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56" w:rsidRDefault="00D26956" w:rsidP="00D26956">
      <w:pPr>
        <w:jc w:val="center"/>
      </w:pPr>
      <w:r>
        <w:rPr>
          <w:noProof/>
        </w:rPr>
        <w:drawing>
          <wp:inline distT="0" distB="0" distL="0" distR="0">
            <wp:extent cx="1021080" cy="937895"/>
            <wp:effectExtent l="0" t="0" r="7620" b="0"/>
            <wp:docPr id="1" name="Immagine 1" descr="biancoomb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iancoombra"/>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937895"/>
                    </a:xfrm>
                    <a:prstGeom prst="rect">
                      <a:avLst/>
                    </a:prstGeom>
                    <a:noFill/>
                    <a:ln>
                      <a:noFill/>
                    </a:ln>
                  </pic:spPr>
                </pic:pic>
              </a:graphicData>
            </a:graphic>
          </wp:inline>
        </w:drawing>
      </w:r>
    </w:p>
    <w:p w:rsidR="00D26956" w:rsidRPr="00F950CC" w:rsidRDefault="00D26956" w:rsidP="00D26956">
      <w:pPr>
        <w:tabs>
          <w:tab w:val="left" w:pos="284"/>
        </w:tabs>
        <w:jc w:val="center"/>
        <w:rPr>
          <w:rFonts w:ascii="Arial Black" w:hAnsi="Arial Black"/>
          <w:bCs/>
          <w:sz w:val="20"/>
        </w:rPr>
      </w:pPr>
      <w:r w:rsidRPr="00F950CC">
        <w:rPr>
          <w:rFonts w:ascii="Arial Black" w:hAnsi="Arial Black"/>
          <w:bCs/>
          <w:sz w:val="20"/>
        </w:rPr>
        <w:t>C E N S I S</w:t>
      </w:r>
    </w:p>
    <w:p w:rsidR="00D26956" w:rsidRPr="00F950CC" w:rsidRDefault="00D26956" w:rsidP="00D26956">
      <w:pPr>
        <w:jc w:val="center"/>
      </w:pPr>
    </w:p>
    <w:p w:rsidR="00D26956" w:rsidRPr="00F950CC" w:rsidRDefault="00D26956" w:rsidP="00D26956">
      <w:pPr>
        <w:jc w:val="center"/>
      </w:pPr>
    </w:p>
    <w:p w:rsidR="00D26956" w:rsidRDefault="00D26956" w:rsidP="00D26956">
      <w:pPr>
        <w:jc w:val="center"/>
        <w:rPr>
          <w:b/>
          <w:sz w:val="32"/>
          <w:szCs w:val="32"/>
        </w:rPr>
      </w:pPr>
    </w:p>
    <w:p w:rsidR="00D26956" w:rsidRDefault="00D26956" w:rsidP="00D26956">
      <w:pPr>
        <w:jc w:val="center"/>
        <w:rPr>
          <w:b/>
          <w:sz w:val="32"/>
          <w:szCs w:val="32"/>
        </w:rPr>
      </w:pPr>
    </w:p>
    <w:p w:rsidR="00D26956" w:rsidRDefault="00D26956" w:rsidP="00D26956">
      <w:pPr>
        <w:jc w:val="center"/>
        <w:rPr>
          <w:b/>
          <w:sz w:val="32"/>
          <w:szCs w:val="32"/>
        </w:rPr>
      </w:pPr>
    </w:p>
    <w:p w:rsidR="00D26956" w:rsidRDefault="00D26956" w:rsidP="00D26956">
      <w:pPr>
        <w:jc w:val="center"/>
        <w:rPr>
          <w:b/>
          <w:sz w:val="32"/>
          <w:szCs w:val="32"/>
        </w:rPr>
      </w:pPr>
    </w:p>
    <w:p w:rsidR="00D26956" w:rsidRPr="00DD0886" w:rsidRDefault="00D26956" w:rsidP="00D26956">
      <w:pPr>
        <w:jc w:val="center"/>
        <w:rPr>
          <w:b/>
          <w:sz w:val="40"/>
          <w:szCs w:val="32"/>
        </w:rPr>
      </w:pPr>
      <w:r w:rsidRPr="00DD0886">
        <w:rPr>
          <w:b/>
          <w:sz w:val="40"/>
          <w:szCs w:val="32"/>
        </w:rPr>
        <w:t>L</w:t>
      </w:r>
      <w:r w:rsidR="00D65661">
        <w:rPr>
          <w:b/>
          <w:sz w:val="40"/>
          <w:szCs w:val="32"/>
        </w:rPr>
        <w:t>e professioni in Italia:</w:t>
      </w:r>
      <w:r w:rsidR="00D65661">
        <w:rPr>
          <w:b/>
          <w:sz w:val="40"/>
          <w:szCs w:val="32"/>
        </w:rPr>
        <w:br/>
      </w:r>
      <w:r w:rsidR="00487C1B">
        <w:rPr>
          <w:b/>
          <w:sz w:val="40"/>
          <w:szCs w:val="32"/>
        </w:rPr>
        <w:t>una ricchezza per l’Europa</w:t>
      </w:r>
    </w:p>
    <w:p w:rsidR="00D26956" w:rsidRPr="00DD0886" w:rsidRDefault="004F5B24" w:rsidP="00D26956">
      <w:pPr>
        <w:spacing w:before="240"/>
        <w:jc w:val="center"/>
        <w:rPr>
          <w:b/>
          <w:sz w:val="26"/>
          <w:szCs w:val="32"/>
        </w:rPr>
      </w:pPr>
      <w:r>
        <w:rPr>
          <w:b/>
          <w:sz w:val="26"/>
          <w:szCs w:val="32"/>
        </w:rPr>
        <w:t>I</w:t>
      </w:r>
      <w:r w:rsidR="00D26956" w:rsidRPr="00DD0886">
        <w:rPr>
          <w:b/>
          <w:sz w:val="26"/>
          <w:szCs w:val="32"/>
        </w:rPr>
        <w:t xml:space="preserve">ndagine </w:t>
      </w:r>
      <w:r w:rsidR="00487C1B">
        <w:rPr>
          <w:b/>
          <w:sz w:val="26"/>
          <w:szCs w:val="32"/>
        </w:rPr>
        <w:t xml:space="preserve">Censis-Adepp </w:t>
      </w:r>
      <w:r w:rsidR="00D26956" w:rsidRPr="00DD0886">
        <w:rPr>
          <w:b/>
          <w:sz w:val="26"/>
          <w:szCs w:val="32"/>
        </w:rPr>
        <w:t>sui professionisti</w:t>
      </w:r>
      <w:r w:rsidR="00487C1B">
        <w:rPr>
          <w:b/>
          <w:sz w:val="26"/>
          <w:szCs w:val="32"/>
        </w:rPr>
        <w:t xml:space="preserve"> italiani</w:t>
      </w:r>
    </w:p>
    <w:p w:rsidR="00D26956" w:rsidRPr="00DD0886" w:rsidRDefault="00D26956" w:rsidP="00D26956"/>
    <w:p w:rsidR="00D26956" w:rsidRPr="00DD0886" w:rsidRDefault="00D26956" w:rsidP="00D26956"/>
    <w:p w:rsidR="00D26956" w:rsidRPr="00DD0886" w:rsidRDefault="00D26956" w:rsidP="00D26956"/>
    <w:p w:rsidR="00D26956" w:rsidRPr="00DD0886" w:rsidRDefault="00D26956" w:rsidP="00D26956"/>
    <w:p w:rsidR="00D26956" w:rsidRDefault="00D26956" w:rsidP="00D26956"/>
    <w:p w:rsidR="00D26956" w:rsidRDefault="00D26956" w:rsidP="00D26956"/>
    <w:p w:rsidR="00D26956" w:rsidRDefault="00D26956" w:rsidP="00D26956"/>
    <w:p w:rsidR="00D26956" w:rsidRDefault="00D26956" w:rsidP="00D26956"/>
    <w:p w:rsidR="00B20864" w:rsidRDefault="00B20864" w:rsidP="00D26956"/>
    <w:p w:rsidR="00B20864" w:rsidRDefault="00B20864" w:rsidP="00D26956"/>
    <w:p w:rsidR="00D26956" w:rsidRPr="00DD0886" w:rsidRDefault="00D26956" w:rsidP="00D26956">
      <w:pPr>
        <w:jc w:val="center"/>
        <w:rPr>
          <w:b/>
        </w:rPr>
      </w:pPr>
      <w:r w:rsidRPr="00DD0886">
        <w:rPr>
          <w:b/>
        </w:rPr>
        <w:t xml:space="preserve">Roma, </w:t>
      </w:r>
      <w:r w:rsidR="00EE5DE1">
        <w:rPr>
          <w:b/>
        </w:rPr>
        <w:t>27 ottobre 2015</w:t>
      </w:r>
      <w:bookmarkStart w:id="0" w:name="_GoBack"/>
      <w:bookmarkEnd w:id="0"/>
    </w:p>
    <w:p w:rsidR="00D26956" w:rsidRPr="00DD0886" w:rsidRDefault="00D26956" w:rsidP="00D26956">
      <w:pPr>
        <w:sectPr w:rsidR="00D26956" w:rsidRPr="00DD0886" w:rsidSect="00D26956">
          <w:headerReference w:type="default" r:id="rId10"/>
          <w:footerReference w:type="default" r:id="rId11"/>
          <w:pgSz w:w="11906" w:h="16838" w:code="9"/>
          <w:pgMar w:top="2835" w:right="2268" w:bottom="2835" w:left="2268" w:header="709" w:footer="709" w:gutter="0"/>
          <w:cols w:space="708"/>
          <w:titlePg/>
          <w:docGrid w:linePitch="360"/>
        </w:sectPr>
      </w:pPr>
    </w:p>
    <w:p w:rsidR="00D82A0A" w:rsidRDefault="00D82A0A" w:rsidP="00D82A0A">
      <w:pPr>
        <w:pStyle w:val="Titolo1"/>
        <w:ind w:left="0" w:firstLine="0"/>
        <w:jc w:val="center"/>
      </w:pPr>
      <w:bookmarkStart w:id="1" w:name="_Toc405911049"/>
      <w:bookmarkStart w:id="2" w:name="_Toc405977323"/>
      <w:bookmarkStart w:id="3" w:name="_Toc425871075"/>
      <w:r>
        <w:lastRenderedPageBreak/>
        <w:t>Indice</w:t>
      </w:r>
      <w:bookmarkEnd w:id="1"/>
      <w:bookmarkEnd w:id="2"/>
      <w:bookmarkEnd w:id="3"/>
    </w:p>
    <w:p w:rsidR="00D65661" w:rsidRDefault="00C1592D">
      <w:pPr>
        <w:pStyle w:val="Sommario1"/>
        <w:rPr>
          <w:rFonts w:asciiTheme="minorHAnsi" w:eastAsiaTheme="minorEastAsia" w:hAnsiTheme="minorHAnsi" w:cstheme="minorBidi"/>
          <w:sz w:val="22"/>
          <w:szCs w:val="22"/>
        </w:rPr>
      </w:pPr>
      <w:r>
        <w:fldChar w:fldCharType="begin"/>
      </w:r>
      <w:r w:rsidR="00D82A0A">
        <w:instrText xml:space="preserve"> TOC \o "1-3" \h \z \u </w:instrText>
      </w:r>
      <w:r>
        <w:fldChar w:fldCharType="separate"/>
      </w:r>
      <w:hyperlink w:anchor="_Toc425871076" w:history="1">
        <w:r w:rsidR="00D65661" w:rsidRPr="00267AB2">
          <w:rPr>
            <w:rStyle w:val="Collegamentoipertestuale"/>
          </w:rPr>
          <w:t>Premessa</w:t>
        </w:r>
        <w:r w:rsidR="00D65661">
          <w:rPr>
            <w:webHidden/>
          </w:rPr>
          <w:tab/>
        </w:r>
        <w:r w:rsidR="00D65661">
          <w:rPr>
            <w:webHidden/>
          </w:rPr>
          <w:fldChar w:fldCharType="begin"/>
        </w:r>
        <w:r w:rsidR="00D65661">
          <w:rPr>
            <w:webHidden/>
          </w:rPr>
          <w:instrText xml:space="preserve"> PAGEREF _Toc425871076 \h </w:instrText>
        </w:r>
        <w:r w:rsidR="00D65661">
          <w:rPr>
            <w:webHidden/>
          </w:rPr>
        </w:r>
        <w:r w:rsidR="00D65661">
          <w:rPr>
            <w:webHidden/>
          </w:rPr>
          <w:fldChar w:fldCharType="separate"/>
        </w:r>
        <w:r w:rsidR="00B20864">
          <w:rPr>
            <w:webHidden/>
          </w:rPr>
          <w:t>1</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77" w:history="1">
        <w:r w:rsidR="00D65661" w:rsidRPr="00267AB2">
          <w:rPr>
            <w:rStyle w:val="Collegamentoipertestuale"/>
          </w:rPr>
          <w:t>1.</w:t>
        </w:r>
        <w:r w:rsidR="00D65661">
          <w:rPr>
            <w:rFonts w:asciiTheme="minorHAnsi" w:eastAsiaTheme="minorEastAsia" w:hAnsiTheme="minorHAnsi" w:cstheme="minorBidi"/>
            <w:sz w:val="22"/>
            <w:szCs w:val="22"/>
          </w:rPr>
          <w:tab/>
        </w:r>
        <w:r w:rsidR="00D65661" w:rsidRPr="00267AB2">
          <w:rPr>
            <w:rStyle w:val="Collegamentoipertestuale"/>
          </w:rPr>
          <w:t>Il lavoro professionale, una vocazione sempre più obbligata</w:t>
        </w:r>
        <w:r w:rsidR="00D65661">
          <w:rPr>
            <w:webHidden/>
          </w:rPr>
          <w:tab/>
        </w:r>
        <w:r w:rsidR="00D65661">
          <w:rPr>
            <w:webHidden/>
          </w:rPr>
          <w:fldChar w:fldCharType="begin"/>
        </w:r>
        <w:r w:rsidR="00D65661">
          <w:rPr>
            <w:webHidden/>
          </w:rPr>
          <w:instrText xml:space="preserve"> PAGEREF _Toc425871077 \h </w:instrText>
        </w:r>
        <w:r w:rsidR="00D65661">
          <w:rPr>
            <w:webHidden/>
          </w:rPr>
        </w:r>
        <w:r w:rsidR="00D65661">
          <w:rPr>
            <w:webHidden/>
          </w:rPr>
          <w:fldChar w:fldCharType="separate"/>
        </w:r>
        <w:r w:rsidR="00B20864">
          <w:rPr>
            <w:webHidden/>
          </w:rPr>
          <w:t>3</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78" w:history="1">
        <w:r w:rsidR="00D65661" w:rsidRPr="00267AB2">
          <w:rPr>
            <w:rStyle w:val="Collegamentoipertestuale"/>
          </w:rPr>
          <w:t>2.</w:t>
        </w:r>
        <w:r w:rsidR="00D65661">
          <w:rPr>
            <w:rFonts w:asciiTheme="minorHAnsi" w:eastAsiaTheme="minorEastAsia" w:hAnsiTheme="minorHAnsi" w:cstheme="minorBidi"/>
            <w:sz w:val="22"/>
            <w:szCs w:val="22"/>
          </w:rPr>
          <w:tab/>
        </w:r>
        <w:r w:rsidR="00D65661" w:rsidRPr="00267AB2">
          <w:rPr>
            <w:rStyle w:val="Collegamentoipertestuale"/>
          </w:rPr>
          <w:t>Autonomia a tutto tondo, prospettive e limiti di una scelta</w:t>
        </w:r>
        <w:r w:rsidR="00D65661">
          <w:rPr>
            <w:webHidden/>
          </w:rPr>
          <w:tab/>
        </w:r>
        <w:r w:rsidR="00D65661">
          <w:rPr>
            <w:webHidden/>
          </w:rPr>
          <w:fldChar w:fldCharType="begin"/>
        </w:r>
        <w:r w:rsidR="00D65661">
          <w:rPr>
            <w:webHidden/>
          </w:rPr>
          <w:instrText xml:space="preserve"> PAGEREF _Toc425871078 \h </w:instrText>
        </w:r>
        <w:r w:rsidR="00D65661">
          <w:rPr>
            <w:webHidden/>
          </w:rPr>
        </w:r>
        <w:r w:rsidR="00D65661">
          <w:rPr>
            <w:webHidden/>
          </w:rPr>
          <w:fldChar w:fldCharType="separate"/>
        </w:r>
        <w:r w:rsidR="00B20864">
          <w:rPr>
            <w:webHidden/>
          </w:rPr>
          <w:t>14</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79" w:history="1">
        <w:r w:rsidR="00D65661" w:rsidRPr="00267AB2">
          <w:rPr>
            <w:rStyle w:val="Collegamentoipertestuale"/>
          </w:rPr>
          <w:t>3.</w:t>
        </w:r>
        <w:r w:rsidR="00D65661">
          <w:rPr>
            <w:rFonts w:asciiTheme="minorHAnsi" w:eastAsiaTheme="minorEastAsia" w:hAnsiTheme="minorHAnsi" w:cstheme="minorBidi"/>
            <w:sz w:val="22"/>
            <w:szCs w:val="22"/>
          </w:rPr>
          <w:tab/>
        </w:r>
        <w:r w:rsidR="00D65661" w:rsidRPr="00267AB2">
          <w:rPr>
            <w:rStyle w:val="Collegamentoipertestuale"/>
          </w:rPr>
          <w:t>Dalla crisi la spinta ad innovarsi</w:t>
        </w:r>
        <w:r w:rsidR="00D65661">
          <w:rPr>
            <w:webHidden/>
          </w:rPr>
          <w:tab/>
        </w:r>
        <w:r w:rsidR="00D65661">
          <w:rPr>
            <w:webHidden/>
          </w:rPr>
          <w:fldChar w:fldCharType="begin"/>
        </w:r>
        <w:r w:rsidR="00D65661">
          <w:rPr>
            <w:webHidden/>
          </w:rPr>
          <w:instrText xml:space="preserve"> PAGEREF _Toc425871079 \h </w:instrText>
        </w:r>
        <w:r w:rsidR="00D65661">
          <w:rPr>
            <w:webHidden/>
          </w:rPr>
        </w:r>
        <w:r w:rsidR="00D65661">
          <w:rPr>
            <w:webHidden/>
          </w:rPr>
          <w:fldChar w:fldCharType="separate"/>
        </w:r>
        <w:r w:rsidR="00B20864">
          <w:rPr>
            <w:webHidden/>
          </w:rPr>
          <w:t>27</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80" w:history="1">
        <w:r w:rsidR="00D65661" w:rsidRPr="00267AB2">
          <w:rPr>
            <w:rStyle w:val="Collegamentoipertestuale"/>
          </w:rPr>
          <w:t>4.</w:t>
        </w:r>
        <w:r w:rsidR="00D65661">
          <w:rPr>
            <w:rFonts w:asciiTheme="minorHAnsi" w:eastAsiaTheme="minorEastAsia" w:hAnsiTheme="minorHAnsi" w:cstheme="minorBidi"/>
            <w:sz w:val="22"/>
            <w:szCs w:val="22"/>
          </w:rPr>
          <w:tab/>
        </w:r>
        <w:r w:rsidR="00D65661" w:rsidRPr="00267AB2">
          <w:rPr>
            <w:rStyle w:val="Collegamentoipertestuale"/>
          </w:rPr>
          <w:t>Nuovi mercati e più relazionalità alimentano la fiducia nel futuro</w:t>
        </w:r>
        <w:r w:rsidR="00D65661">
          <w:rPr>
            <w:webHidden/>
          </w:rPr>
          <w:tab/>
        </w:r>
        <w:r w:rsidR="00D65661">
          <w:rPr>
            <w:webHidden/>
          </w:rPr>
          <w:fldChar w:fldCharType="begin"/>
        </w:r>
        <w:r w:rsidR="00D65661">
          <w:rPr>
            <w:webHidden/>
          </w:rPr>
          <w:instrText xml:space="preserve"> PAGEREF _Toc425871080 \h </w:instrText>
        </w:r>
        <w:r w:rsidR="00D65661">
          <w:rPr>
            <w:webHidden/>
          </w:rPr>
        </w:r>
        <w:r w:rsidR="00D65661">
          <w:rPr>
            <w:webHidden/>
          </w:rPr>
          <w:fldChar w:fldCharType="separate"/>
        </w:r>
        <w:r w:rsidR="00B20864">
          <w:rPr>
            <w:webHidden/>
          </w:rPr>
          <w:t>40</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81" w:history="1">
        <w:r w:rsidR="00D65661" w:rsidRPr="00267AB2">
          <w:rPr>
            <w:rStyle w:val="Collegamentoipertestuale"/>
          </w:rPr>
          <w:t>5.</w:t>
        </w:r>
        <w:r w:rsidR="00D65661">
          <w:rPr>
            <w:rFonts w:asciiTheme="minorHAnsi" w:eastAsiaTheme="minorEastAsia" w:hAnsiTheme="minorHAnsi" w:cstheme="minorBidi"/>
            <w:sz w:val="22"/>
            <w:szCs w:val="22"/>
          </w:rPr>
          <w:tab/>
        </w:r>
        <w:r w:rsidR="00D65661" w:rsidRPr="00267AB2">
          <w:rPr>
            <w:rStyle w:val="Collegamentoipertestuale"/>
          </w:rPr>
          <w:t>Formazione a misura di professionista</w:t>
        </w:r>
        <w:r w:rsidR="00D65661">
          <w:rPr>
            <w:webHidden/>
          </w:rPr>
          <w:tab/>
        </w:r>
        <w:r w:rsidR="00D65661">
          <w:rPr>
            <w:webHidden/>
          </w:rPr>
          <w:fldChar w:fldCharType="begin"/>
        </w:r>
        <w:r w:rsidR="00D65661">
          <w:rPr>
            <w:webHidden/>
          </w:rPr>
          <w:instrText xml:space="preserve"> PAGEREF _Toc425871081 \h </w:instrText>
        </w:r>
        <w:r w:rsidR="00D65661">
          <w:rPr>
            <w:webHidden/>
          </w:rPr>
        </w:r>
        <w:r w:rsidR="00D65661">
          <w:rPr>
            <w:webHidden/>
          </w:rPr>
          <w:fldChar w:fldCharType="separate"/>
        </w:r>
        <w:r w:rsidR="00B20864">
          <w:rPr>
            <w:webHidden/>
          </w:rPr>
          <w:t>51</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82" w:history="1">
        <w:r w:rsidR="00D65661" w:rsidRPr="00267AB2">
          <w:rPr>
            <w:rStyle w:val="Collegamentoipertestuale"/>
          </w:rPr>
          <w:t>6.</w:t>
        </w:r>
        <w:r w:rsidR="00D65661">
          <w:rPr>
            <w:rFonts w:asciiTheme="minorHAnsi" w:eastAsiaTheme="minorEastAsia" w:hAnsiTheme="minorHAnsi" w:cstheme="minorBidi"/>
            <w:sz w:val="22"/>
            <w:szCs w:val="22"/>
          </w:rPr>
          <w:tab/>
        </w:r>
        <w:r w:rsidR="00D65661" w:rsidRPr="00267AB2">
          <w:rPr>
            <w:rStyle w:val="Collegamentoipertestuale"/>
          </w:rPr>
          <w:t>Un welfare da ripensare e costruire</w:t>
        </w:r>
        <w:r w:rsidR="00D65661">
          <w:rPr>
            <w:webHidden/>
          </w:rPr>
          <w:tab/>
        </w:r>
        <w:r w:rsidR="00D65661">
          <w:rPr>
            <w:webHidden/>
          </w:rPr>
          <w:fldChar w:fldCharType="begin"/>
        </w:r>
        <w:r w:rsidR="00D65661">
          <w:rPr>
            <w:webHidden/>
          </w:rPr>
          <w:instrText xml:space="preserve"> PAGEREF _Toc425871082 \h </w:instrText>
        </w:r>
        <w:r w:rsidR="00D65661">
          <w:rPr>
            <w:webHidden/>
          </w:rPr>
        </w:r>
        <w:r w:rsidR="00D65661">
          <w:rPr>
            <w:webHidden/>
          </w:rPr>
          <w:fldChar w:fldCharType="separate"/>
        </w:r>
        <w:r w:rsidR="00B20864">
          <w:rPr>
            <w:webHidden/>
          </w:rPr>
          <w:t>59</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83" w:history="1">
        <w:r w:rsidR="00D65661" w:rsidRPr="00267AB2">
          <w:rPr>
            <w:rStyle w:val="Collegamentoipertestuale"/>
          </w:rPr>
          <w:t>7.</w:t>
        </w:r>
        <w:r w:rsidR="00D65661">
          <w:rPr>
            <w:rFonts w:asciiTheme="minorHAnsi" w:eastAsiaTheme="minorEastAsia" w:hAnsiTheme="minorHAnsi" w:cstheme="minorBidi"/>
            <w:sz w:val="22"/>
            <w:szCs w:val="22"/>
          </w:rPr>
          <w:tab/>
        </w:r>
        <w:r w:rsidR="00D65661" w:rsidRPr="00267AB2">
          <w:rPr>
            <w:rStyle w:val="Collegamentoipertestuale"/>
          </w:rPr>
          <w:t>Più rappresentanza a difesa della libera professione</w:t>
        </w:r>
        <w:r w:rsidR="00D65661">
          <w:rPr>
            <w:webHidden/>
          </w:rPr>
          <w:tab/>
        </w:r>
        <w:r w:rsidR="00D65661">
          <w:rPr>
            <w:webHidden/>
          </w:rPr>
          <w:fldChar w:fldCharType="begin"/>
        </w:r>
        <w:r w:rsidR="00D65661">
          <w:rPr>
            <w:webHidden/>
          </w:rPr>
          <w:instrText xml:space="preserve"> PAGEREF _Toc425871083 \h </w:instrText>
        </w:r>
        <w:r w:rsidR="00D65661">
          <w:rPr>
            <w:webHidden/>
          </w:rPr>
        </w:r>
        <w:r w:rsidR="00D65661">
          <w:rPr>
            <w:webHidden/>
          </w:rPr>
          <w:fldChar w:fldCharType="separate"/>
        </w:r>
        <w:r w:rsidR="00B20864">
          <w:rPr>
            <w:webHidden/>
          </w:rPr>
          <w:t>65</w:t>
        </w:r>
        <w:r w:rsidR="00D65661">
          <w:rPr>
            <w:webHidden/>
          </w:rPr>
          <w:fldChar w:fldCharType="end"/>
        </w:r>
      </w:hyperlink>
    </w:p>
    <w:p w:rsidR="00D65661" w:rsidRDefault="00D65661">
      <w:pPr>
        <w:pStyle w:val="Sommario1"/>
        <w:rPr>
          <w:rStyle w:val="Collegamentoipertestuale"/>
        </w:rPr>
      </w:pPr>
    </w:p>
    <w:p w:rsidR="00D65661" w:rsidRDefault="00EA4141">
      <w:pPr>
        <w:pStyle w:val="Sommario1"/>
        <w:rPr>
          <w:rFonts w:asciiTheme="minorHAnsi" w:eastAsiaTheme="minorEastAsia" w:hAnsiTheme="minorHAnsi" w:cstheme="minorBidi"/>
          <w:sz w:val="22"/>
          <w:szCs w:val="22"/>
        </w:rPr>
      </w:pPr>
      <w:hyperlink w:anchor="_Toc425871084" w:history="1">
        <w:r w:rsidR="00D65661" w:rsidRPr="00267AB2">
          <w:rPr>
            <w:rStyle w:val="Collegamentoipertestuale"/>
          </w:rPr>
          <w:t>8.</w:t>
        </w:r>
        <w:r w:rsidR="00D65661">
          <w:rPr>
            <w:rFonts w:asciiTheme="minorHAnsi" w:eastAsiaTheme="minorEastAsia" w:hAnsiTheme="minorHAnsi" w:cstheme="minorBidi"/>
            <w:sz w:val="22"/>
            <w:szCs w:val="22"/>
          </w:rPr>
          <w:tab/>
        </w:r>
        <w:r w:rsidR="00D65661" w:rsidRPr="00267AB2">
          <w:rPr>
            <w:rStyle w:val="Collegamentoipertestuale"/>
          </w:rPr>
          <w:t>Nota metodologica e profilo degli intervistati</w:t>
        </w:r>
        <w:r w:rsidR="00D65661">
          <w:rPr>
            <w:webHidden/>
          </w:rPr>
          <w:tab/>
        </w:r>
        <w:r w:rsidR="00D65661">
          <w:rPr>
            <w:webHidden/>
          </w:rPr>
          <w:fldChar w:fldCharType="begin"/>
        </w:r>
        <w:r w:rsidR="00D65661">
          <w:rPr>
            <w:webHidden/>
          </w:rPr>
          <w:instrText xml:space="preserve"> PAGEREF _Toc425871084 \h </w:instrText>
        </w:r>
        <w:r w:rsidR="00D65661">
          <w:rPr>
            <w:webHidden/>
          </w:rPr>
        </w:r>
        <w:r w:rsidR="00D65661">
          <w:rPr>
            <w:webHidden/>
          </w:rPr>
          <w:fldChar w:fldCharType="separate"/>
        </w:r>
        <w:r w:rsidR="00B20864">
          <w:rPr>
            <w:webHidden/>
          </w:rPr>
          <w:t>73</w:t>
        </w:r>
        <w:r w:rsidR="00D65661">
          <w:rPr>
            <w:webHidden/>
          </w:rPr>
          <w:fldChar w:fldCharType="end"/>
        </w:r>
      </w:hyperlink>
    </w:p>
    <w:p w:rsidR="00D82A0A" w:rsidRDefault="00C1592D" w:rsidP="00D82A0A">
      <w:pPr>
        <w:tabs>
          <w:tab w:val="right" w:pos="7370"/>
        </w:tabs>
      </w:pPr>
      <w:r>
        <w:fldChar w:fldCharType="end"/>
      </w:r>
    </w:p>
    <w:p w:rsidR="00D82A0A" w:rsidRPr="00D82A0A" w:rsidRDefault="00D82A0A" w:rsidP="00D82A0A">
      <w:pPr>
        <w:sectPr w:rsidR="00D82A0A" w:rsidRPr="00D82A0A" w:rsidSect="009A55C2">
          <w:headerReference w:type="even" r:id="rId12"/>
          <w:headerReference w:type="default" r:id="rId13"/>
          <w:footerReference w:type="even" r:id="rId14"/>
          <w:footerReference w:type="default" r:id="rId15"/>
          <w:headerReference w:type="first" r:id="rId16"/>
          <w:footerReference w:type="first" r:id="rId17"/>
          <w:pgSz w:w="11906" w:h="16838" w:code="9"/>
          <w:pgMar w:top="2835" w:right="2268" w:bottom="2268" w:left="2268" w:header="709" w:footer="709" w:gutter="0"/>
          <w:pgNumType w:start="1"/>
          <w:cols w:space="708"/>
          <w:titlePg/>
          <w:docGrid w:linePitch="360"/>
        </w:sectPr>
      </w:pPr>
    </w:p>
    <w:p w:rsidR="00174B0B" w:rsidRPr="00D26956" w:rsidRDefault="00174B0B" w:rsidP="00D26956">
      <w:pPr>
        <w:pStyle w:val="Titolo1"/>
      </w:pPr>
      <w:bookmarkStart w:id="4" w:name="_Toc425871076"/>
      <w:r w:rsidRPr="00D26956">
        <w:lastRenderedPageBreak/>
        <w:t>Premessa</w:t>
      </w:r>
      <w:bookmarkEnd w:id="4"/>
    </w:p>
    <w:p w:rsidR="00487C1B" w:rsidRPr="00A61773" w:rsidRDefault="00D75795" w:rsidP="00D26956">
      <w:pPr>
        <w:rPr>
          <w:rFonts w:asciiTheme="minorHAnsi" w:hAnsiTheme="minorHAnsi" w:cstheme="minorHAnsi"/>
        </w:rPr>
      </w:pPr>
      <w:r w:rsidRPr="00A61773">
        <w:t xml:space="preserve">Il testo che segue presenta i risultati dell’indagine </w:t>
      </w:r>
      <w:r w:rsidRPr="00A61773">
        <w:rPr>
          <w:rFonts w:asciiTheme="minorHAnsi" w:hAnsiTheme="minorHAnsi" w:cstheme="minorHAnsi"/>
        </w:rPr>
        <w:t xml:space="preserve">condotta dal Censis </w:t>
      </w:r>
      <w:r w:rsidR="009312D9" w:rsidRPr="00A61773">
        <w:rPr>
          <w:rFonts w:asciiTheme="minorHAnsi" w:hAnsiTheme="minorHAnsi" w:cstheme="minorHAnsi"/>
        </w:rPr>
        <w:t xml:space="preserve">presso un campione di </w:t>
      </w:r>
      <w:r w:rsidRPr="00A61773">
        <w:rPr>
          <w:rFonts w:asciiTheme="minorHAnsi" w:hAnsiTheme="minorHAnsi" w:cstheme="minorHAnsi"/>
        </w:rPr>
        <w:t>professionisti italiani iscritti alle Casse di previdenza aderenti all’Adepp. Lo spaccato che emerge, se da un lato conferma la vitalità di un universo che anche negli anni della crisi ha continuato a crescere numericamente, e si è attrezzato per contrastar</w:t>
      </w:r>
      <w:r w:rsidR="003C4E50">
        <w:rPr>
          <w:rFonts w:asciiTheme="minorHAnsi" w:hAnsiTheme="minorHAnsi" w:cstheme="minorHAnsi"/>
        </w:rPr>
        <w:t>n</w:t>
      </w:r>
      <w:r w:rsidRPr="00A61773">
        <w:rPr>
          <w:rFonts w:asciiTheme="minorHAnsi" w:hAnsiTheme="minorHAnsi" w:cstheme="minorHAnsi"/>
        </w:rPr>
        <w:t xml:space="preserve">e gli effetti più </w:t>
      </w:r>
      <w:r w:rsidR="00487C1B" w:rsidRPr="00A61773">
        <w:rPr>
          <w:rFonts w:asciiTheme="minorHAnsi" w:hAnsiTheme="minorHAnsi" w:cstheme="minorHAnsi"/>
        </w:rPr>
        <w:t>negativi</w:t>
      </w:r>
      <w:r w:rsidRPr="00A61773">
        <w:rPr>
          <w:rFonts w:asciiTheme="minorHAnsi" w:hAnsiTheme="minorHAnsi" w:cstheme="minorHAnsi"/>
        </w:rPr>
        <w:t xml:space="preserve">, dall’altro </w:t>
      </w:r>
      <w:r w:rsidR="003C4E50">
        <w:rPr>
          <w:rFonts w:asciiTheme="minorHAnsi" w:hAnsiTheme="minorHAnsi" w:cstheme="minorHAnsi"/>
        </w:rPr>
        <w:t xml:space="preserve">lato </w:t>
      </w:r>
      <w:r w:rsidRPr="00A61773">
        <w:rPr>
          <w:rFonts w:asciiTheme="minorHAnsi" w:hAnsiTheme="minorHAnsi" w:cstheme="minorHAnsi"/>
        </w:rPr>
        <w:t>inizia</w:t>
      </w:r>
      <w:r w:rsidR="003C4E50">
        <w:rPr>
          <w:rFonts w:asciiTheme="minorHAnsi" w:hAnsiTheme="minorHAnsi" w:cstheme="minorHAnsi"/>
        </w:rPr>
        <w:t>,</w:t>
      </w:r>
      <w:r w:rsidRPr="00A61773">
        <w:rPr>
          <w:rFonts w:asciiTheme="minorHAnsi" w:hAnsiTheme="minorHAnsi" w:cstheme="minorHAnsi"/>
        </w:rPr>
        <w:t xml:space="preserve"> tuttavia</w:t>
      </w:r>
      <w:r w:rsidR="003C4E50">
        <w:rPr>
          <w:rFonts w:asciiTheme="minorHAnsi" w:hAnsiTheme="minorHAnsi" w:cstheme="minorHAnsi"/>
        </w:rPr>
        <w:t>,</w:t>
      </w:r>
      <w:r w:rsidRPr="00A61773">
        <w:rPr>
          <w:rFonts w:asciiTheme="minorHAnsi" w:hAnsiTheme="minorHAnsi" w:cstheme="minorHAnsi"/>
        </w:rPr>
        <w:t xml:space="preserve"> a </w:t>
      </w:r>
      <w:r w:rsidR="007C7C61">
        <w:rPr>
          <w:rFonts w:asciiTheme="minorHAnsi" w:hAnsiTheme="minorHAnsi" w:cstheme="minorHAnsi"/>
        </w:rPr>
        <w:t xml:space="preserve">confrontarsi con </w:t>
      </w:r>
      <w:r w:rsidR="00487C1B" w:rsidRPr="00A61773">
        <w:rPr>
          <w:rFonts w:asciiTheme="minorHAnsi" w:hAnsiTheme="minorHAnsi" w:cstheme="minorHAnsi"/>
        </w:rPr>
        <w:t xml:space="preserve">non poche criticità, </w:t>
      </w:r>
      <w:r w:rsidR="007C7C61">
        <w:rPr>
          <w:rFonts w:asciiTheme="minorHAnsi" w:hAnsiTheme="minorHAnsi" w:cstheme="minorHAnsi"/>
        </w:rPr>
        <w:t xml:space="preserve">che si fanno più marcate </w:t>
      </w:r>
      <w:r w:rsidR="00487C1B" w:rsidRPr="00A61773">
        <w:rPr>
          <w:rFonts w:asciiTheme="minorHAnsi" w:hAnsiTheme="minorHAnsi" w:cstheme="minorHAnsi"/>
        </w:rPr>
        <w:t>soprattutto tra alcune aree professionali e gruppi generazionali.</w:t>
      </w:r>
      <w:r w:rsidR="006A4A3A" w:rsidRPr="00A61773">
        <w:rPr>
          <w:rFonts w:asciiTheme="minorHAnsi" w:hAnsiTheme="minorHAnsi" w:cstheme="minorHAnsi"/>
        </w:rPr>
        <w:t xml:space="preserve"> Eppure in pochi sembrano essersene accorti. </w:t>
      </w:r>
    </w:p>
    <w:p w:rsidR="006A4A3A" w:rsidRPr="00A61773" w:rsidRDefault="006A4A3A" w:rsidP="006A4A3A">
      <w:pPr>
        <w:rPr>
          <w:rFonts w:asciiTheme="minorHAnsi" w:hAnsiTheme="minorHAnsi" w:cstheme="minorHAnsi"/>
        </w:rPr>
      </w:pPr>
      <w:r w:rsidRPr="00A61773">
        <w:rPr>
          <w:rFonts w:asciiTheme="minorHAnsi" w:hAnsiTheme="minorHAnsi" w:cstheme="minorHAnsi"/>
        </w:rPr>
        <w:t xml:space="preserve">Quello </w:t>
      </w:r>
      <w:r w:rsidR="00D82E78">
        <w:rPr>
          <w:rFonts w:asciiTheme="minorHAnsi" w:hAnsiTheme="minorHAnsi" w:cstheme="minorHAnsi"/>
        </w:rPr>
        <w:t>che ruota intorno a</w:t>
      </w:r>
      <w:r w:rsidR="00C6081F">
        <w:rPr>
          <w:rFonts w:asciiTheme="minorHAnsi" w:hAnsiTheme="minorHAnsi" w:cstheme="minorHAnsi"/>
        </w:rPr>
        <w:t xml:space="preserve">lle professioni </w:t>
      </w:r>
      <w:r w:rsidRPr="00A61773">
        <w:rPr>
          <w:rFonts w:asciiTheme="minorHAnsi" w:hAnsiTheme="minorHAnsi" w:cstheme="minorHAnsi"/>
        </w:rPr>
        <w:t>continua</w:t>
      </w:r>
      <w:r w:rsidR="00C6081F">
        <w:rPr>
          <w:rFonts w:asciiTheme="minorHAnsi" w:hAnsiTheme="minorHAnsi" w:cstheme="minorHAnsi"/>
        </w:rPr>
        <w:t>,</w:t>
      </w:r>
      <w:r w:rsidRPr="00A61773">
        <w:rPr>
          <w:rFonts w:asciiTheme="minorHAnsi" w:hAnsiTheme="minorHAnsi" w:cstheme="minorHAnsi"/>
        </w:rPr>
        <w:t xml:space="preserve"> infatti</w:t>
      </w:r>
      <w:r w:rsidR="00C6081F">
        <w:rPr>
          <w:rFonts w:asciiTheme="minorHAnsi" w:hAnsiTheme="minorHAnsi" w:cstheme="minorHAnsi"/>
        </w:rPr>
        <w:t>,</w:t>
      </w:r>
      <w:r w:rsidRPr="00A61773">
        <w:rPr>
          <w:rFonts w:asciiTheme="minorHAnsi" w:hAnsiTheme="minorHAnsi" w:cstheme="minorHAnsi"/>
        </w:rPr>
        <w:t xml:space="preserve"> ad essere </w:t>
      </w:r>
      <w:r w:rsidR="00E5069F">
        <w:rPr>
          <w:rFonts w:asciiTheme="minorHAnsi" w:hAnsiTheme="minorHAnsi" w:cstheme="minorHAnsi"/>
        </w:rPr>
        <w:t>un sistema sottovalutato</w:t>
      </w:r>
      <w:r w:rsidRPr="00A61773">
        <w:rPr>
          <w:rFonts w:asciiTheme="minorHAnsi" w:hAnsiTheme="minorHAnsi" w:cstheme="minorHAnsi"/>
        </w:rPr>
        <w:t>, sia in termini di attenzione politica che di sostegno allo sviluppo, e ciò malgrado nella realtà il contributo che i professionisti danno alla crescita del Paese sia decisivo.</w:t>
      </w:r>
    </w:p>
    <w:p w:rsidR="006A4A3A" w:rsidRPr="00A61773" w:rsidRDefault="001562C0" w:rsidP="006A4A3A">
      <w:pPr>
        <w:rPr>
          <w:rFonts w:asciiTheme="minorHAnsi" w:hAnsiTheme="minorHAnsi" w:cstheme="minorHAnsi"/>
        </w:rPr>
      </w:pPr>
      <w:r>
        <w:rPr>
          <w:rFonts w:asciiTheme="minorHAnsi" w:hAnsiTheme="minorHAnsi" w:cstheme="minorHAnsi"/>
        </w:rPr>
        <w:t xml:space="preserve">A pesare, </w:t>
      </w:r>
      <w:r w:rsidR="00E5069F">
        <w:rPr>
          <w:rFonts w:asciiTheme="minorHAnsi" w:hAnsiTheme="minorHAnsi" w:cstheme="minorHAnsi"/>
        </w:rPr>
        <w:t xml:space="preserve">oltre </w:t>
      </w:r>
      <w:r w:rsidR="007C7C61">
        <w:rPr>
          <w:rFonts w:asciiTheme="minorHAnsi" w:hAnsiTheme="minorHAnsi" w:cstheme="minorHAnsi"/>
        </w:rPr>
        <w:t>a</w:t>
      </w:r>
      <w:r w:rsidR="006A4A3A" w:rsidRPr="00A61773">
        <w:rPr>
          <w:rFonts w:asciiTheme="minorHAnsi" w:hAnsiTheme="minorHAnsi" w:cstheme="minorHAnsi"/>
        </w:rPr>
        <w:t xml:space="preserve">l pregiudizio “reputazionale” che ancora </w:t>
      </w:r>
      <w:r w:rsidR="00E5069F">
        <w:rPr>
          <w:rFonts w:asciiTheme="minorHAnsi" w:hAnsiTheme="minorHAnsi" w:cstheme="minorHAnsi"/>
        </w:rPr>
        <w:t xml:space="preserve">in parte </w:t>
      </w:r>
      <w:r w:rsidR="006A4A3A" w:rsidRPr="00A61773">
        <w:rPr>
          <w:rFonts w:asciiTheme="minorHAnsi" w:hAnsiTheme="minorHAnsi" w:cstheme="minorHAnsi"/>
        </w:rPr>
        <w:t xml:space="preserve">condiziona l’immagine </w:t>
      </w:r>
      <w:r>
        <w:rPr>
          <w:rFonts w:asciiTheme="minorHAnsi" w:hAnsiTheme="minorHAnsi" w:cstheme="minorHAnsi"/>
        </w:rPr>
        <w:t xml:space="preserve">delle </w:t>
      </w:r>
      <w:r w:rsidR="006A4A3A" w:rsidRPr="00A61773">
        <w:rPr>
          <w:rFonts w:asciiTheme="minorHAnsi" w:hAnsiTheme="minorHAnsi" w:cstheme="minorHAnsi"/>
        </w:rPr>
        <w:t>professioni ordinistiche presso l’opinione pubblica</w:t>
      </w:r>
      <w:r w:rsidR="007C7C61">
        <w:rPr>
          <w:rFonts w:asciiTheme="minorHAnsi" w:hAnsiTheme="minorHAnsi" w:cstheme="minorHAnsi"/>
        </w:rPr>
        <w:t>,</w:t>
      </w:r>
      <w:r w:rsidR="006A4A3A" w:rsidRPr="00A61773">
        <w:rPr>
          <w:rFonts w:asciiTheme="minorHAnsi" w:hAnsiTheme="minorHAnsi" w:cstheme="minorHAnsi"/>
        </w:rPr>
        <w:t xml:space="preserve"> </w:t>
      </w:r>
      <w:r>
        <w:rPr>
          <w:rFonts w:asciiTheme="minorHAnsi" w:hAnsiTheme="minorHAnsi" w:cstheme="minorHAnsi"/>
        </w:rPr>
        <w:t xml:space="preserve">è </w:t>
      </w:r>
      <w:r w:rsidR="006A4A3A" w:rsidRPr="00A61773">
        <w:rPr>
          <w:rFonts w:asciiTheme="minorHAnsi" w:hAnsiTheme="minorHAnsi" w:cstheme="minorHAnsi"/>
        </w:rPr>
        <w:t xml:space="preserve">soprattutto la loro difficoltà a promuovere un sistema di rappresentanza funzionale ad aggregare interessi molto diversi tra loro e </w:t>
      </w:r>
      <w:r w:rsidR="00B4055A">
        <w:rPr>
          <w:rFonts w:asciiTheme="minorHAnsi" w:hAnsiTheme="minorHAnsi" w:cstheme="minorHAnsi"/>
        </w:rPr>
        <w:t xml:space="preserve">a </w:t>
      </w:r>
      <w:r w:rsidR="006A4A3A" w:rsidRPr="00A61773">
        <w:rPr>
          <w:rFonts w:asciiTheme="minorHAnsi" w:hAnsiTheme="minorHAnsi" w:cstheme="minorHAnsi"/>
        </w:rPr>
        <w:t xml:space="preserve">promuoverli </w:t>
      </w:r>
      <w:r w:rsidR="003C4E50">
        <w:rPr>
          <w:rFonts w:asciiTheme="minorHAnsi" w:hAnsiTheme="minorHAnsi" w:cstheme="minorHAnsi"/>
        </w:rPr>
        <w:t xml:space="preserve">in maniera efficace </w:t>
      </w:r>
      <w:r w:rsidR="006A4A3A" w:rsidRPr="00A61773">
        <w:rPr>
          <w:rFonts w:asciiTheme="minorHAnsi" w:hAnsiTheme="minorHAnsi" w:cstheme="minorHAnsi"/>
        </w:rPr>
        <w:t>presso le sedi istituzionali.</w:t>
      </w:r>
    </w:p>
    <w:p w:rsidR="006A4A3A" w:rsidRPr="00A61773" w:rsidRDefault="006A4A3A" w:rsidP="006A4A3A">
      <w:pPr>
        <w:rPr>
          <w:rFonts w:asciiTheme="minorHAnsi" w:hAnsiTheme="minorHAnsi" w:cstheme="minorHAnsi"/>
        </w:rPr>
      </w:pPr>
      <w:r w:rsidRPr="00A61773">
        <w:rPr>
          <w:rFonts w:asciiTheme="minorHAnsi" w:hAnsiTheme="minorHAnsi" w:cstheme="minorHAnsi"/>
        </w:rPr>
        <w:t>Da questo punto di vista</w:t>
      </w:r>
      <w:r w:rsidR="00B4055A">
        <w:rPr>
          <w:rFonts w:asciiTheme="minorHAnsi" w:hAnsiTheme="minorHAnsi" w:cstheme="minorHAnsi"/>
        </w:rPr>
        <w:t>,</w:t>
      </w:r>
      <w:r w:rsidRPr="00A61773">
        <w:rPr>
          <w:rFonts w:asciiTheme="minorHAnsi" w:hAnsiTheme="minorHAnsi" w:cstheme="minorHAnsi"/>
        </w:rPr>
        <w:t xml:space="preserve"> l’Adepp rappresenta il foro ideale in cui far maturare una riflessione che riporti </w:t>
      </w:r>
      <w:r w:rsidR="00E5069F">
        <w:rPr>
          <w:rFonts w:asciiTheme="minorHAnsi" w:hAnsiTheme="minorHAnsi" w:cstheme="minorHAnsi"/>
        </w:rPr>
        <w:t xml:space="preserve">il contributo </w:t>
      </w:r>
      <w:r w:rsidR="00B4055A">
        <w:rPr>
          <w:rFonts w:asciiTheme="minorHAnsi" w:hAnsiTheme="minorHAnsi" w:cstheme="minorHAnsi"/>
        </w:rPr>
        <w:t>delle</w:t>
      </w:r>
      <w:r w:rsidR="00B4055A" w:rsidRPr="00A61773">
        <w:rPr>
          <w:rFonts w:asciiTheme="minorHAnsi" w:hAnsiTheme="minorHAnsi" w:cstheme="minorHAnsi"/>
        </w:rPr>
        <w:t xml:space="preserve"> libere professioni </w:t>
      </w:r>
      <w:r w:rsidR="00E5069F">
        <w:rPr>
          <w:rFonts w:asciiTheme="minorHAnsi" w:hAnsiTheme="minorHAnsi" w:cstheme="minorHAnsi"/>
        </w:rPr>
        <w:t xml:space="preserve">allo sviluppo del Paese </w:t>
      </w:r>
      <w:r w:rsidRPr="00A61773">
        <w:rPr>
          <w:rFonts w:asciiTheme="minorHAnsi" w:hAnsiTheme="minorHAnsi" w:cstheme="minorHAnsi"/>
        </w:rPr>
        <w:t xml:space="preserve">al centro del dibattito, ma al di fuori degli schemi con cui tradizionalmente </w:t>
      </w:r>
      <w:r w:rsidR="003C4E50" w:rsidRPr="00A61773">
        <w:rPr>
          <w:rFonts w:asciiTheme="minorHAnsi" w:hAnsiTheme="minorHAnsi" w:cstheme="minorHAnsi"/>
        </w:rPr>
        <w:t xml:space="preserve">si è </w:t>
      </w:r>
      <w:r w:rsidRPr="00A61773">
        <w:rPr>
          <w:rFonts w:asciiTheme="minorHAnsi" w:hAnsiTheme="minorHAnsi" w:cstheme="minorHAnsi"/>
        </w:rPr>
        <w:t>guardato a questo mondo.</w:t>
      </w:r>
    </w:p>
    <w:p w:rsidR="006A4A3A" w:rsidRPr="00A61773" w:rsidRDefault="006A4A3A" w:rsidP="006A4A3A">
      <w:pPr>
        <w:rPr>
          <w:rFonts w:asciiTheme="minorHAnsi" w:hAnsiTheme="minorHAnsi" w:cstheme="minorHAnsi"/>
        </w:rPr>
      </w:pPr>
      <w:r w:rsidRPr="00A61773">
        <w:rPr>
          <w:rFonts w:asciiTheme="minorHAnsi" w:hAnsiTheme="minorHAnsi" w:cstheme="minorHAnsi"/>
        </w:rPr>
        <w:t>Se le professioni sono una risorsa “economica” oltre che professionale e sociale, c’è bisogno che oggi la loro centralità venga non solo riconosciuta</w:t>
      </w:r>
      <w:r w:rsidR="00D13CD2">
        <w:rPr>
          <w:rFonts w:asciiTheme="minorHAnsi" w:hAnsiTheme="minorHAnsi" w:cstheme="minorHAnsi"/>
        </w:rPr>
        <w:t xml:space="preserve">, </w:t>
      </w:r>
      <w:r w:rsidRPr="00A61773">
        <w:rPr>
          <w:rFonts w:asciiTheme="minorHAnsi" w:hAnsiTheme="minorHAnsi" w:cstheme="minorHAnsi"/>
        </w:rPr>
        <w:t xml:space="preserve">ma </w:t>
      </w:r>
      <w:r w:rsidR="00D13CD2">
        <w:rPr>
          <w:rFonts w:asciiTheme="minorHAnsi" w:hAnsiTheme="minorHAnsi" w:cstheme="minorHAnsi"/>
        </w:rPr>
        <w:t xml:space="preserve">anche </w:t>
      </w:r>
      <w:r w:rsidRPr="00A61773">
        <w:rPr>
          <w:rFonts w:asciiTheme="minorHAnsi" w:hAnsiTheme="minorHAnsi" w:cstheme="minorHAnsi"/>
        </w:rPr>
        <w:t xml:space="preserve">sostenuta, per accompagnare quei processi di ripresa che si iniziano ad intravvedere, e di cui i liberi professionisti sono importanti </w:t>
      </w:r>
      <w:r w:rsidR="001C040A">
        <w:rPr>
          <w:rFonts w:asciiTheme="minorHAnsi" w:hAnsiTheme="minorHAnsi" w:cstheme="minorHAnsi"/>
        </w:rPr>
        <w:t xml:space="preserve">attori, sia </w:t>
      </w:r>
      <w:r w:rsidRPr="00A61773">
        <w:rPr>
          <w:rFonts w:asciiTheme="minorHAnsi" w:hAnsiTheme="minorHAnsi" w:cstheme="minorHAnsi"/>
        </w:rPr>
        <w:t xml:space="preserve">diretti che indiretti. </w:t>
      </w:r>
    </w:p>
    <w:p w:rsidR="006A4A3A" w:rsidRPr="00A61773" w:rsidRDefault="006A4A3A" w:rsidP="006A4A3A">
      <w:pPr>
        <w:rPr>
          <w:rFonts w:asciiTheme="minorHAnsi" w:hAnsiTheme="minorHAnsi" w:cstheme="minorHAnsi"/>
        </w:rPr>
      </w:pPr>
      <w:r w:rsidRPr="00A61773">
        <w:rPr>
          <w:rFonts w:asciiTheme="minorHAnsi" w:hAnsiTheme="minorHAnsi" w:cstheme="minorHAnsi"/>
        </w:rPr>
        <w:t xml:space="preserve">Da un lato, occorre supportarli </w:t>
      </w:r>
      <w:r w:rsidR="00AF1A6D">
        <w:rPr>
          <w:rFonts w:asciiTheme="minorHAnsi" w:hAnsiTheme="minorHAnsi" w:cstheme="minorHAnsi"/>
        </w:rPr>
        <w:t xml:space="preserve">sotto </w:t>
      </w:r>
      <w:r w:rsidR="001C040A">
        <w:rPr>
          <w:rFonts w:asciiTheme="minorHAnsi" w:hAnsiTheme="minorHAnsi" w:cstheme="minorHAnsi"/>
        </w:rPr>
        <w:t xml:space="preserve">svariati </w:t>
      </w:r>
      <w:r w:rsidR="00AF1A6D">
        <w:rPr>
          <w:rFonts w:asciiTheme="minorHAnsi" w:hAnsiTheme="minorHAnsi" w:cstheme="minorHAnsi"/>
        </w:rPr>
        <w:t xml:space="preserve">profili per </w:t>
      </w:r>
      <w:r w:rsidRPr="00A61773">
        <w:rPr>
          <w:rFonts w:asciiTheme="minorHAnsi" w:hAnsiTheme="minorHAnsi" w:cstheme="minorHAnsi"/>
        </w:rPr>
        <w:t>stare in un mercato che negli ultimi anni ha visto rivoluzionare i propri confini, imponendo una sfida in termini di innovazione di competenze, modalità organizzative, capacità relazionali</w:t>
      </w:r>
      <w:r w:rsidR="00AF1A6D">
        <w:rPr>
          <w:rFonts w:asciiTheme="minorHAnsi" w:hAnsiTheme="minorHAnsi" w:cstheme="minorHAnsi"/>
        </w:rPr>
        <w:t xml:space="preserve"> e nuove </w:t>
      </w:r>
      <w:r w:rsidRPr="00A61773">
        <w:rPr>
          <w:rFonts w:asciiTheme="minorHAnsi" w:hAnsiTheme="minorHAnsi" w:cstheme="minorHAnsi"/>
        </w:rPr>
        <w:t>tecnologie</w:t>
      </w:r>
      <w:r w:rsidR="001C040A">
        <w:rPr>
          <w:rFonts w:asciiTheme="minorHAnsi" w:hAnsiTheme="minorHAnsi" w:cstheme="minorHAnsi"/>
        </w:rPr>
        <w:t>, e</w:t>
      </w:r>
      <w:r w:rsidRPr="00A61773">
        <w:rPr>
          <w:rFonts w:asciiTheme="minorHAnsi" w:hAnsiTheme="minorHAnsi" w:cstheme="minorHAnsi"/>
        </w:rPr>
        <w:t xml:space="preserve"> che in molti hanno affrontato positivamente, pur nell’assenza di qualsiasi strategia </w:t>
      </w:r>
      <w:r w:rsidR="00AF1A6D">
        <w:rPr>
          <w:rFonts w:asciiTheme="minorHAnsi" w:hAnsiTheme="minorHAnsi" w:cstheme="minorHAnsi"/>
        </w:rPr>
        <w:t xml:space="preserve">di </w:t>
      </w:r>
      <w:r w:rsidRPr="00A61773">
        <w:rPr>
          <w:rFonts w:asciiTheme="minorHAnsi" w:hAnsiTheme="minorHAnsi" w:cstheme="minorHAnsi"/>
        </w:rPr>
        <w:t xml:space="preserve">Paese indirizzata a tal fine. </w:t>
      </w:r>
    </w:p>
    <w:p w:rsidR="006A4A3A" w:rsidRPr="00A61773" w:rsidRDefault="006A4A3A" w:rsidP="006A4A3A">
      <w:pPr>
        <w:rPr>
          <w:rFonts w:asciiTheme="minorHAnsi" w:hAnsiTheme="minorHAnsi" w:cstheme="minorHAnsi"/>
        </w:rPr>
      </w:pPr>
      <w:r w:rsidRPr="00A61773">
        <w:rPr>
          <w:rFonts w:asciiTheme="minorHAnsi" w:hAnsiTheme="minorHAnsi" w:cstheme="minorHAnsi"/>
        </w:rPr>
        <w:lastRenderedPageBreak/>
        <w:t>Dall’altro lato, è importante sostenere una crescita corale del mondo professionale, evitando che la crisi amplifichi i divari interni – generazionali, di genere, geografici</w:t>
      </w:r>
      <w:r w:rsidR="00576799">
        <w:rPr>
          <w:rFonts w:asciiTheme="minorHAnsi" w:hAnsiTheme="minorHAnsi" w:cstheme="minorHAnsi"/>
        </w:rPr>
        <w:t>, di categoria</w:t>
      </w:r>
      <w:r w:rsidRPr="00A61773">
        <w:rPr>
          <w:rFonts w:asciiTheme="minorHAnsi" w:hAnsiTheme="minorHAnsi" w:cstheme="minorHAnsi"/>
        </w:rPr>
        <w:t xml:space="preserve"> – </w:t>
      </w:r>
      <w:r w:rsidR="00B448EC">
        <w:rPr>
          <w:rFonts w:asciiTheme="minorHAnsi" w:hAnsiTheme="minorHAnsi" w:cstheme="minorHAnsi"/>
        </w:rPr>
        <w:t xml:space="preserve">e </w:t>
      </w:r>
      <w:r w:rsidRPr="00A61773">
        <w:rPr>
          <w:rFonts w:asciiTheme="minorHAnsi" w:hAnsiTheme="minorHAnsi" w:cstheme="minorHAnsi"/>
        </w:rPr>
        <w:t>mett</w:t>
      </w:r>
      <w:r w:rsidR="00B448EC">
        <w:rPr>
          <w:rFonts w:asciiTheme="minorHAnsi" w:hAnsiTheme="minorHAnsi" w:cstheme="minorHAnsi"/>
        </w:rPr>
        <w:t>a</w:t>
      </w:r>
      <w:r w:rsidRPr="00A61773">
        <w:rPr>
          <w:rFonts w:asciiTheme="minorHAnsi" w:hAnsiTheme="minorHAnsi" w:cstheme="minorHAnsi"/>
        </w:rPr>
        <w:t xml:space="preserve"> a repentaglio la sostenibilità non solo previdenziale, ma </w:t>
      </w:r>
      <w:r w:rsidR="00B448EC">
        <w:rPr>
          <w:rFonts w:asciiTheme="minorHAnsi" w:hAnsiTheme="minorHAnsi" w:cstheme="minorHAnsi"/>
        </w:rPr>
        <w:t xml:space="preserve">anche </w:t>
      </w:r>
      <w:r w:rsidR="00432015">
        <w:rPr>
          <w:rFonts w:asciiTheme="minorHAnsi" w:hAnsiTheme="minorHAnsi" w:cstheme="minorHAnsi"/>
        </w:rPr>
        <w:t xml:space="preserve">la tenuta sociale ed economica </w:t>
      </w:r>
      <w:r w:rsidRPr="00A61773">
        <w:rPr>
          <w:rFonts w:asciiTheme="minorHAnsi" w:hAnsiTheme="minorHAnsi" w:cstheme="minorHAnsi"/>
        </w:rPr>
        <w:t>del sistema</w:t>
      </w:r>
      <w:r w:rsidR="00B448EC">
        <w:rPr>
          <w:rFonts w:asciiTheme="minorHAnsi" w:hAnsiTheme="minorHAnsi" w:cstheme="minorHAnsi"/>
        </w:rPr>
        <w:t xml:space="preserve"> delle professioni</w:t>
      </w:r>
      <w:r w:rsidRPr="00A61773">
        <w:rPr>
          <w:rFonts w:asciiTheme="minorHAnsi" w:hAnsiTheme="minorHAnsi" w:cstheme="minorHAnsi"/>
        </w:rPr>
        <w:t xml:space="preserve">. </w:t>
      </w:r>
    </w:p>
    <w:p w:rsidR="00487C1B" w:rsidRPr="006A4A3A" w:rsidRDefault="006A4A3A" w:rsidP="00A61773">
      <w:pPr>
        <w:rPr>
          <w:rFonts w:asciiTheme="minorHAnsi" w:hAnsiTheme="minorHAnsi" w:cstheme="minorHAnsi"/>
        </w:rPr>
      </w:pPr>
      <w:r>
        <w:rPr>
          <w:rFonts w:asciiTheme="minorHAnsi" w:hAnsiTheme="minorHAnsi" w:cstheme="minorHAnsi"/>
        </w:rPr>
        <w:t xml:space="preserve">Da questo punto di vista, l’indagine </w:t>
      </w:r>
      <w:r w:rsidR="00432015">
        <w:rPr>
          <w:rFonts w:asciiTheme="minorHAnsi" w:hAnsiTheme="minorHAnsi" w:cstheme="minorHAnsi"/>
        </w:rPr>
        <w:t xml:space="preserve">svolta congiuntamente da Adepp e Censis </w:t>
      </w:r>
      <w:r>
        <w:rPr>
          <w:rFonts w:asciiTheme="minorHAnsi" w:hAnsiTheme="minorHAnsi" w:cstheme="minorHAnsi"/>
        </w:rPr>
        <w:t>ha voluto ricostruire un quadro</w:t>
      </w:r>
      <w:r w:rsidR="00432015">
        <w:rPr>
          <w:rFonts w:asciiTheme="minorHAnsi" w:hAnsiTheme="minorHAnsi" w:cstheme="minorHAnsi"/>
        </w:rPr>
        <w:t xml:space="preserve"> </w:t>
      </w:r>
      <w:r>
        <w:rPr>
          <w:rFonts w:asciiTheme="minorHAnsi" w:hAnsiTheme="minorHAnsi" w:cstheme="minorHAnsi"/>
        </w:rPr>
        <w:t>del mondo libero professionale, mettendo</w:t>
      </w:r>
      <w:r w:rsidR="006E333D">
        <w:rPr>
          <w:rFonts w:asciiTheme="minorHAnsi" w:hAnsiTheme="minorHAnsi" w:cstheme="minorHAnsi"/>
        </w:rPr>
        <w:t>ne</w:t>
      </w:r>
      <w:r>
        <w:rPr>
          <w:rFonts w:asciiTheme="minorHAnsi" w:hAnsiTheme="minorHAnsi" w:cstheme="minorHAnsi"/>
        </w:rPr>
        <w:t xml:space="preserve"> a fuoco i principali elementi, ovvero:</w:t>
      </w:r>
    </w:p>
    <w:p w:rsidR="00D75795" w:rsidRPr="007865C9" w:rsidRDefault="007865C9" w:rsidP="007865C9">
      <w:pPr>
        <w:pStyle w:val="RIENTRO"/>
      </w:pPr>
      <w:r w:rsidRPr="007865C9">
        <w:t>-</w:t>
      </w:r>
      <w:r w:rsidRPr="007865C9">
        <w:tab/>
        <w:t>l</w:t>
      </w:r>
      <w:r w:rsidR="00487C1B" w:rsidRPr="007865C9">
        <w:t>’identità dei professionisti italiani e</w:t>
      </w:r>
      <w:r w:rsidR="00432015">
        <w:t xml:space="preserve"> </w:t>
      </w:r>
      <w:r w:rsidR="00487C1B" w:rsidRPr="007865C9">
        <w:t xml:space="preserve">i fattori che ancora spingono tanti giovani e adulti ad avviare un’attività </w:t>
      </w:r>
      <w:r w:rsidR="00432015">
        <w:t xml:space="preserve">professionale </w:t>
      </w:r>
      <w:r w:rsidR="00576799">
        <w:t>autonoma</w:t>
      </w:r>
      <w:r w:rsidR="00487C1B" w:rsidRPr="007865C9">
        <w:t xml:space="preserve">, </w:t>
      </w:r>
      <w:r w:rsidR="00432015">
        <w:t xml:space="preserve">nonostante </w:t>
      </w:r>
      <w:r w:rsidR="00487C1B" w:rsidRPr="007865C9">
        <w:t xml:space="preserve">le criticità </w:t>
      </w:r>
      <w:r w:rsidR="00D525FE">
        <w:t xml:space="preserve">mostrate </w:t>
      </w:r>
      <w:r w:rsidR="00432015">
        <w:t>d</w:t>
      </w:r>
      <w:r w:rsidR="00D525FE">
        <w:t>a</w:t>
      </w:r>
      <w:r w:rsidR="00432015">
        <w:t xml:space="preserve">l contesto </w:t>
      </w:r>
      <w:r w:rsidR="00487C1B" w:rsidRPr="007865C9">
        <w:t>attual</w:t>
      </w:r>
      <w:r w:rsidR="00432015">
        <w:t>e;</w:t>
      </w:r>
    </w:p>
    <w:p w:rsidR="00487C1B" w:rsidRPr="007865C9" w:rsidRDefault="007865C9" w:rsidP="007865C9">
      <w:pPr>
        <w:pStyle w:val="RIENTRO"/>
        <w:rPr>
          <w:sz w:val="28"/>
          <w:szCs w:val="22"/>
        </w:rPr>
      </w:pPr>
      <w:r w:rsidRPr="007865C9">
        <w:t>-</w:t>
      </w:r>
      <w:r w:rsidRPr="007865C9">
        <w:tab/>
        <w:t>l</w:t>
      </w:r>
      <w:r w:rsidR="00487C1B" w:rsidRPr="007865C9">
        <w:t xml:space="preserve">e caratteristiche organizzative dell’attività </w:t>
      </w:r>
      <w:r w:rsidR="00432015">
        <w:t xml:space="preserve">libero </w:t>
      </w:r>
      <w:r w:rsidR="00487C1B" w:rsidRPr="007865C9">
        <w:t>professionale, con la messa a fuoco dei fattori di maggiore innovazione nell’approcci</w:t>
      </w:r>
      <w:r w:rsidR="00432015">
        <w:t xml:space="preserve">o </w:t>
      </w:r>
      <w:r w:rsidR="00487C1B" w:rsidRPr="007865C9">
        <w:t>a</w:t>
      </w:r>
      <w:r w:rsidR="00432015">
        <w:t>l</w:t>
      </w:r>
      <w:r w:rsidR="00487C1B" w:rsidRPr="007865C9">
        <w:t xml:space="preserve"> mercat</w:t>
      </w:r>
      <w:r w:rsidR="00432015">
        <w:t>o</w:t>
      </w:r>
      <w:r w:rsidR="00487C1B" w:rsidRPr="007865C9">
        <w:t xml:space="preserve"> e nell’erogazione dei servizi</w:t>
      </w:r>
      <w:r w:rsidRPr="007865C9">
        <w:t>;</w:t>
      </w:r>
    </w:p>
    <w:p w:rsidR="006A4A3A" w:rsidRPr="007865C9" w:rsidRDefault="007865C9" w:rsidP="007865C9">
      <w:pPr>
        <w:pStyle w:val="RIENTRO"/>
        <w:rPr>
          <w:sz w:val="28"/>
          <w:szCs w:val="22"/>
        </w:rPr>
      </w:pPr>
      <w:r w:rsidRPr="007865C9">
        <w:t>-</w:t>
      </w:r>
      <w:r w:rsidRPr="007865C9">
        <w:tab/>
        <w:t>l</w:t>
      </w:r>
      <w:r w:rsidR="00487C1B" w:rsidRPr="007865C9">
        <w:t>’impatto della crisi sul</w:t>
      </w:r>
      <w:r w:rsidR="00576799">
        <w:t xml:space="preserve"> mondo delle professioni </w:t>
      </w:r>
      <w:r w:rsidR="00487C1B" w:rsidRPr="007865C9">
        <w:t xml:space="preserve">e le strategie messe in atto dai </w:t>
      </w:r>
      <w:r w:rsidR="00576799">
        <w:t>lavoratori autonomi</w:t>
      </w:r>
      <w:r w:rsidR="006A4A3A" w:rsidRPr="007865C9">
        <w:t xml:space="preserve"> per fronteggiarne gli </w:t>
      </w:r>
      <w:r w:rsidR="00432015">
        <w:t>effetti</w:t>
      </w:r>
      <w:r w:rsidRPr="007865C9">
        <w:t>;</w:t>
      </w:r>
    </w:p>
    <w:p w:rsidR="006A4A3A" w:rsidRPr="007865C9" w:rsidRDefault="007865C9" w:rsidP="007865C9">
      <w:pPr>
        <w:pStyle w:val="RIENTRO"/>
        <w:rPr>
          <w:sz w:val="28"/>
          <w:szCs w:val="22"/>
        </w:rPr>
      </w:pPr>
      <w:r w:rsidRPr="007865C9">
        <w:t>-</w:t>
      </w:r>
      <w:r w:rsidRPr="007865C9">
        <w:tab/>
        <w:t>i</w:t>
      </w:r>
      <w:r w:rsidR="006A4A3A" w:rsidRPr="007865C9">
        <w:t xml:space="preserve">l fabbisogno di </w:t>
      </w:r>
      <w:r w:rsidR="006A4A3A" w:rsidRPr="00432015">
        <w:rPr>
          <w:i/>
        </w:rPr>
        <w:t>welfare</w:t>
      </w:r>
      <w:r w:rsidR="006A4A3A" w:rsidRPr="007865C9">
        <w:t xml:space="preserve"> e di aggiornamento professionale, con particolare attenzione al ruolo </w:t>
      </w:r>
      <w:r w:rsidR="00576799">
        <w:t xml:space="preserve">di coordinamento </w:t>
      </w:r>
      <w:r w:rsidR="006A4A3A" w:rsidRPr="007865C9">
        <w:t>delle Casse di previdenza</w:t>
      </w:r>
      <w:r w:rsidRPr="007865C9">
        <w:t>;</w:t>
      </w:r>
    </w:p>
    <w:p w:rsidR="00C11F56" w:rsidRDefault="007865C9" w:rsidP="00C11F56">
      <w:pPr>
        <w:pStyle w:val="RIENTRO"/>
      </w:pPr>
      <w:r w:rsidRPr="007865C9">
        <w:t>-</w:t>
      </w:r>
      <w:r w:rsidRPr="007865C9">
        <w:tab/>
        <w:t>l</w:t>
      </w:r>
      <w:r w:rsidR="006A4A3A" w:rsidRPr="007865C9">
        <w:t xml:space="preserve">a domanda di rappresentanza e </w:t>
      </w:r>
      <w:r w:rsidR="00576799">
        <w:t xml:space="preserve">le criticità che emergono rispetto al quadro attuale e, infine, </w:t>
      </w:r>
      <w:r w:rsidR="006A4A3A" w:rsidRPr="007865C9">
        <w:t>l’orientamento delle politiche a sostegno della libera professione</w:t>
      </w:r>
      <w:r w:rsidRPr="007865C9">
        <w:t>.</w:t>
      </w:r>
    </w:p>
    <w:p w:rsidR="00C02A74" w:rsidRDefault="00C02A74" w:rsidP="00C11F56">
      <w:pPr>
        <w:pStyle w:val="RIENTRO"/>
      </w:pPr>
    </w:p>
    <w:p w:rsidR="00C02A74" w:rsidRDefault="00C02A74">
      <w:pPr>
        <w:spacing w:before="0" w:after="200" w:line="276" w:lineRule="auto"/>
        <w:jc w:val="left"/>
        <w:rPr>
          <w:rFonts w:asciiTheme="minorHAnsi" w:hAnsiTheme="minorHAnsi" w:cstheme="minorHAnsi"/>
          <w:b/>
          <w:smallCaps/>
          <w:sz w:val="32"/>
          <w:szCs w:val="28"/>
        </w:rPr>
      </w:pPr>
      <w:r>
        <w:rPr>
          <w:szCs w:val="28"/>
        </w:rPr>
        <w:br w:type="page"/>
      </w:r>
    </w:p>
    <w:p w:rsidR="00D75795" w:rsidRPr="00DD0886" w:rsidRDefault="00D26956" w:rsidP="00D26956">
      <w:pPr>
        <w:pStyle w:val="Titolo1"/>
      </w:pPr>
      <w:bookmarkStart w:id="5" w:name="_Toc425871077"/>
      <w:r>
        <w:rPr>
          <w:szCs w:val="28"/>
        </w:rPr>
        <w:lastRenderedPageBreak/>
        <w:t>1.</w:t>
      </w:r>
      <w:r>
        <w:rPr>
          <w:szCs w:val="28"/>
        </w:rPr>
        <w:tab/>
      </w:r>
      <w:r w:rsidR="002A6EE1">
        <w:rPr>
          <w:szCs w:val="28"/>
        </w:rPr>
        <w:t>Il</w:t>
      </w:r>
      <w:r w:rsidR="00102F61" w:rsidRPr="00DD0886">
        <w:t xml:space="preserve"> lavoro </w:t>
      </w:r>
      <w:r w:rsidR="0045625A">
        <w:t>professionale</w:t>
      </w:r>
      <w:r w:rsidR="006A4A3A">
        <w:t>,</w:t>
      </w:r>
      <w:r w:rsidR="00102F61" w:rsidRPr="00DD0886">
        <w:t xml:space="preserve"> una vocazione sempre più obbligata</w:t>
      </w:r>
      <w:bookmarkEnd w:id="5"/>
    </w:p>
    <w:p w:rsidR="006E07FC" w:rsidRDefault="006A4A3A" w:rsidP="00D26956">
      <w:r>
        <w:t>V</w:t>
      </w:r>
      <w:r w:rsidR="006E07FC">
        <w:t>oglia di autonomia e indipendenza continuano a rappresentare una molla determinante nell’alimentare un settore, quello dei servizi professionali, che malgrado il difficile ciclo economico costituisce ancora un</w:t>
      </w:r>
      <w:r w:rsidR="00C20D34">
        <w:t>o</w:t>
      </w:r>
      <w:r w:rsidR="006E07FC">
        <w:t xml:space="preserve"> dei principali motori di crescita del </w:t>
      </w:r>
      <w:r w:rsidR="000E49C4">
        <w:t>P</w:t>
      </w:r>
      <w:r w:rsidR="006E07FC">
        <w:t>aese</w:t>
      </w:r>
      <w:r w:rsidR="005E5A2F">
        <w:t xml:space="preserve"> </w:t>
      </w:r>
      <w:r w:rsidR="0085516B">
        <w:t xml:space="preserve">oltreché un attraente sbocco per </w:t>
      </w:r>
      <w:r w:rsidR="005E5A2F">
        <w:t>i progetti professionali</w:t>
      </w:r>
      <w:r w:rsidR="009E54D1">
        <w:t xml:space="preserve"> delle nuove leve </w:t>
      </w:r>
      <w:r w:rsidR="003B40C9">
        <w:t>che entrano n</w:t>
      </w:r>
      <w:r w:rsidR="009E54D1">
        <w:t>el mercato del lavoro</w:t>
      </w:r>
      <w:r w:rsidR="006E07FC">
        <w:t>.</w:t>
      </w:r>
    </w:p>
    <w:p w:rsidR="00F92546" w:rsidRDefault="006E07FC" w:rsidP="00D26956">
      <w:r>
        <w:t>Per quanto la vocazione al lavoro in proprio registri</w:t>
      </w:r>
      <w:r w:rsidR="006A4A3A">
        <w:t xml:space="preserve"> da qualche anno a questa parte</w:t>
      </w:r>
      <w:r w:rsidR="00C20D34">
        <w:t>,</w:t>
      </w:r>
      <w:r w:rsidR="006A4A3A">
        <w:t xml:space="preserve"> e</w:t>
      </w:r>
      <w:r>
        <w:t xml:space="preserve"> soprattutto tra i giovani, un</w:t>
      </w:r>
      <w:r w:rsidR="00B3654B">
        <w:t>a</w:t>
      </w:r>
      <w:r>
        <w:t xml:space="preserve"> cert</w:t>
      </w:r>
      <w:r w:rsidR="00B3654B">
        <w:t xml:space="preserve">a crisi, </w:t>
      </w:r>
      <w:r w:rsidR="0063214C">
        <w:t xml:space="preserve">specialmente </w:t>
      </w:r>
      <w:r>
        <w:t>a causa dei costi amministrativi e</w:t>
      </w:r>
      <w:r w:rsidR="0063214C">
        <w:t xml:space="preserve">d economici </w:t>
      </w:r>
      <w:r>
        <w:t xml:space="preserve">connessi allo </w:t>
      </w:r>
      <w:r w:rsidR="00C20D34">
        <w:rPr>
          <w:i/>
        </w:rPr>
        <w:t>start-</w:t>
      </w:r>
      <w:r w:rsidRPr="00C20D34">
        <w:rPr>
          <w:i/>
        </w:rPr>
        <w:t>up</w:t>
      </w:r>
      <w:r>
        <w:t xml:space="preserve"> d’impresa, </w:t>
      </w:r>
      <w:r w:rsidR="00095C9A">
        <w:t xml:space="preserve">quello indipendente </w:t>
      </w:r>
      <w:r w:rsidR="006A4A3A">
        <w:t>r</w:t>
      </w:r>
      <w:r>
        <w:t xml:space="preserve">esta </w:t>
      </w:r>
      <w:r w:rsidR="0063214C">
        <w:t xml:space="preserve">il modello </w:t>
      </w:r>
      <w:r>
        <w:t xml:space="preserve">occupazionale </w:t>
      </w:r>
      <w:r w:rsidR="0063214C">
        <w:t>di riferimento per l’universo dei professionisti</w:t>
      </w:r>
      <w:r>
        <w:t xml:space="preserve">. </w:t>
      </w:r>
      <w:r w:rsidR="009731D6">
        <w:t>Ben</w:t>
      </w:r>
      <w:r>
        <w:t xml:space="preserve"> </w:t>
      </w:r>
      <w:r w:rsidR="009731D6">
        <w:t>l’8</w:t>
      </w:r>
      <w:r w:rsidR="00F644BD">
        <w:t>5,</w:t>
      </w:r>
      <w:r w:rsidR="000809C3">
        <w:t>6</w:t>
      </w:r>
      <w:r w:rsidR="009731D6">
        <w:t>% d</w:t>
      </w:r>
      <w:r w:rsidR="00F644BD">
        <w:t>e</w:t>
      </w:r>
      <w:r w:rsidR="009731D6">
        <w:t xml:space="preserve">i </w:t>
      </w:r>
      <w:r w:rsidR="00F644BD">
        <w:t xml:space="preserve">partecipanti all’indagine </w:t>
      </w:r>
      <w:r w:rsidR="009731D6">
        <w:t>afferma</w:t>
      </w:r>
      <w:r w:rsidR="002E6291">
        <w:t>,</w:t>
      </w:r>
      <w:r w:rsidR="009731D6">
        <w:t xml:space="preserve"> infatti</w:t>
      </w:r>
      <w:r w:rsidR="002E6291">
        <w:t>,</w:t>
      </w:r>
      <w:r w:rsidR="009731D6">
        <w:t xml:space="preserve"> di svolgere un’attività </w:t>
      </w:r>
      <w:r w:rsidR="00A94852">
        <w:t xml:space="preserve">lavorativa </w:t>
      </w:r>
      <w:r w:rsidR="00E0394F">
        <w:t xml:space="preserve">libero professionale </w:t>
      </w:r>
      <w:r w:rsidR="00F516D5">
        <w:t xml:space="preserve">(85,3%) </w:t>
      </w:r>
      <w:r w:rsidR="00E0394F">
        <w:t xml:space="preserve">o imprenditoriale, </w:t>
      </w:r>
      <w:r w:rsidR="002E6291">
        <w:t xml:space="preserve">mentre </w:t>
      </w:r>
      <w:r w:rsidR="00F516D5">
        <w:t xml:space="preserve">resta </w:t>
      </w:r>
      <w:r w:rsidR="002E6291">
        <w:t>del tutto residuale per i</w:t>
      </w:r>
      <w:r w:rsidR="00DA118C">
        <w:t xml:space="preserve">l mondo dei </w:t>
      </w:r>
      <w:r w:rsidR="002E6291">
        <w:t>professionisti l’opzione del lavoro subordinato (</w:t>
      </w:r>
      <w:r w:rsidR="009731D6">
        <w:t>1</w:t>
      </w:r>
      <w:r w:rsidR="00E0394F">
        <w:t>3</w:t>
      </w:r>
      <w:r w:rsidR="009731D6">
        <w:t>,</w:t>
      </w:r>
      <w:r w:rsidR="00E0394F">
        <w:t>3</w:t>
      </w:r>
      <w:r w:rsidR="009731D6">
        <w:t>%</w:t>
      </w:r>
      <w:r w:rsidR="002E6291">
        <w:t>)</w:t>
      </w:r>
      <w:r w:rsidR="00E0394F">
        <w:t xml:space="preserve"> o </w:t>
      </w:r>
      <w:r w:rsidR="00F516D5">
        <w:t xml:space="preserve">di forme </w:t>
      </w:r>
      <w:r w:rsidR="00E0394F">
        <w:t>ad esso assimilate</w:t>
      </w:r>
      <w:r w:rsidR="009731D6">
        <w:t>.</w:t>
      </w:r>
      <w:r w:rsidR="00DA118C">
        <w:t xml:space="preserve"> </w:t>
      </w:r>
    </w:p>
    <w:p w:rsidR="00F92546" w:rsidRDefault="00F92546" w:rsidP="00F92546">
      <w:r>
        <w:t>Ciascuna famiglia professionale</w:t>
      </w:r>
      <w:r w:rsidR="00F516D5">
        <w:t>,</w:t>
      </w:r>
      <w:r>
        <w:t xml:space="preserve"> ovviamente</w:t>
      </w:r>
      <w:r w:rsidR="00F516D5">
        <w:t>,</w:t>
      </w:r>
      <w:r>
        <w:t xml:space="preserve"> </w:t>
      </w:r>
      <w:r w:rsidR="00F516D5">
        <w:t xml:space="preserve">in base al mercato di riferimento e alle proprie specificità </w:t>
      </w:r>
      <w:r>
        <w:t xml:space="preserve">presenta </w:t>
      </w:r>
      <w:r w:rsidR="00F516D5">
        <w:t xml:space="preserve">modelli </w:t>
      </w:r>
      <w:r>
        <w:t>organizza</w:t>
      </w:r>
      <w:r w:rsidR="00F516D5">
        <w:t>t</w:t>
      </w:r>
      <w:r>
        <w:t>i</w:t>
      </w:r>
      <w:r w:rsidR="00F516D5">
        <w:t xml:space="preserve">vi peculiari, </w:t>
      </w:r>
      <w:r>
        <w:t>che influiscono sull</w:t>
      </w:r>
      <w:r w:rsidR="00F516D5">
        <w:t>e condizioni del lavoro</w:t>
      </w:r>
      <w:r>
        <w:t xml:space="preserve">: ad esempio, </w:t>
      </w:r>
      <w:r w:rsidR="00F516D5">
        <w:t xml:space="preserve">tra </w:t>
      </w:r>
      <w:r>
        <w:t xml:space="preserve">le professioni di area economico-sociale e sanitaria </w:t>
      </w:r>
      <w:r w:rsidR="00F516D5">
        <w:t xml:space="preserve">in qualche caso in più </w:t>
      </w:r>
      <w:r>
        <w:t xml:space="preserve">il lavoro si svolge alle dipendenze, pur restando </w:t>
      </w:r>
      <w:r w:rsidR="006621A3">
        <w:t>quel</w:t>
      </w:r>
      <w:r>
        <w:t>la liber</w:t>
      </w:r>
      <w:r w:rsidR="006621A3">
        <w:t>o</w:t>
      </w:r>
      <w:r>
        <w:t xml:space="preserve"> profession</w:t>
      </w:r>
      <w:r w:rsidR="006621A3">
        <w:t>al</w:t>
      </w:r>
      <w:r>
        <w:t xml:space="preserve">e la </w:t>
      </w:r>
      <w:r w:rsidR="006621A3">
        <w:t xml:space="preserve">modalità </w:t>
      </w:r>
      <w:r>
        <w:t xml:space="preserve">prevalente (lo è rispettivamente per il 79,5% e il 78,2% degli intervistati), </w:t>
      </w:r>
      <w:r w:rsidR="00196349">
        <w:t xml:space="preserve">mentre è praticamente la sola contemplata tra quelle di area </w:t>
      </w:r>
      <w:r>
        <w:t>giuridica e tecnica</w:t>
      </w:r>
      <w:r w:rsidR="00196349">
        <w:t xml:space="preserve">, nelle quali </w:t>
      </w:r>
      <w:r>
        <w:t>rispettivamente il 99,4% e l’89,</w:t>
      </w:r>
      <w:r w:rsidR="00196349">
        <w:t>5</w:t>
      </w:r>
      <w:r>
        <w:t xml:space="preserve">% </w:t>
      </w:r>
      <w:r w:rsidR="00196349">
        <w:t xml:space="preserve">degli intervistati </w:t>
      </w:r>
      <w:r>
        <w:t>svolge la libera professione</w:t>
      </w:r>
      <w:r w:rsidR="00196349">
        <w:t xml:space="preserve"> </w:t>
      </w:r>
      <w:r w:rsidR="00196349" w:rsidRPr="00196349">
        <w:rPr>
          <w:highlight w:val="yellow"/>
        </w:rPr>
        <w:t>(tab. 1)</w:t>
      </w:r>
      <w:r>
        <w:t>.</w:t>
      </w:r>
    </w:p>
    <w:p w:rsidR="004E2B99" w:rsidRDefault="004E2B99" w:rsidP="00E6581C"/>
    <w:p w:rsidR="001B1630" w:rsidRDefault="001B1630">
      <w:pPr>
        <w:spacing w:before="0" w:after="200" w:line="276" w:lineRule="auto"/>
        <w:jc w:val="left"/>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4E2B99" w:rsidRPr="001B1630" w:rsidRDefault="004E2B99" w:rsidP="001B1630">
      <w:pPr>
        <w:tabs>
          <w:tab w:val="left" w:pos="7295"/>
          <w:tab w:val="left" w:pos="8735"/>
        </w:tabs>
        <w:spacing w:before="0" w:after="0"/>
        <w:jc w:val="left"/>
        <w:rPr>
          <w:rFonts w:asciiTheme="minorHAnsi" w:hAnsiTheme="minorHAnsi" w:cstheme="minorHAnsi"/>
          <w:color w:val="000000"/>
          <w:sz w:val="20"/>
          <w:szCs w:val="20"/>
        </w:rPr>
      </w:pPr>
      <w:r w:rsidRPr="004E2B99">
        <w:rPr>
          <w:rFonts w:asciiTheme="minorHAnsi" w:hAnsiTheme="minorHAnsi" w:cstheme="minorHAnsi"/>
          <w:b/>
          <w:bCs/>
          <w:color w:val="000000"/>
          <w:sz w:val="20"/>
          <w:szCs w:val="20"/>
        </w:rPr>
        <w:lastRenderedPageBreak/>
        <w:t xml:space="preserve">Tab. </w:t>
      </w:r>
      <w:r w:rsidR="001B1630">
        <w:rPr>
          <w:rFonts w:asciiTheme="minorHAnsi" w:hAnsiTheme="minorHAnsi" w:cstheme="minorHAnsi"/>
          <w:b/>
          <w:bCs/>
          <w:color w:val="000000"/>
          <w:sz w:val="20"/>
          <w:szCs w:val="20"/>
        </w:rPr>
        <w:t>1</w:t>
      </w:r>
      <w:r w:rsidRPr="004E2B99">
        <w:rPr>
          <w:rFonts w:asciiTheme="minorHAnsi" w:hAnsiTheme="minorHAnsi" w:cstheme="minorHAnsi"/>
          <w:b/>
          <w:bCs/>
          <w:color w:val="000000"/>
          <w:sz w:val="20"/>
          <w:szCs w:val="20"/>
        </w:rPr>
        <w:t xml:space="preserve"> - Condizione di lavoro principale, per area professionale </w:t>
      </w:r>
      <w:r w:rsidR="001B1630" w:rsidRPr="001B1630">
        <w:rPr>
          <w:rFonts w:asciiTheme="minorHAnsi" w:hAnsiTheme="minorHAnsi" w:cstheme="minorHAnsi"/>
          <w:bCs/>
          <w:color w:val="000000"/>
          <w:sz w:val="20"/>
          <w:szCs w:val="20"/>
        </w:rPr>
        <w:t>(</w:t>
      </w:r>
      <w:r w:rsidRPr="004E2B99">
        <w:rPr>
          <w:rFonts w:asciiTheme="minorHAnsi" w:hAnsiTheme="minorHAnsi" w:cstheme="minorHAnsi"/>
          <w:bCs/>
          <w:color w:val="000000"/>
          <w:sz w:val="20"/>
          <w:szCs w:val="20"/>
        </w:rPr>
        <w:t>val. %</w:t>
      </w:r>
      <w:r w:rsidR="001B1630" w:rsidRPr="001B1630">
        <w:rPr>
          <w:rFonts w:asciiTheme="minorHAnsi" w:hAnsiTheme="minorHAnsi" w:cstheme="minorHAnsi"/>
          <w:bCs/>
          <w:color w:val="000000"/>
          <w:sz w:val="20"/>
          <w:szCs w:val="20"/>
        </w:rPr>
        <w:t>)</w:t>
      </w:r>
    </w:p>
    <w:p w:rsidR="004E2B99" w:rsidRPr="004E2B99" w:rsidRDefault="004E2B99" w:rsidP="001B1630">
      <w:pPr>
        <w:tabs>
          <w:tab w:val="left" w:pos="3615"/>
          <w:tab w:val="left" w:pos="4895"/>
          <w:tab w:val="left" w:pos="6175"/>
          <w:tab w:val="left" w:pos="7295"/>
          <w:tab w:val="left" w:pos="8735"/>
        </w:tabs>
        <w:spacing w:before="0" w:after="0"/>
        <w:jc w:val="left"/>
        <w:rPr>
          <w:rFonts w:asciiTheme="minorHAnsi" w:hAnsiTheme="minorHAnsi" w:cstheme="minorHAnsi"/>
          <w:color w:val="000000"/>
          <w:sz w:val="20"/>
          <w:szCs w:val="20"/>
        </w:rPr>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1B1630" w:rsidRPr="004E2B99" w:rsidTr="001B1630">
        <w:trPr>
          <w:trHeight w:val="170"/>
        </w:trPr>
        <w:tc>
          <w:tcPr>
            <w:tcW w:w="2993" w:type="dxa"/>
            <w:vMerge w:val="restart"/>
            <w:tcBorders>
              <w:top w:val="double" w:sz="6" w:space="0" w:color="000000"/>
              <w:left w:val="nil"/>
              <w:bottom w:val="nil"/>
              <w:right w:val="nil"/>
            </w:tcBorders>
            <w:shd w:val="clear" w:color="auto" w:fill="auto"/>
            <w:vAlign w:val="center"/>
            <w:hideMark/>
          </w:tcPr>
          <w:p w:rsidR="001B1630" w:rsidRPr="004E2B99" w:rsidRDefault="001B1630"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1B1630" w:rsidRPr="004E2B99" w:rsidRDefault="001B1630" w:rsidP="001B1630">
            <w:pPr>
              <w:spacing w:before="0" w:after="0"/>
              <w:jc w:val="center"/>
              <w:rPr>
                <w:rFonts w:asciiTheme="minorHAnsi" w:hAnsiTheme="minorHAnsi" w:cstheme="minorHAnsi"/>
                <w:color w:val="000000"/>
                <w:sz w:val="20"/>
                <w:szCs w:val="20"/>
              </w:rPr>
            </w:pPr>
            <w:r w:rsidRPr="004E2B99">
              <w:rPr>
                <w:rFonts w:asciiTheme="minorHAnsi" w:hAnsiTheme="minorHAnsi" w:cstheme="minorHAnsi"/>
                <w:color w:val="000000"/>
                <w:sz w:val="20"/>
                <w:szCs w:val="20"/>
              </w:rPr>
              <w:t>Area</w:t>
            </w:r>
            <w:r w:rsidR="00E269FD">
              <w:rPr>
                <w:rFonts w:asciiTheme="minorHAnsi" w:hAnsiTheme="minorHAnsi" w:cstheme="minorHAnsi"/>
                <w:color w:val="000000"/>
                <w:sz w:val="20"/>
                <w:szCs w:val="20"/>
              </w:rPr>
              <w:t xml:space="preserve"> professionale</w:t>
            </w:r>
          </w:p>
        </w:tc>
      </w:tr>
      <w:tr w:rsidR="004E2B99" w:rsidRPr="004E2B99" w:rsidTr="00775D63">
        <w:trPr>
          <w:trHeight w:val="170"/>
        </w:trPr>
        <w:tc>
          <w:tcPr>
            <w:tcW w:w="2993" w:type="dxa"/>
            <w:vMerge/>
            <w:tcBorders>
              <w:top w:val="double" w:sz="6" w:space="0" w:color="000000"/>
              <w:left w:val="nil"/>
              <w:bottom w:val="single" w:sz="12" w:space="0" w:color="000000"/>
              <w:right w:val="nil"/>
            </w:tcBorders>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p>
        </w:tc>
        <w:tc>
          <w:tcPr>
            <w:tcW w:w="1134" w:type="dxa"/>
            <w:tcBorders>
              <w:top w:val="nil"/>
              <w:left w:val="nil"/>
              <w:bottom w:val="single" w:sz="12" w:space="0" w:color="000000"/>
              <w:right w:val="nil"/>
            </w:tcBorders>
            <w:shd w:val="clear" w:color="auto" w:fill="auto"/>
            <w:vAlign w:val="center"/>
            <w:hideMark/>
          </w:tcPr>
          <w:p w:rsidR="004E2B99" w:rsidRPr="004E2B99" w:rsidRDefault="004E2B99" w:rsidP="004E2B99">
            <w:pPr>
              <w:spacing w:before="0" w:after="0"/>
              <w:jc w:val="center"/>
              <w:rPr>
                <w:rFonts w:asciiTheme="minorHAnsi" w:hAnsiTheme="minorHAnsi" w:cstheme="minorHAnsi"/>
                <w:color w:val="000000"/>
                <w:sz w:val="20"/>
                <w:szCs w:val="20"/>
              </w:rPr>
            </w:pPr>
            <w:r w:rsidRPr="004E2B99">
              <w:rPr>
                <w:rFonts w:asciiTheme="minorHAnsi" w:hAnsiTheme="minorHAnsi" w:cstheme="minorHAnsi"/>
                <w:color w:val="000000"/>
                <w:sz w:val="20"/>
                <w:szCs w:val="20"/>
              </w:rPr>
              <w:t>Economico-sociale</w:t>
            </w:r>
          </w:p>
        </w:tc>
        <w:tc>
          <w:tcPr>
            <w:tcW w:w="1134" w:type="dxa"/>
            <w:tcBorders>
              <w:top w:val="nil"/>
              <w:left w:val="nil"/>
              <w:bottom w:val="single" w:sz="12" w:space="0" w:color="000000"/>
              <w:right w:val="nil"/>
            </w:tcBorders>
            <w:shd w:val="clear" w:color="auto" w:fill="auto"/>
            <w:vAlign w:val="center"/>
            <w:hideMark/>
          </w:tcPr>
          <w:p w:rsidR="004E2B99" w:rsidRPr="004E2B99" w:rsidRDefault="004E2B99" w:rsidP="004E2B99">
            <w:pPr>
              <w:spacing w:before="0" w:after="0"/>
              <w:jc w:val="center"/>
              <w:rPr>
                <w:rFonts w:asciiTheme="minorHAnsi" w:hAnsiTheme="minorHAnsi" w:cstheme="minorHAnsi"/>
                <w:color w:val="000000"/>
                <w:sz w:val="20"/>
                <w:szCs w:val="20"/>
              </w:rPr>
            </w:pPr>
            <w:r w:rsidRPr="004E2B99">
              <w:rPr>
                <w:rFonts w:asciiTheme="minorHAnsi" w:hAnsiTheme="minorHAnsi" w:cstheme="minorHAnsi"/>
                <w:color w:val="000000"/>
                <w:sz w:val="20"/>
                <w:szCs w:val="20"/>
              </w:rPr>
              <w:t>Giuridica</w:t>
            </w:r>
          </w:p>
        </w:tc>
        <w:tc>
          <w:tcPr>
            <w:tcW w:w="1134" w:type="dxa"/>
            <w:tcBorders>
              <w:top w:val="nil"/>
              <w:left w:val="nil"/>
              <w:bottom w:val="single" w:sz="12" w:space="0" w:color="000000"/>
              <w:right w:val="nil"/>
            </w:tcBorders>
            <w:shd w:val="clear" w:color="auto" w:fill="auto"/>
            <w:vAlign w:val="center"/>
            <w:hideMark/>
          </w:tcPr>
          <w:p w:rsidR="004E2B99" w:rsidRPr="004E2B99" w:rsidRDefault="004E2B99" w:rsidP="004E2B99">
            <w:pPr>
              <w:spacing w:before="0" w:after="0"/>
              <w:jc w:val="center"/>
              <w:rPr>
                <w:rFonts w:asciiTheme="minorHAnsi" w:hAnsiTheme="minorHAnsi" w:cstheme="minorHAnsi"/>
                <w:color w:val="000000"/>
                <w:sz w:val="20"/>
                <w:szCs w:val="20"/>
              </w:rPr>
            </w:pPr>
            <w:r w:rsidRPr="004E2B99">
              <w:rPr>
                <w:rFonts w:asciiTheme="minorHAnsi" w:hAnsiTheme="minorHAnsi" w:cstheme="minorHAnsi"/>
                <w:color w:val="000000"/>
                <w:sz w:val="20"/>
                <w:szCs w:val="20"/>
              </w:rPr>
              <w:t>Sanitaria</w:t>
            </w:r>
          </w:p>
        </w:tc>
        <w:tc>
          <w:tcPr>
            <w:tcW w:w="1134" w:type="dxa"/>
            <w:tcBorders>
              <w:top w:val="nil"/>
              <w:left w:val="nil"/>
              <w:bottom w:val="single" w:sz="12" w:space="0" w:color="000000"/>
              <w:right w:val="nil"/>
            </w:tcBorders>
            <w:shd w:val="clear" w:color="auto" w:fill="auto"/>
            <w:vAlign w:val="center"/>
            <w:hideMark/>
          </w:tcPr>
          <w:p w:rsidR="004E2B99" w:rsidRPr="004E2B99" w:rsidRDefault="004E2B99" w:rsidP="004E2B99">
            <w:pPr>
              <w:spacing w:before="0" w:after="0"/>
              <w:jc w:val="center"/>
              <w:rPr>
                <w:rFonts w:asciiTheme="minorHAnsi" w:hAnsiTheme="minorHAnsi" w:cstheme="minorHAnsi"/>
                <w:color w:val="000000"/>
                <w:sz w:val="20"/>
                <w:szCs w:val="20"/>
              </w:rPr>
            </w:pPr>
            <w:r w:rsidRPr="004E2B99">
              <w:rPr>
                <w:rFonts w:asciiTheme="minorHAnsi" w:hAnsiTheme="minorHAnsi" w:cstheme="minorHAnsi"/>
                <w:color w:val="000000"/>
                <w:sz w:val="20"/>
                <w:szCs w:val="20"/>
              </w:rPr>
              <w:t>Professioni tecniche</w:t>
            </w:r>
          </w:p>
        </w:tc>
        <w:tc>
          <w:tcPr>
            <w:tcW w:w="1134" w:type="dxa"/>
            <w:tcBorders>
              <w:top w:val="nil"/>
              <w:left w:val="nil"/>
              <w:bottom w:val="single" w:sz="12" w:space="0" w:color="000000"/>
              <w:right w:val="nil"/>
            </w:tcBorders>
            <w:shd w:val="clear" w:color="auto" w:fill="auto"/>
            <w:vAlign w:val="center"/>
            <w:hideMark/>
          </w:tcPr>
          <w:p w:rsidR="004E2B99" w:rsidRPr="004E2B99" w:rsidRDefault="004E2B99" w:rsidP="004E2B99">
            <w:pPr>
              <w:spacing w:before="0" w:after="0"/>
              <w:jc w:val="center"/>
              <w:rPr>
                <w:rFonts w:asciiTheme="minorHAnsi" w:hAnsiTheme="minorHAnsi" w:cstheme="minorHAnsi"/>
                <w:color w:val="000000"/>
                <w:sz w:val="20"/>
                <w:szCs w:val="20"/>
              </w:rPr>
            </w:pPr>
            <w:r w:rsidRPr="004E2B99">
              <w:rPr>
                <w:rFonts w:asciiTheme="minorHAnsi" w:hAnsiTheme="minorHAnsi" w:cstheme="minorHAnsi"/>
                <w:color w:val="000000"/>
                <w:sz w:val="20"/>
                <w:szCs w:val="20"/>
              </w:rPr>
              <w:t>Totale</w:t>
            </w:r>
          </w:p>
        </w:tc>
      </w:tr>
      <w:tr w:rsidR="004E2B99" w:rsidRPr="004E2B99" w:rsidTr="00775D63">
        <w:trPr>
          <w:trHeight w:val="170"/>
        </w:trPr>
        <w:tc>
          <w:tcPr>
            <w:tcW w:w="2993" w:type="dxa"/>
            <w:tcBorders>
              <w:top w:val="single" w:sz="12" w:space="0" w:color="000000"/>
              <w:left w:val="nil"/>
              <w:bottom w:val="nil"/>
              <w:right w:val="nil"/>
            </w:tcBorders>
            <w:shd w:val="clear" w:color="auto" w:fill="auto"/>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Dipendente temporaneo (contratto a tempo determinato, collaboratore, ecc.)</w:t>
            </w:r>
          </w:p>
        </w:tc>
        <w:tc>
          <w:tcPr>
            <w:tcW w:w="1134" w:type="dxa"/>
            <w:tcBorders>
              <w:top w:val="single" w:sz="12" w:space="0" w:color="000000"/>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7,9</w:t>
            </w:r>
          </w:p>
        </w:tc>
        <w:tc>
          <w:tcPr>
            <w:tcW w:w="1134" w:type="dxa"/>
            <w:tcBorders>
              <w:top w:val="single" w:sz="12" w:space="0" w:color="000000"/>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0,6</w:t>
            </w:r>
          </w:p>
        </w:tc>
        <w:tc>
          <w:tcPr>
            <w:tcW w:w="1134" w:type="dxa"/>
            <w:tcBorders>
              <w:top w:val="single" w:sz="12" w:space="0" w:color="000000"/>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4,2</w:t>
            </w:r>
          </w:p>
        </w:tc>
        <w:tc>
          <w:tcPr>
            <w:tcW w:w="1134" w:type="dxa"/>
            <w:tcBorders>
              <w:top w:val="single" w:sz="12" w:space="0" w:color="000000"/>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3,8</w:t>
            </w:r>
          </w:p>
        </w:tc>
        <w:tc>
          <w:tcPr>
            <w:tcW w:w="1134" w:type="dxa"/>
            <w:tcBorders>
              <w:top w:val="single" w:sz="12" w:space="0" w:color="000000"/>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4,0</w:t>
            </w:r>
          </w:p>
        </w:tc>
      </w:tr>
      <w:tr w:rsidR="004E2B99" w:rsidRPr="004E2B99" w:rsidTr="001B1630">
        <w:trPr>
          <w:trHeight w:val="170"/>
        </w:trPr>
        <w:tc>
          <w:tcPr>
            <w:tcW w:w="2993" w:type="dxa"/>
            <w:tcBorders>
              <w:top w:val="nil"/>
              <w:left w:val="nil"/>
              <w:bottom w:val="nil"/>
              <w:right w:val="nil"/>
            </w:tcBorders>
            <w:shd w:val="clear" w:color="auto" w:fill="auto"/>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Dipendente a tempo indeterminato</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11,4</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0,0</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14,6</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6,5</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9,3</w:t>
            </w:r>
          </w:p>
        </w:tc>
      </w:tr>
      <w:tr w:rsidR="004E2B99" w:rsidRPr="004E2B99" w:rsidTr="001B1630">
        <w:trPr>
          <w:trHeight w:val="170"/>
        </w:trPr>
        <w:tc>
          <w:tcPr>
            <w:tcW w:w="2993" w:type="dxa"/>
            <w:tcBorders>
              <w:top w:val="nil"/>
              <w:left w:val="nil"/>
              <w:bottom w:val="nil"/>
              <w:right w:val="nil"/>
            </w:tcBorders>
            <w:shd w:val="clear" w:color="auto" w:fill="auto"/>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Altro assimilabile a dipendente (stage, tirocinio, socio cooperativa, ecc.)</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0,5</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0,0</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2,5</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0,0</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1,1</w:t>
            </w:r>
          </w:p>
        </w:tc>
      </w:tr>
      <w:tr w:rsidR="004E2B99" w:rsidRPr="004E2B99" w:rsidTr="001B1630">
        <w:trPr>
          <w:trHeight w:val="170"/>
        </w:trPr>
        <w:tc>
          <w:tcPr>
            <w:tcW w:w="2993" w:type="dxa"/>
            <w:tcBorders>
              <w:top w:val="nil"/>
              <w:left w:val="nil"/>
              <w:bottom w:val="nil"/>
              <w:right w:val="nil"/>
            </w:tcBorders>
            <w:shd w:val="clear" w:color="auto" w:fill="auto"/>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Libero professionista</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79,5</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99,4</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78,2</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89,5</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85,3</w:t>
            </w:r>
          </w:p>
        </w:tc>
      </w:tr>
      <w:tr w:rsidR="004E2B99" w:rsidRPr="004E2B99" w:rsidTr="001B1630">
        <w:trPr>
          <w:trHeight w:val="170"/>
        </w:trPr>
        <w:tc>
          <w:tcPr>
            <w:tcW w:w="2993" w:type="dxa"/>
            <w:tcBorders>
              <w:top w:val="nil"/>
              <w:left w:val="nil"/>
              <w:bottom w:val="nil"/>
              <w:right w:val="nil"/>
            </w:tcBorders>
            <w:shd w:val="clear" w:color="auto" w:fill="auto"/>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Imprenditore</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0,7</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0,0</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0,4</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0,3</w:t>
            </w:r>
          </w:p>
        </w:tc>
        <w:tc>
          <w:tcPr>
            <w:tcW w:w="1134" w:type="dxa"/>
            <w:tcBorders>
              <w:top w:val="nil"/>
              <w:left w:val="nil"/>
              <w:bottom w:val="nil"/>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0,3</w:t>
            </w:r>
          </w:p>
        </w:tc>
      </w:tr>
      <w:tr w:rsidR="004E2B99" w:rsidRPr="004E2B99" w:rsidTr="001B1630">
        <w:trPr>
          <w:trHeight w:val="170"/>
        </w:trPr>
        <w:tc>
          <w:tcPr>
            <w:tcW w:w="2993" w:type="dxa"/>
            <w:tcBorders>
              <w:top w:val="nil"/>
              <w:left w:val="nil"/>
              <w:bottom w:val="double" w:sz="6" w:space="0" w:color="000000"/>
              <w:right w:val="nil"/>
            </w:tcBorders>
            <w:shd w:val="clear" w:color="auto" w:fill="auto"/>
            <w:vAlign w:val="center"/>
            <w:hideMark/>
          </w:tcPr>
          <w:p w:rsidR="004E2B99" w:rsidRPr="004E2B99" w:rsidRDefault="004E2B99"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Totale</w:t>
            </w:r>
          </w:p>
        </w:tc>
        <w:tc>
          <w:tcPr>
            <w:tcW w:w="1134" w:type="dxa"/>
            <w:tcBorders>
              <w:top w:val="nil"/>
              <w:left w:val="nil"/>
              <w:bottom w:val="double" w:sz="6" w:space="0" w:color="000000"/>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100,0</w:t>
            </w:r>
          </w:p>
        </w:tc>
        <w:tc>
          <w:tcPr>
            <w:tcW w:w="1134" w:type="dxa"/>
            <w:tcBorders>
              <w:top w:val="nil"/>
              <w:left w:val="nil"/>
              <w:bottom w:val="double" w:sz="6" w:space="0" w:color="000000"/>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100,0</w:t>
            </w:r>
          </w:p>
        </w:tc>
        <w:tc>
          <w:tcPr>
            <w:tcW w:w="1134" w:type="dxa"/>
            <w:tcBorders>
              <w:top w:val="nil"/>
              <w:left w:val="nil"/>
              <w:bottom w:val="double" w:sz="6" w:space="0" w:color="000000"/>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100,0</w:t>
            </w:r>
          </w:p>
        </w:tc>
        <w:tc>
          <w:tcPr>
            <w:tcW w:w="1134" w:type="dxa"/>
            <w:tcBorders>
              <w:top w:val="nil"/>
              <w:left w:val="nil"/>
              <w:bottom w:val="double" w:sz="6" w:space="0" w:color="000000"/>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100,0</w:t>
            </w:r>
          </w:p>
        </w:tc>
        <w:tc>
          <w:tcPr>
            <w:tcW w:w="1134" w:type="dxa"/>
            <w:tcBorders>
              <w:top w:val="nil"/>
              <w:left w:val="nil"/>
              <w:bottom w:val="double" w:sz="6" w:space="0" w:color="000000"/>
              <w:right w:val="nil"/>
            </w:tcBorders>
            <w:shd w:val="clear" w:color="auto" w:fill="auto"/>
            <w:noWrap/>
            <w:vAlign w:val="center"/>
            <w:hideMark/>
          </w:tcPr>
          <w:p w:rsidR="004E2B99" w:rsidRPr="004E2B99" w:rsidRDefault="004E2B99" w:rsidP="001B1630">
            <w:pPr>
              <w:tabs>
                <w:tab w:val="decimal" w:pos="496"/>
              </w:tabs>
              <w:spacing w:before="0" w:after="0"/>
              <w:rPr>
                <w:rFonts w:asciiTheme="minorHAnsi" w:hAnsiTheme="minorHAnsi" w:cstheme="minorHAnsi"/>
                <w:color w:val="000000"/>
                <w:sz w:val="20"/>
                <w:szCs w:val="20"/>
              </w:rPr>
            </w:pPr>
            <w:r w:rsidRPr="004E2B99">
              <w:rPr>
                <w:rFonts w:asciiTheme="minorHAnsi" w:hAnsiTheme="minorHAnsi" w:cstheme="minorHAnsi"/>
                <w:color w:val="000000"/>
                <w:sz w:val="20"/>
                <w:szCs w:val="20"/>
              </w:rPr>
              <w:t>100,0</w:t>
            </w:r>
          </w:p>
        </w:tc>
      </w:tr>
    </w:tbl>
    <w:p w:rsidR="004E2B99" w:rsidRPr="004E2B99" w:rsidRDefault="004E2B99" w:rsidP="001B1630">
      <w:pPr>
        <w:spacing w:before="0" w:after="0"/>
        <w:jc w:val="left"/>
        <w:rPr>
          <w:rFonts w:asciiTheme="minorHAnsi" w:hAnsiTheme="minorHAnsi" w:cstheme="minorHAnsi"/>
          <w:color w:val="000000"/>
          <w:sz w:val="20"/>
          <w:szCs w:val="20"/>
        </w:rPr>
      </w:pPr>
    </w:p>
    <w:p w:rsidR="004E2B99" w:rsidRDefault="004E2B99" w:rsidP="001B1630">
      <w:pPr>
        <w:tabs>
          <w:tab w:val="left" w:pos="3615"/>
          <w:tab w:val="left" w:pos="4895"/>
          <w:tab w:val="left" w:pos="6175"/>
          <w:tab w:val="left" w:pos="7295"/>
          <w:tab w:val="left" w:pos="8735"/>
        </w:tabs>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Fonte: indagine Censis-Adepp</w:t>
      </w:r>
    </w:p>
    <w:p w:rsidR="00C02A74" w:rsidRDefault="00C02A74" w:rsidP="001B1630">
      <w:pPr>
        <w:tabs>
          <w:tab w:val="left" w:pos="3615"/>
          <w:tab w:val="left" w:pos="4895"/>
          <w:tab w:val="left" w:pos="6175"/>
          <w:tab w:val="left" w:pos="7295"/>
          <w:tab w:val="left" w:pos="8735"/>
        </w:tabs>
        <w:spacing w:before="0" w:after="0"/>
        <w:jc w:val="left"/>
        <w:rPr>
          <w:rFonts w:asciiTheme="minorHAnsi" w:hAnsiTheme="minorHAnsi" w:cstheme="minorHAnsi"/>
          <w:color w:val="000000"/>
          <w:sz w:val="20"/>
          <w:szCs w:val="20"/>
        </w:rPr>
      </w:pPr>
    </w:p>
    <w:p w:rsidR="001B1630" w:rsidRDefault="001B1630" w:rsidP="001B1630">
      <w:r>
        <w:t xml:space="preserve">Anche i giovani professionisti vivono a stretto contatto con il mercato, con il quale decidono di confrontarsi direttamente, senza alcuna intermediazione, come conferma la forte propensione a lavorare in proprio che si evidenzia anche all’interno di questa componente: l’86,3% degli </w:t>
      </w:r>
      <w:r w:rsidRPr="00282750">
        <w:rPr>
          <w:i/>
        </w:rPr>
        <w:t>under</w:t>
      </w:r>
      <w:r>
        <w:t xml:space="preserve"> 40 lavora come libero professionista o imprenditore. Se per un verso è il mercato che non presenta alternative, anche in considerazione della forte regressione del lavoro dipendente a tempo indeterminato, ben visibile anche nel mondo delle libere professioni (appena il 4% si trova in questa condizione a fronte del 13,3% tra gli </w:t>
      </w:r>
      <w:r w:rsidRPr="002C3FAD">
        <w:rPr>
          <w:i/>
        </w:rPr>
        <w:t>over</w:t>
      </w:r>
      <w:r>
        <w:t xml:space="preserve"> 55), a vantaggio di quello temporaneo (in cui si rilevano percentuali rispettivamente del 7,4% e dell’1,4%), per altro verso è anche innegabile un netto recupero del desiderio di autonomia e indipendenza sul lavoro, che si affianca ai nuovi trend del mercato del lavoro, e che a conti fatti rappresenta uno dei tratti più caratterizzanti il mondo delle professioni </w:t>
      </w:r>
      <w:r w:rsidRPr="00E6581C">
        <w:rPr>
          <w:highlight w:val="yellow"/>
        </w:rPr>
        <w:t>(tab. 2)</w:t>
      </w:r>
      <w:r>
        <w:t>.</w:t>
      </w:r>
    </w:p>
    <w:p w:rsidR="001B1630" w:rsidRDefault="001B1630">
      <w:pPr>
        <w:spacing w:before="0" w:after="200" w:line="276" w:lineRule="auto"/>
        <w:jc w:val="left"/>
        <w:rPr>
          <w:rFonts w:asciiTheme="minorHAnsi" w:hAnsiTheme="minorHAnsi" w:cstheme="minorHAnsi"/>
          <w:b/>
          <w:color w:val="000000"/>
          <w:sz w:val="20"/>
          <w:szCs w:val="20"/>
        </w:rPr>
      </w:pPr>
      <w:r>
        <w:rPr>
          <w:rFonts w:asciiTheme="minorHAnsi" w:hAnsiTheme="minorHAnsi" w:cstheme="minorHAnsi"/>
          <w:b/>
          <w:color w:val="000000"/>
          <w:sz w:val="20"/>
          <w:szCs w:val="20"/>
        </w:rPr>
        <w:br w:type="page"/>
      </w:r>
    </w:p>
    <w:p w:rsidR="001B1630" w:rsidRPr="004E2B99" w:rsidRDefault="001B1630" w:rsidP="001B1630">
      <w:pPr>
        <w:tabs>
          <w:tab w:val="left" w:pos="7295"/>
          <w:tab w:val="left" w:pos="8735"/>
        </w:tabs>
        <w:spacing w:before="0" w:after="0"/>
        <w:jc w:val="left"/>
        <w:rPr>
          <w:rFonts w:asciiTheme="minorHAnsi" w:hAnsiTheme="minorHAnsi" w:cstheme="minorHAnsi"/>
          <w:color w:val="000000"/>
          <w:sz w:val="20"/>
          <w:szCs w:val="20"/>
        </w:rPr>
      </w:pPr>
      <w:r w:rsidRPr="001B1630">
        <w:rPr>
          <w:rFonts w:asciiTheme="minorHAnsi" w:hAnsiTheme="minorHAnsi" w:cstheme="minorHAnsi"/>
          <w:b/>
          <w:color w:val="000000"/>
          <w:sz w:val="20"/>
          <w:szCs w:val="20"/>
        </w:rPr>
        <w:lastRenderedPageBreak/>
        <w:t>Tab. 2 - Condizione di lavoro principale, per classe d'età</w:t>
      </w:r>
      <w:r>
        <w:rPr>
          <w:rFonts w:asciiTheme="minorHAnsi" w:hAnsiTheme="minorHAnsi" w:cstheme="minorHAnsi"/>
          <w:b/>
          <w:color w:val="000000"/>
          <w:sz w:val="20"/>
          <w:szCs w:val="20"/>
        </w:rPr>
        <w:t xml:space="preserve"> </w:t>
      </w:r>
      <w:r w:rsidRPr="001B1630">
        <w:rPr>
          <w:rFonts w:asciiTheme="minorHAnsi" w:hAnsiTheme="minorHAnsi" w:cstheme="minorHAnsi"/>
          <w:bCs/>
          <w:color w:val="000000"/>
          <w:sz w:val="20"/>
          <w:szCs w:val="20"/>
        </w:rPr>
        <w:t>(</w:t>
      </w:r>
      <w:r w:rsidRPr="004E2B99">
        <w:rPr>
          <w:rFonts w:asciiTheme="minorHAnsi" w:hAnsiTheme="minorHAnsi" w:cstheme="minorHAnsi"/>
          <w:bCs/>
          <w:color w:val="000000"/>
          <w:sz w:val="20"/>
          <w:szCs w:val="20"/>
        </w:rPr>
        <w:t>val. %</w:t>
      </w:r>
      <w:r w:rsidRPr="001B1630">
        <w:rPr>
          <w:rFonts w:asciiTheme="minorHAnsi" w:hAnsiTheme="minorHAnsi" w:cstheme="minorHAnsi"/>
          <w:bCs/>
          <w:color w:val="000000"/>
          <w:sz w:val="20"/>
          <w:szCs w:val="20"/>
        </w:rPr>
        <w:t>)</w:t>
      </w:r>
    </w:p>
    <w:p w:rsidR="001B1630" w:rsidRDefault="001B1630" w:rsidP="001B1630">
      <w:pPr>
        <w:tabs>
          <w:tab w:val="left" w:pos="3615"/>
          <w:tab w:val="left" w:pos="4895"/>
          <w:tab w:val="left" w:pos="6175"/>
          <w:tab w:val="left" w:pos="7295"/>
          <w:tab w:val="left" w:pos="8735"/>
        </w:tabs>
        <w:spacing w:before="0" w:after="0"/>
        <w:jc w:val="left"/>
        <w:rPr>
          <w:rFonts w:asciiTheme="minorHAnsi" w:hAnsiTheme="minorHAnsi" w:cstheme="minorHAnsi"/>
          <w:color w:val="000000"/>
          <w:sz w:val="20"/>
          <w:szCs w:val="20"/>
        </w:rPr>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1B1630" w:rsidRPr="004E2B99" w:rsidTr="001B1630">
        <w:trPr>
          <w:trHeight w:val="170"/>
        </w:trPr>
        <w:tc>
          <w:tcPr>
            <w:tcW w:w="2993" w:type="dxa"/>
            <w:vMerge w:val="restart"/>
            <w:tcBorders>
              <w:top w:val="double" w:sz="6" w:space="0" w:color="000000"/>
              <w:left w:val="nil"/>
              <w:bottom w:val="single" w:sz="4" w:space="0" w:color="auto"/>
              <w:right w:val="nil"/>
            </w:tcBorders>
            <w:shd w:val="clear" w:color="auto" w:fill="auto"/>
            <w:vAlign w:val="center"/>
            <w:hideMark/>
          </w:tcPr>
          <w:p w:rsidR="001B1630" w:rsidRPr="004E2B99" w:rsidRDefault="001B1630" w:rsidP="001B1630">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1B1630" w:rsidRPr="004E2B99" w:rsidRDefault="001B1630" w:rsidP="001B1630">
            <w:pPr>
              <w:spacing w:before="0" w:after="0"/>
              <w:jc w:val="center"/>
              <w:rPr>
                <w:rFonts w:asciiTheme="minorHAnsi" w:hAnsiTheme="minorHAnsi" w:cstheme="minorHAnsi"/>
                <w:color w:val="000000"/>
                <w:sz w:val="20"/>
                <w:szCs w:val="20"/>
              </w:rPr>
            </w:pPr>
            <w:r w:rsidRPr="001B1630">
              <w:rPr>
                <w:rFonts w:asciiTheme="minorHAnsi" w:hAnsiTheme="minorHAnsi" w:cstheme="minorHAnsi"/>
                <w:color w:val="000000"/>
                <w:sz w:val="20"/>
                <w:szCs w:val="20"/>
              </w:rPr>
              <w:t>Età in classe</w:t>
            </w:r>
          </w:p>
        </w:tc>
      </w:tr>
      <w:tr w:rsidR="001B1630" w:rsidRPr="004E2B99" w:rsidTr="00775D63">
        <w:trPr>
          <w:trHeight w:val="170"/>
        </w:trPr>
        <w:tc>
          <w:tcPr>
            <w:tcW w:w="2993" w:type="dxa"/>
            <w:vMerge/>
            <w:tcBorders>
              <w:top w:val="double" w:sz="6" w:space="0" w:color="000000"/>
              <w:left w:val="nil"/>
              <w:bottom w:val="single" w:sz="12" w:space="0" w:color="000000"/>
              <w:right w:val="nil"/>
            </w:tcBorders>
            <w:vAlign w:val="center"/>
            <w:hideMark/>
          </w:tcPr>
          <w:p w:rsidR="001B1630" w:rsidRPr="004E2B99" w:rsidRDefault="001B1630" w:rsidP="001B1630">
            <w:pPr>
              <w:spacing w:before="0" w:after="0"/>
              <w:jc w:val="left"/>
              <w:rPr>
                <w:rFonts w:asciiTheme="minorHAnsi" w:hAnsiTheme="minorHAnsi" w:cstheme="minorHAnsi"/>
                <w:color w:val="000000"/>
                <w:sz w:val="20"/>
                <w:szCs w:val="20"/>
              </w:rPr>
            </w:pP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fino a 40 anni</w:t>
            </w: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41-55 anni</w:t>
            </w: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più di 55 anni</w:t>
            </w: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Totale</w:t>
            </w:r>
          </w:p>
        </w:tc>
      </w:tr>
      <w:tr w:rsidR="001B1630" w:rsidRPr="004E2B99" w:rsidTr="00775D63">
        <w:trPr>
          <w:trHeight w:val="170"/>
        </w:trPr>
        <w:tc>
          <w:tcPr>
            <w:tcW w:w="2993" w:type="dxa"/>
            <w:tcBorders>
              <w:top w:val="single" w:sz="12" w:space="0" w:color="000000"/>
              <w:left w:val="nil"/>
              <w:bottom w:val="nil"/>
              <w:right w:val="nil"/>
            </w:tcBorders>
            <w:shd w:val="clear" w:color="auto" w:fill="auto"/>
            <w:vAlign w:val="center"/>
          </w:tcPr>
          <w:p w:rsidR="001B1630" w:rsidRPr="001B1630" w:rsidRDefault="001B1630" w:rsidP="001B1630">
            <w:pPr>
              <w:pStyle w:val="TABELLA"/>
              <w:jc w:val="left"/>
            </w:pPr>
            <w:r w:rsidRPr="001B1630">
              <w:t>Dipendente temporaneo (contratto a tempo determinato, collaboratore, ecc.)</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7,4</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3,8</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1,4</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4,0</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1B1630">
            <w:pPr>
              <w:pStyle w:val="TABELLA"/>
              <w:jc w:val="left"/>
            </w:pPr>
            <w:r w:rsidRPr="001B1630">
              <w:t>Dipendente a tempo indeterminato</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4,0</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9,2</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13,3</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9,3</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1B1630">
            <w:pPr>
              <w:pStyle w:val="TABELLA"/>
              <w:jc w:val="left"/>
            </w:pPr>
            <w:r w:rsidRPr="001B1630">
              <w:t>Altro assimilabile a dipendente (stage, tirocinio, socio cooperativa, ecc.)</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2,3</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0,8</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0,5</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1,1</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1B1630">
            <w:pPr>
              <w:pStyle w:val="TABELLA"/>
              <w:jc w:val="left"/>
            </w:pPr>
            <w:r w:rsidRPr="001B1630">
              <w:t>Libero professionista</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86,2</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85,8</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84,5</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85,3</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1B1630">
            <w:pPr>
              <w:pStyle w:val="TABELLA"/>
              <w:jc w:val="left"/>
            </w:pPr>
            <w:r w:rsidRPr="001B1630">
              <w:t>Imprenditore</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0,2</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0,5</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0,3</w:t>
            </w:r>
          </w:p>
        </w:tc>
        <w:tc>
          <w:tcPr>
            <w:tcW w:w="1134" w:type="dxa"/>
            <w:tcBorders>
              <w:top w:val="nil"/>
              <w:left w:val="nil"/>
              <w:bottom w:val="nil"/>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0,3</w:t>
            </w:r>
          </w:p>
        </w:tc>
      </w:tr>
      <w:tr w:rsidR="001B1630" w:rsidRPr="004E2B99" w:rsidTr="001B1630">
        <w:trPr>
          <w:trHeight w:val="170"/>
        </w:trPr>
        <w:tc>
          <w:tcPr>
            <w:tcW w:w="2993" w:type="dxa"/>
            <w:tcBorders>
              <w:top w:val="nil"/>
              <w:left w:val="nil"/>
              <w:bottom w:val="double" w:sz="6" w:space="0" w:color="000000"/>
              <w:right w:val="nil"/>
            </w:tcBorders>
            <w:shd w:val="clear" w:color="auto" w:fill="auto"/>
            <w:vAlign w:val="center"/>
          </w:tcPr>
          <w:p w:rsidR="001B1630" w:rsidRPr="001B1630" w:rsidRDefault="001B1630" w:rsidP="001B1630">
            <w:pPr>
              <w:pStyle w:val="TABELLA"/>
              <w:jc w:val="left"/>
            </w:pPr>
            <w:r w:rsidRPr="001B1630">
              <w:t>Totale</w:t>
            </w:r>
          </w:p>
        </w:tc>
        <w:tc>
          <w:tcPr>
            <w:tcW w:w="1134" w:type="dxa"/>
            <w:tcBorders>
              <w:top w:val="nil"/>
              <w:left w:val="nil"/>
              <w:bottom w:val="double" w:sz="6" w:space="0" w:color="000000"/>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1B1630" w:rsidRPr="001B1630" w:rsidRDefault="001B1630" w:rsidP="001B1630">
            <w:pPr>
              <w:pStyle w:val="TABELLA"/>
              <w:tabs>
                <w:tab w:val="clear" w:pos="737"/>
                <w:tab w:val="clear" w:pos="851"/>
                <w:tab w:val="decimal" w:pos="496"/>
              </w:tabs>
            </w:pPr>
            <w:r w:rsidRPr="001B1630">
              <w:t>100,0</w:t>
            </w:r>
          </w:p>
        </w:tc>
      </w:tr>
    </w:tbl>
    <w:p w:rsidR="001B1630" w:rsidRPr="004E2B99" w:rsidRDefault="001B1630" w:rsidP="001B1630">
      <w:pPr>
        <w:spacing w:before="0" w:after="0"/>
        <w:jc w:val="left"/>
        <w:rPr>
          <w:rFonts w:asciiTheme="minorHAnsi" w:hAnsiTheme="minorHAnsi" w:cstheme="minorHAnsi"/>
          <w:color w:val="000000"/>
          <w:sz w:val="20"/>
          <w:szCs w:val="20"/>
        </w:rPr>
      </w:pPr>
    </w:p>
    <w:p w:rsidR="001B1630" w:rsidRDefault="001B1630" w:rsidP="001B1630">
      <w:pPr>
        <w:tabs>
          <w:tab w:val="left" w:pos="3615"/>
          <w:tab w:val="left" w:pos="4895"/>
          <w:tab w:val="left" w:pos="6175"/>
          <w:tab w:val="left" w:pos="7295"/>
          <w:tab w:val="left" w:pos="8735"/>
        </w:tabs>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Fonte: indagine Censis-Adepp</w:t>
      </w:r>
    </w:p>
    <w:p w:rsidR="00C02A74" w:rsidRDefault="00C02A74" w:rsidP="001B1630">
      <w:pPr>
        <w:tabs>
          <w:tab w:val="left" w:pos="3615"/>
          <w:tab w:val="left" w:pos="4895"/>
          <w:tab w:val="left" w:pos="6175"/>
          <w:tab w:val="left" w:pos="7295"/>
          <w:tab w:val="left" w:pos="8735"/>
        </w:tabs>
        <w:spacing w:before="0" w:after="0"/>
        <w:jc w:val="left"/>
        <w:rPr>
          <w:rFonts w:asciiTheme="minorHAnsi" w:hAnsiTheme="minorHAnsi" w:cstheme="minorHAnsi"/>
          <w:color w:val="000000"/>
          <w:sz w:val="20"/>
          <w:szCs w:val="20"/>
        </w:rPr>
      </w:pPr>
    </w:p>
    <w:p w:rsidR="00CD0188" w:rsidRDefault="00CD0188" w:rsidP="00F92546">
      <w:r>
        <w:t>Di pari passo con la proiezione del mercato verso forme di lavoro sempre più flessibili, a tratti precarie, emerge la disponibilità dei giovani, ma non solo, ad accettare le sfide del mercato, che anche se più complicato, non fiacca la determinazione di quanti desiderano seguire la strada indicata dalla passione per il lavoro svolto e le aspirazioni coltivate.</w:t>
      </w:r>
    </w:p>
    <w:p w:rsidR="00AF51DC" w:rsidRDefault="004D6DBF" w:rsidP="008D41C5">
      <w:r>
        <w:t xml:space="preserve">Quello tra passione e </w:t>
      </w:r>
      <w:r w:rsidR="0096633E">
        <w:t xml:space="preserve">libera </w:t>
      </w:r>
      <w:r>
        <w:t>profession</w:t>
      </w:r>
      <w:r w:rsidR="0096633E">
        <w:t>e</w:t>
      </w:r>
      <w:r w:rsidR="00443742">
        <w:t xml:space="preserve">, del resto, </w:t>
      </w:r>
      <w:r>
        <w:t>è un binomio che si conferma indissolubile</w:t>
      </w:r>
      <w:r w:rsidR="00443742">
        <w:t>, una invariante per questo universo</w:t>
      </w:r>
      <w:r w:rsidR="0044705C">
        <w:t xml:space="preserve"> che prevede percorsi di accesso </w:t>
      </w:r>
      <w:r w:rsidR="00443742">
        <w:t>ardu</w:t>
      </w:r>
      <w:r w:rsidR="0044705C">
        <w:t xml:space="preserve">i e </w:t>
      </w:r>
      <w:r w:rsidR="0096633E">
        <w:t>talvolta</w:t>
      </w:r>
      <w:r w:rsidR="0044705C">
        <w:t xml:space="preserve"> </w:t>
      </w:r>
      <w:r w:rsidR="0096633E">
        <w:t xml:space="preserve">anche </w:t>
      </w:r>
      <w:r w:rsidR="0044705C">
        <w:t xml:space="preserve">lenti, che difficilmente potrebbero essere affrontati senza </w:t>
      </w:r>
      <w:r w:rsidR="0096633E">
        <w:t>f</w:t>
      </w:r>
      <w:r w:rsidR="0044705C">
        <w:t>ort</w:t>
      </w:r>
      <w:r w:rsidR="0096633E">
        <w:t>i</w:t>
      </w:r>
      <w:r w:rsidR="0044705C">
        <w:t xml:space="preserve"> motivazion</w:t>
      </w:r>
      <w:r w:rsidR="0096633E">
        <w:t xml:space="preserve">i, </w:t>
      </w:r>
      <w:r w:rsidR="0044705C">
        <w:t>voglia di arrivare</w:t>
      </w:r>
      <w:r w:rsidR="0096633E">
        <w:t xml:space="preserve"> e spiccato interesse verso una settore. </w:t>
      </w:r>
      <w:r w:rsidR="0044705C">
        <w:t>Per oltre la metà dei professionisti intervistati</w:t>
      </w:r>
      <w:r w:rsidR="0096633E">
        <w:t>, infatti, è stata</w:t>
      </w:r>
      <w:r w:rsidR="0044705C">
        <w:t xml:space="preserve"> </w:t>
      </w:r>
      <w:r w:rsidR="0096633E">
        <w:t xml:space="preserve">proprio </w:t>
      </w:r>
      <w:r w:rsidR="0044705C">
        <w:t>l</w:t>
      </w:r>
      <w:r w:rsidR="008D41C5">
        <w:t xml:space="preserve">a passione per i contenuti del lavoro </w:t>
      </w:r>
      <w:r w:rsidR="0044705C">
        <w:t xml:space="preserve">a </w:t>
      </w:r>
      <w:r w:rsidR="008D41C5">
        <w:t>rappresenta</w:t>
      </w:r>
      <w:r w:rsidR="0096633E">
        <w:t>re</w:t>
      </w:r>
      <w:r w:rsidR="008D41C5">
        <w:t xml:space="preserve"> l’elemento trainante per </w:t>
      </w:r>
      <w:r w:rsidR="0044705C">
        <w:t>raggiungere l’attuale condizione professionale</w:t>
      </w:r>
      <w:r w:rsidR="0096633E">
        <w:t xml:space="preserve"> (52,3%)</w:t>
      </w:r>
      <w:r w:rsidR="00F82819">
        <w:t>,</w:t>
      </w:r>
      <w:r w:rsidR="0096633E">
        <w:t xml:space="preserve"> </w:t>
      </w:r>
      <w:r w:rsidR="00F82819">
        <w:t xml:space="preserve">e </w:t>
      </w:r>
      <w:r w:rsidR="0044705C">
        <w:t>che fa il paio con l</w:t>
      </w:r>
      <w:r w:rsidR="00BA3ED5">
        <w:t>’aspirazione ad</w:t>
      </w:r>
      <w:r w:rsidR="0044705C">
        <w:t xml:space="preserve"> essere autonom</w:t>
      </w:r>
      <w:r w:rsidR="00BA3ED5">
        <w:t>i</w:t>
      </w:r>
      <w:r w:rsidR="0044705C">
        <w:t xml:space="preserve"> (35,</w:t>
      </w:r>
      <w:r w:rsidR="00F82819">
        <w:t>6</w:t>
      </w:r>
      <w:r w:rsidR="0044705C">
        <w:t>%) e l</w:t>
      </w:r>
      <w:r w:rsidR="00BA3ED5">
        <w:t xml:space="preserve">a </w:t>
      </w:r>
      <w:r w:rsidR="00F82819">
        <w:t xml:space="preserve">determinazione a </w:t>
      </w:r>
      <w:r w:rsidR="00BA3ED5">
        <w:t>r</w:t>
      </w:r>
      <w:r w:rsidR="0044705C">
        <w:t>ealizzare un desiderio coltivato da sempre</w:t>
      </w:r>
      <w:r w:rsidR="00BA3ED5">
        <w:t xml:space="preserve"> (27,</w:t>
      </w:r>
      <w:r w:rsidR="00F82819">
        <w:t>6</w:t>
      </w:r>
      <w:r w:rsidR="00BA3ED5">
        <w:t>%)</w:t>
      </w:r>
      <w:r w:rsidR="0044705C">
        <w:t>.</w:t>
      </w:r>
      <w:r w:rsidR="00BA3ED5">
        <w:t xml:space="preserve"> </w:t>
      </w:r>
    </w:p>
    <w:p w:rsidR="00AF51DC" w:rsidRDefault="00AF51DC" w:rsidP="008D41C5">
      <w:r>
        <w:t xml:space="preserve">Nelle </w:t>
      </w:r>
      <w:r w:rsidR="00BA3ED5">
        <w:t xml:space="preserve">prime tre risposte indicate </w:t>
      </w:r>
      <w:r>
        <w:t xml:space="preserve">si </w:t>
      </w:r>
      <w:r w:rsidR="00BA3ED5">
        <w:t xml:space="preserve">condensano </w:t>
      </w:r>
      <w:r>
        <w:t xml:space="preserve">i caratteri fondanti la libera professione </w:t>
      </w:r>
      <w:r w:rsidR="00BA3ED5">
        <w:t xml:space="preserve">e </w:t>
      </w:r>
      <w:r>
        <w:t>i</w:t>
      </w:r>
      <w:r w:rsidR="00BA3ED5">
        <w:t xml:space="preserve">l </w:t>
      </w:r>
      <w:r>
        <w:t>suo peculiare approccio</w:t>
      </w:r>
      <w:r w:rsidR="00BA3ED5">
        <w:t xml:space="preserve">, che segue indirizzi ben precisi, </w:t>
      </w:r>
      <w:r>
        <w:t xml:space="preserve">presuppone </w:t>
      </w:r>
      <w:r w:rsidR="00BA3ED5">
        <w:t xml:space="preserve">scelte ben studiate e maturate </w:t>
      </w:r>
      <w:r>
        <w:t>nel</w:t>
      </w:r>
      <w:r w:rsidR="00BA3ED5">
        <w:t xml:space="preserve"> tempo (solo uno su quattro ritiene il proprio approccio alla professione sostanzialmente casuale), e </w:t>
      </w:r>
      <w:r>
        <w:t xml:space="preserve">assume un carattere più intimo e profondo di quanto si possa immaginare </w:t>
      </w:r>
      <w:r>
        <w:lastRenderedPageBreak/>
        <w:t>(appena l’11,7% ha intrapreso questa strada per il desiderio di guadagnare e di svolgere una professione prestigiosa).</w:t>
      </w:r>
    </w:p>
    <w:p w:rsidR="00BA3ED5" w:rsidRDefault="00B43F8E" w:rsidP="008D41C5">
      <w:r>
        <w:t xml:space="preserve">Questa lettura </w:t>
      </w:r>
      <w:r w:rsidR="00327F54">
        <w:t>si attaglia particolar</w:t>
      </w:r>
      <w:r w:rsidR="00893A58">
        <w:t>m</w:t>
      </w:r>
      <w:r w:rsidR="00327F54">
        <w:t>e</w:t>
      </w:r>
      <w:r w:rsidR="00893A58">
        <w:t>nte</w:t>
      </w:r>
      <w:r w:rsidR="00327F54">
        <w:t xml:space="preserve"> </w:t>
      </w:r>
      <w:r w:rsidR="00893A58">
        <w:t>a</w:t>
      </w:r>
      <w:r w:rsidR="00DB5910">
        <w:t>ll’universo rosa</w:t>
      </w:r>
      <w:r w:rsidR="00893A58">
        <w:t xml:space="preserve">, </w:t>
      </w:r>
      <w:r w:rsidR="00623B54">
        <w:t>i cui percorsi di accesso alle professioni in molti più casi sono stati animati da</w:t>
      </w:r>
      <w:r w:rsidR="0063394E">
        <w:t xml:space="preserve"> passione </w:t>
      </w:r>
      <w:r w:rsidR="002F2223">
        <w:t>e determinazione</w:t>
      </w:r>
      <w:r w:rsidR="00BA3ED5">
        <w:t xml:space="preserve">, </w:t>
      </w:r>
      <w:r w:rsidR="00CA309B">
        <w:t xml:space="preserve">elementi </w:t>
      </w:r>
      <w:r w:rsidR="00623B54">
        <w:t>necessari per affermarsi e permanere in un mercato che per questa componente tende ad essere ancora più sfidante. Il 5</w:t>
      </w:r>
      <w:r w:rsidR="00CA309B">
        <w:t>8,</w:t>
      </w:r>
      <w:r w:rsidR="00623B54">
        <w:t>9% delle professioniste</w:t>
      </w:r>
      <w:r w:rsidR="00D753C7">
        <w:t>, infatti, ha dato sbocco all’interesse, alla passione e alle competenze acquisite verso i contenuti propri del lavoro che oggi svolge, e un altro 33,</w:t>
      </w:r>
      <w:r w:rsidR="00CA309B">
        <w:t>9</w:t>
      </w:r>
      <w:r w:rsidR="00D753C7">
        <w:t>% ha realizzato ciò che da sempre si era prefissat</w:t>
      </w:r>
      <w:r w:rsidR="00CA309B">
        <w:t>o</w:t>
      </w:r>
      <w:r w:rsidR="00D753C7">
        <w:t xml:space="preserve"> di fare. Questi aspetti le differenziano sensibilmente dall’universo maschile, </w:t>
      </w:r>
      <w:r w:rsidR="00CA309B">
        <w:t xml:space="preserve">per il quale </w:t>
      </w:r>
      <w:r w:rsidR="00D753C7">
        <w:t>invece la</w:t>
      </w:r>
      <w:r w:rsidR="00CA309B">
        <w:t xml:space="preserve"> dimensione </w:t>
      </w:r>
      <w:r w:rsidR="00D753C7">
        <w:t>pur</w:t>
      </w:r>
      <w:r w:rsidR="00CA309B">
        <w:t xml:space="preserve">amente riferita al </w:t>
      </w:r>
      <w:r w:rsidR="00D753C7">
        <w:t xml:space="preserve">lavoro, </w:t>
      </w:r>
      <w:r w:rsidR="00CA309B">
        <w:t>e a</w:t>
      </w:r>
      <w:r w:rsidR="00D753C7">
        <w:t>i suoi contenuti</w:t>
      </w:r>
      <w:r w:rsidR="00CA309B">
        <w:t>,</w:t>
      </w:r>
      <w:r w:rsidR="00D753C7">
        <w:t xml:space="preserve"> pur preminent</w:t>
      </w:r>
      <w:r w:rsidR="00CA309B">
        <w:t>e</w:t>
      </w:r>
      <w:r w:rsidR="00D753C7">
        <w:t xml:space="preserve"> nell</w:t>
      </w:r>
      <w:r w:rsidR="00CA309B">
        <w:t>’</w:t>
      </w:r>
      <w:r w:rsidR="00D753C7">
        <w:t xml:space="preserve">indirizzare le scelte risulta meno </w:t>
      </w:r>
      <w:r w:rsidR="00CA309B">
        <w:t>accentuata (48,3%)</w:t>
      </w:r>
      <w:r w:rsidR="00D753C7">
        <w:t xml:space="preserve">, mentre </w:t>
      </w:r>
      <w:r w:rsidR="00CA309B">
        <w:t>cresce sensibilmente il valore attribuito a</w:t>
      </w:r>
      <w:r w:rsidR="00D753C7">
        <w:t xml:space="preserve">ll’autonomia, </w:t>
      </w:r>
      <w:r w:rsidR="00CA309B">
        <w:t>a</w:t>
      </w:r>
      <w:r w:rsidR="00D753C7">
        <w:t>l far da sé</w:t>
      </w:r>
      <w:r w:rsidR="00CA309B">
        <w:t xml:space="preserve">, che coagula </w:t>
      </w:r>
      <w:r w:rsidR="00D753C7">
        <w:t xml:space="preserve">un </w:t>
      </w:r>
      <w:r w:rsidR="00CA309B">
        <w:t xml:space="preserve">interesse più </w:t>
      </w:r>
      <w:r w:rsidR="00D753C7">
        <w:t>forte per le professioni</w:t>
      </w:r>
      <w:r w:rsidR="003A12EC">
        <w:t xml:space="preserve"> </w:t>
      </w:r>
      <w:r w:rsidR="005020F0">
        <w:t xml:space="preserve">(40,3%) </w:t>
      </w:r>
      <w:r w:rsidR="003A12EC" w:rsidRPr="003A12EC">
        <w:rPr>
          <w:highlight w:val="yellow"/>
        </w:rPr>
        <w:t>(tab. 3)</w:t>
      </w:r>
      <w:r w:rsidR="00D753C7">
        <w:t>.</w:t>
      </w:r>
    </w:p>
    <w:p w:rsidR="00A81A21" w:rsidRDefault="00A81A21" w:rsidP="001B1630">
      <w:pPr>
        <w:pStyle w:val="TABELLA"/>
        <w:rPr>
          <w:b/>
        </w:rPr>
      </w:pPr>
    </w:p>
    <w:p w:rsidR="001B1630" w:rsidRPr="001B1630" w:rsidRDefault="001B1630" w:rsidP="001B1630">
      <w:pPr>
        <w:pStyle w:val="TABELLA"/>
      </w:pPr>
      <w:r w:rsidRPr="001B1630">
        <w:rPr>
          <w:b/>
        </w:rPr>
        <w:t>Tab. 3 - Fattori determinanti nell'avvio dell'attività in proprio, per genere</w:t>
      </w:r>
      <w:r w:rsidRPr="001B1630">
        <w:t xml:space="preserve"> (val. %)</w:t>
      </w:r>
    </w:p>
    <w:p w:rsidR="001B1630" w:rsidRPr="001B1630" w:rsidRDefault="001B1630" w:rsidP="001B1630">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25174F" w:rsidRPr="001B1630" w:rsidTr="004917B3">
        <w:trPr>
          <w:trHeight w:val="170"/>
        </w:trPr>
        <w:tc>
          <w:tcPr>
            <w:tcW w:w="4127" w:type="dxa"/>
            <w:vMerge w:val="restart"/>
            <w:tcBorders>
              <w:top w:val="double" w:sz="6" w:space="0" w:color="000000"/>
              <w:left w:val="nil"/>
              <w:bottom w:val="nil"/>
              <w:right w:val="nil"/>
            </w:tcBorders>
            <w:shd w:val="clear" w:color="auto" w:fill="auto"/>
            <w:vAlign w:val="center"/>
            <w:hideMark/>
          </w:tcPr>
          <w:p w:rsidR="0025174F" w:rsidRPr="001B1630" w:rsidRDefault="0025174F" w:rsidP="001B1630">
            <w:pPr>
              <w:pStyle w:val="TABELLA"/>
            </w:pPr>
            <w:r w:rsidRPr="001B1630">
              <w:t> </w:t>
            </w:r>
          </w:p>
        </w:tc>
        <w:tc>
          <w:tcPr>
            <w:tcW w:w="3402" w:type="dxa"/>
            <w:gridSpan w:val="3"/>
            <w:tcBorders>
              <w:top w:val="double" w:sz="6" w:space="0" w:color="000000"/>
              <w:left w:val="nil"/>
              <w:bottom w:val="single" w:sz="4" w:space="0" w:color="000000"/>
              <w:right w:val="nil"/>
            </w:tcBorders>
            <w:shd w:val="clear" w:color="auto" w:fill="auto"/>
            <w:vAlign w:val="center"/>
            <w:hideMark/>
          </w:tcPr>
          <w:p w:rsidR="0025174F" w:rsidRPr="001B1630" w:rsidRDefault="0025174F" w:rsidP="001B1630">
            <w:pPr>
              <w:pStyle w:val="TABELLA"/>
              <w:jc w:val="center"/>
            </w:pPr>
            <w:r w:rsidRPr="001B1630">
              <w:t>Genere</w:t>
            </w:r>
          </w:p>
        </w:tc>
      </w:tr>
      <w:tr w:rsidR="001B1630" w:rsidRPr="001B1630" w:rsidTr="00775D63">
        <w:trPr>
          <w:trHeight w:val="170"/>
        </w:trPr>
        <w:tc>
          <w:tcPr>
            <w:tcW w:w="4127" w:type="dxa"/>
            <w:vMerge/>
            <w:tcBorders>
              <w:top w:val="double" w:sz="6" w:space="0" w:color="000000"/>
              <w:left w:val="nil"/>
              <w:bottom w:val="single" w:sz="12" w:space="0" w:color="000000"/>
              <w:right w:val="nil"/>
            </w:tcBorders>
            <w:vAlign w:val="center"/>
            <w:hideMark/>
          </w:tcPr>
          <w:p w:rsidR="001B1630" w:rsidRPr="001B1630" w:rsidRDefault="001B1630" w:rsidP="001B1630">
            <w:pPr>
              <w:pStyle w:val="TABELLA"/>
            </w:pPr>
          </w:p>
        </w:tc>
        <w:tc>
          <w:tcPr>
            <w:tcW w:w="1134" w:type="dxa"/>
            <w:tcBorders>
              <w:top w:val="nil"/>
              <w:left w:val="nil"/>
              <w:bottom w:val="single" w:sz="12" w:space="0" w:color="000000"/>
              <w:right w:val="nil"/>
            </w:tcBorders>
            <w:shd w:val="clear" w:color="auto" w:fill="auto"/>
            <w:vAlign w:val="center"/>
            <w:hideMark/>
          </w:tcPr>
          <w:p w:rsidR="001B1630" w:rsidRPr="001B1630" w:rsidRDefault="001B1630" w:rsidP="001B1630">
            <w:pPr>
              <w:pStyle w:val="TABELLA"/>
              <w:jc w:val="center"/>
            </w:pPr>
            <w:r w:rsidRPr="001B1630">
              <w:t>Maschio</w:t>
            </w:r>
          </w:p>
        </w:tc>
        <w:tc>
          <w:tcPr>
            <w:tcW w:w="1134" w:type="dxa"/>
            <w:tcBorders>
              <w:top w:val="nil"/>
              <w:left w:val="nil"/>
              <w:bottom w:val="single" w:sz="12" w:space="0" w:color="000000"/>
              <w:right w:val="nil"/>
            </w:tcBorders>
            <w:shd w:val="clear" w:color="auto" w:fill="auto"/>
            <w:vAlign w:val="center"/>
            <w:hideMark/>
          </w:tcPr>
          <w:p w:rsidR="001B1630" w:rsidRPr="001B1630" w:rsidRDefault="001B1630" w:rsidP="001B1630">
            <w:pPr>
              <w:pStyle w:val="TABELLA"/>
              <w:jc w:val="center"/>
            </w:pPr>
            <w:r w:rsidRPr="001B1630">
              <w:t>Femmina</w:t>
            </w:r>
          </w:p>
        </w:tc>
        <w:tc>
          <w:tcPr>
            <w:tcW w:w="1134" w:type="dxa"/>
            <w:tcBorders>
              <w:top w:val="nil"/>
              <w:left w:val="nil"/>
              <w:bottom w:val="single" w:sz="12" w:space="0" w:color="000000"/>
              <w:right w:val="nil"/>
            </w:tcBorders>
            <w:shd w:val="clear" w:color="auto" w:fill="auto"/>
            <w:vAlign w:val="center"/>
            <w:hideMark/>
          </w:tcPr>
          <w:p w:rsidR="001B1630" w:rsidRPr="001B1630" w:rsidRDefault="001B1630" w:rsidP="001B1630">
            <w:pPr>
              <w:pStyle w:val="TABELLA"/>
              <w:jc w:val="center"/>
            </w:pPr>
            <w:r w:rsidRPr="001B1630">
              <w:t>Totale</w:t>
            </w:r>
          </w:p>
        </w:tc>
      </w:tr>
      <w:tr w:rsidR="001B1630" w:rsidRPr="001B1630" w:rsidTr="00775D63">
        <w:trPr>
          <w:trHeight w:val="170"/>
        </w:trPr>
        <w:tc>
          <w:tcPr>
            <w:tcW w:w="4127" w:type="dxa"/>
            <w:tcBorders>
              <w:top w:val="single" w:sz="12" w:space="0" w:color="000000"/>
              <w:left w:val="nil"/>
              <w:bottom w:val="nil"/>
              <w:right w:val="nil"/>
            </w:tcBorders>
            <w:shd w:val="clear" w:color="auto" w:fill="auto"/>
            <w:vAlign w:val="center"/>
            <w:hideMark/>
          </w:tcPr>
          <w:p w:rsidR="001B1630" w:rsidRPr="001B1630" w:rsidRDefault="001B1630" w:rsidP="001B1630">
            <w:pPr>
              <w:pStyle w:val="TABELLA"/>
            </w:pPr>
            <w:r w:rsidRPr="001B1630">
              <w:t>La passione per i contenuti del lavoro</w:t>
            </w:r>
          </w:p>
        </w:tc>
        <w:tc>
          <w:tcPr>
            <w:tcW w:w="1134" w:type="dxa"/>
            <w:tcBorders>
              <w:top w:val="single" w:sz="12" w:space="0" w:color="000000"/>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48,3</w:t>
            </w:r>
          </w:p>
        </w:tc>
        <w:tc>
          <w:tcPr>
            <w:tcW w:w="1134" w:type="dxa"/>
            <w:tcBorders>
              <w:top w:val="single" w:sz="12" w:space="0" w:color="000000"/>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58,9</w:t>
            </w:r>
          </w:p>
        </w:tc>
        <w:tc>
          <w:tcPr>
            <w:tcW w:w="1134" w:type="dxa"/>
            <w:tcBorders>
              <w:top w:val="single" w:sz="12" w:space="0" w:color="000000"/>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52,3</w:t>
            </w:r>
          </w:p>
        </w:tc>
      </w:tr>
      <w:tr w:rsidR="001B1630" w:rsidRPr="001B1630" w:rsidTr="0025174F">
        <w:trPr>
          <w:trHeight w:val="170"/>
        </w:trPr>
        <w:tc>
          <w:tcPr>
            <w:tcW w:w="4127" w:type="dxa"/>
            <w:tcBorders>
              <w:top w:val="nil"/>
              <w:left w:val="nil"/>
              <w:bottom w:val="nil"/>
              <w:right w:val="nil"/>
            </w:tcBorders>
            <w:shd w:val="clear" w:color="auto" w:fill="auto"/>
            <w:vAlign w:val="center"/>
            <w:hideMark/>
          </w:tcPr>
          <w:p w:rsidR="001B1630" w:rsidRPr="001B1630" w:rsidRDefault="001B1630" w:rsidP="001B1630">
            <w:pPr>
              <w:pStyle w:val="TABELLA"/>
            </w:pPr>
            <w:r w:rsidRPr="001B1630">
              <w:t>La voglia di mettersi in proprio, di essere autonomo</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40,3</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27,9</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35,6</w:t>
            </w:r>
          </w:p>
        </w:tc>
      </w:tr>
      <w:tr w:rsidR="001B1630" w:rsidRPr="001B1630" w:rsidTr="0025174F">
        <w:trPr>
          <w:trHeight w:val="170"/>
        </w:trPr>
        <w:tc>
          <w:tcPr>
            <w:tcW w:w="4127" w:type="dxa"/>
            <w:tcBorders>
              <w:top w:val="nil"/>
              <w:left w:val="nil"/>
              <w:bottom w:val="nil"/>
              <w:right w:val="nil"/>
            </w:tcBorders>
            <w:shd w:val="clear" w:color="auto" w:fill="auto"/>
            <w:vAlign w:val="center"/>
            <w:hideMark/>
          </w:tcPr>
          <w:p w:rsidR="001B1630" w:rsidRPr="001B1630" w:rsidRDefault="001B1630" w:rsidP="001B1630">
            <w:pPr>
              <w:pStyle w:val="TABELLA"/>
            </w:pPr>
            <w:r w:rsidRPr="001B1630">
              <w:t>La voglia di realizzare un desiderio che avevo da sempre</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23,9</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33,9</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27,6</w:t>
            </w:r>
          </w:p>
        </w:tc>
      </w:tr>
      <w:tr w:rsidR="001B1630" w:rsidRPr="001B1630" w:rsidTr="0025174F">
        <w:trPr>
          <w:trHeight w:val="170"/>
        </w:trPr>
        <w:tc>
          <w:tcPr>
            <w:tcW w:w="4127" w:type="dxa"/>
            <w:tcBorders>
              <w:top w:val="nil"/>
              <w:left w:val="nil"/>
              <w:bottom w:val="nil"/>
              <w:right w:val="nil"/>
            </w:tcBorders>
            <w:shd w:val="clear" w:color="auto" w:fill="auto"/>
            <w:vAlign w:val="center"/>
            <w:hideMark/>
          </w:tcPr>
          <w:p w:rsidR="001B1630" w:rsidRPr="001B1630" w:rsidRDefault="001B1630" w:rsidP="001B1630">
            <w:pPr>
              <w:pStyle w:val="TABELLA"/>
            </w:pPr>
            <w:r w:rsidRPr="001B1630">
              <w:t>La casualità, il verificarsi di una serie di circostanze positive che mi hanno portato su questa strada</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26,8</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22,1</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24,9</w:t>
            </w:r>
          </w:p>
        </w:tc>
      </w:tr>
      <w:tr w:rsidR="001B1630" w:rsidRPr="001B1630" w:rsidTr="0025174F">
        <w:trPr>
          <w:trHeight w:val="170"/>
        </w:trPr>
        <w:tc>
          <w:tcPr>
            <w:tcW w:w="4127" w:type="dxa"/>
            <w:tcBorders>
              <w:top w:val="nil"/>
              <w:left w:val="nil"/>
              <w:bottom w:val="nil"/>
              <w:right w:val="nil"/>
            </w:tcBorders>
            <w:shd w:val="clear" w:color="auto" w:fill="auto"/>
            <w:vAlign w:val="center"/>
            <w:hideMark/>
          </w:tcPr>
          <w:p w:rsidR="001B1630" w:rsidRPr="001B1630" w:rsidRDefault="001B1630" w:rsidP="001B1630">
            <w:pPr>
              <w:pStyle w:val="TABELLA"/>
            </w:pPr>
            <w:r w:rsidRPr="001B1630">
              <w:t>La voglia di guadagnare, di svolgere una professione prestigiosa</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13,7</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8,2</w:t>
            </w:r>
          </w:p>
        </w:tc>
        <w:tc>
          <w:tcPr>
            <w:tcW w:w="1134" w:type="dxa"/>
            <w:tcBorders>
              <w:top w:val="nil"/>
              <w:left w:val="nil"/>
              <w:bottom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11,7</w:t>
            </w:r>
          </w:p>
        </w:tc>
      </w:tr>
      <w:tr w:rsidR="001B1630" w:rsidRPr="001B1630" w:rsidTr="00775CF4">
        <w:trPr>
          <w:trHeight w:val="170"/>
        </w:trPr>
        <w:tc>
          <w:tcPr>
            <w:tcW w:w="4127" w:type="dxa"/>
            <w:tcBorders>
              <w:top w:val="nil"/>
              <w:left w:val="nil"/>
              <w:right w:val="nil"/>
            </w:tcBorders>
            <w:shd w:val="clear" w:color="auto" w:fill="auto"/>
            <w:vAlign w:val="center"/>
            <w:hideMark/>
          </w:tcPr>
          <w:p w:rsidR="001B1630" w:rsidRPr="001B1630" w:rsidRDefault="001B1630" w:rsidP="001B1630">
            <w:pPr>
              <w:pStyle w:val="TABELLA"/>
            </w:pPr>
            <w:r w:rsidRPr="001B1630">
              <w:t>Il desiderio di portare avanti un’attività professionale di famiglia, già ben avviata</w:t>
            </w:r>
          </w:p>
        </w:tc>
        <w:tc>
          <w:tcPr>
            <w:tcW w:w="1134" w:type="dxa"/>
            <w:tcBorders>
              <w:top w:val="nil"/>
              <w:left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4,4</w:t>
            </w:r>
          </w:p>
        </w:tc>
        <w:tc>
          <w:tcPr>
            <w:tcW w:w="1134" w:type="dxa"/>
            <w:tcBorders>
              <w:top w:val="nil"/>
              <w:left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2,7</w:t>
            </w:r>
          </w:p>
        </w:tc>
        <w:tc>
          <w:tcPr>
            <w:tcW w:w="1134" w:type="dxa"/>
            <w:tcBorders>
              <w:top w:val="nil"/>
              <w:left w:val="nil"/>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3,8</w:t>
            </w:r>
          </w:p>
        </w:tc>
      </w:tr>
      <w:tr w:rsidR="001B1630" w:rsidRPr="001B1630" w:rsidTr="00775CF4">
        <w:trPr>
          <w:trHeight w:val="170"/>
        </w:trPr>
        <w:tc>
          <w:tcPr>
            <w:tcW w:w="4127" w:type="dxa"/>
            <w:tcBorders>
              <w:top w:val="nil"/>
              <w:left w:val="nil"/>
              <w:bottom w:val="double" w:sz="4" w:space="0" w:color="auto"/>
              <w:right w:val="nil"/>
            </w:tcBorders>
            <w:shd w:val="clear" w:color="auto" w:fill="auto"/>
            <w:vAlign w:val="center"/>
            <w:hideMark/>
          </w:tcPr>
          <w:p w:rsidR="001B1630" w:rsidRPr="001B1630" w:rsidRDefault="001B1630" w:rsidP="001B1630">
            <w:pPr>
              <w:pStyle w:val="TABELLA"/>
            </w:pPr>
            <w:r w:rsidRPr="001B1630">
              <w:t>Altro</w:t>
            </w:r>
          </w:p>
        </w:tc>
        <w:tc>
          <w:tcPr>
            <w:tcW w:w="1134" w:type="dxa"/>
            <w:tcBorders>
              <w:top w:val="nil"/>
              <w:left w:val="nil"/>
              <w:bottom w:val="double" w:sz="4" w:space="0" w:color="auto"/>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1,9</w:t>
            </w:r>
          </w:p>
        </w:tc>
        <w:tc>
          <w:tcPr>
            <w:tcW w:w="1134" w:type="dxa"/>
            <w:tcBorders>
              <w:top w:val="nil"/>
              <w:left w:val="nil"/>
              <w:bottom w:val="double" w:sz="4" w:space="0" w:color="auto"/>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2,9</w:t>
            </w:r>
          </w:p>
        </w:tc>
        <w:tc>
          <w:tcPr>
            <w:tcW w:w="1134" w:type="dxa"/>
            <w:tcBorders>
              <w:top w:val="nil"/>
              <w:left w:val="nil"/>
              <w:bottom w:val="double" w:sz="4" w:space="0" w:color="auto"/>
              <w:right w:val="nil"/>
            </w:tcBorders>
            <w:shd w:val="clear" w:color="auto" w:fill="auto"/>
            <w:noWrap/>
            <w:vAlign w:val="center"/>
            <w:hideMark/>
          </w:tcPr>
          <w:p w:rsidR="001B1630" w:rsidRPr="001B1630" w:rsidRDefault="001B1630" w:rsidP="001B1630">
            <w:pPr>
              <w:pStyle w:val="TABELLA"/>
              <w:tabs>
                <w:tab w:val="clear" w:pos="737"/>
                <w:tab w:val="clear" w:pos="851"/>
                <w:tab w:val="decimal" w:pos="451"/>
              </w:tabs>
            </w:pPr>
            <w:r w:rsidRPr="001B1630">
              <w:t>2,2</w:t>
            </w:r>
          </w:p>
        </w:tc>
      </w:tr>
    </w:tbl>
    <w:p w:rsidR="001B1630" w:rsidRPr="0025174F" w:rsidRDefault="001B1630" w:rsidP="001B1630">
      <w:pPr>
        <w:pStyle w:val="TABELLA"/>
        <w:rPr>
          <w:highlight w:val="yellow"/>
        </w:rPr>
      </w:pPr>
    </w:p>
    <w:p w:rsidR="001B1630" w:rsidRPr="001B1630" w:rsidRDefault="001B1630" w:rsidP="001B1630">
      <w:pPr>
        <w:pStyle w:val="TABELLA"/>
      </w:pPr>
      <w:r w:rsidRPr="00775CF4">
        <w:t>Il totale non è uguale a 100 perchè erano possibili più risposte</w:t>
      </w:r>
    </w:p>
    <w:p w:rsidR="001B1630" w:rsidRPr="001B1630" w:rsidRDefault="001B1630" w:rsidP="001B1630">
      <w:pPr>
        <w:pStyle w:val="TABELLA"/>
      </w:pPr>
    </w:p>
    <w:p w:rsidR="001B1630" w:rsidRPr="001B1630" w:rsidRDefault="001B1630" w:rsidP="001B1630">
      <w:pPr>
        <w:pStyle w:val="TABELLA"/>
      </w:pPr>
      <w:r w:rsidRPr="001B1630">
        <w:t>Fonte: indagine Censis-Adepp</w:t>
      </w:r>
    </w:p>
    <w:p w:rsidR="001B1630" w:rsidRDefault="001B1630">
      <w:pPr>
        <w:spacing w:before="0" w:after="200" w:line="276" w:lineRule="auto"/>
        <w:jc w:val="left"/>
      </w:pPr>
      <w:r>
        <w:br w:type="page"/>
      </w:r>
    </w:p>
    <w:p w:rsidR="00756879" w:rsidRDefault="0087079C" w:rsidP="0087079C">
      <w:r>
        <w:lastRenderedPageBreak/>
        <w:t xml:space="preserve">Nel tempo, tuttavia, i fattori che </w:t>
      </w:r>
      <w:r w:rsidR="00AF2C16">
        <w:t xml:space="preserve">fanno propendere per il </w:t>
      </w:r>
      <w:r>
        <w:t xml:space="preserve">lavoro in proprio sono andati </w:t>
      </w:r>
      <w:r w:rsidR="00AF2C16">
        <w:t xml:space="preserve">lentamente </w:t>
      </w:r>
      <w:r>
        <w:t>cambiando, influenzati da una cultura del lavoro e modelli di riferimento che tendono a mutare</w:t>
      </w:r>
      <w:r w:rsidR="0021016D">
        <w:t xml:space="preserve">, come del resto </w:t>
      </w:r>
      <w:r w:rsidR="00AF2C16">
        <w:t xml:space="preserve">il </w:t>
      </w:r>
      <w:r w:rsidR="0021016D">
        <w:t>mercato</w:t>
      </w:r>
      <w:r w:rsidR="00AF2C16">
        <w:t xml:space="preserve">, </w:t>
      </w:r>
      <w:r w:rsidR="0021016D">
        <w:t>che appare profondamente diverso rispetto a quello cui hanno approcciato i professionisti oggi meno giovani.</w:t>
      </w:r>
      <w:r>
        <w:t xml:space="preserve"> </w:t>
      </w:r>
      <w:r w:rsidR="0021016D">
        <w:t>S</w:t>
      </w:r>
      <w:r>
        <w:t xml:space="preserve">e i contenuti del lavoro </w:t>
      </w:r>
      <w:r w:rsidR="00AF2C16">
        <w:t xml:space="preserve">si confermano </w:t>
      </w:r>
      <w:r>
        <w:t xml:space="preserve">un </w:t>
      </w:r>
      <w:r w:rsidRPr="00B5501B">
        <w:rPr>
          <w:i/>
        </w:rPr>
        <w:t>driver</w:t>
      </w:r>
      <w:r>
        <w:t xml:space="preserve"> </w:t>
      </w:r>
      <w:r w:rsidR="00AF2C16">
        <w:t xml:space="preserve">di riferimento per le scelte professionali, questi risultano un po’ meno decisivi </w:t>
      </w:r>
      <w:r w:rsidR="004759FD">
        <w:t xml:space="preserve">per </w:t>
      </w:r>
      <w:r w:rsidR="00AF2C16">
        <w:t xml:space="preserve">i giovani </w:t>
      </w:r>
      <w:r>
        <w:t xml:space="preserve">d’oggi </w:t>
      </w:r>
      <w:r w:rsidR="00010052">
        <w:t>(</w:t>
      </w:r>
      <w:r>
        <w:t xml:space="preserve">indica tale </w:t>
      </w:r>
      <w:r w:rsidRPr="0021016D">
        <w:rPr>
          <w:i/>
        </w:rPr>
        <w:t>item</w:t>
      </w:r>
      <w:r>
        <w:t xml:space="preserve"> il 4</w:t>
      </w:r>
      <w:r w:rsidR="0021016D">
        <w:t>5</w:t>
      </w:r>
      <w:r>
        <w:t xml:space="preserve">,2% degli </w:t>
      </w:r>
      <w:r w:rsidRPr="0021016D">
        <w:rPr>
          <w:i/>
        </w:rPr>
        <w:t>under</w:t>
      </w:r>
      <w:r>
        <w:t xml:space="preserve"> 40</w:t>
      </w:r>
      <w:r w:rsidR="0021016D">
        <w:t xml:space="preserve"> a fronte di circa il 54</w:t>
      </w:r>
      <w:r w:rsidR="000E440D">
        <w:t>,9</w:t>
      </w:r>
      <w:r w:rsidR="0021016D">
        <w:t>%</w:t>
      </w:r>
      <w:r w:rsidR="000E440D">
        <w:t xml:space="preserve"> dei 41-55enni e il 53,8% degli </w:t>
      </w:r>
      <w:r w:rsidR="000E440D" w:rsidRPr="000E440D">
        <w:rPr>
          <w:i/>
        </w:rPr>
        <w:t>over</w:t>
      </w:r>
      <w:r w:rsidR="000E440D">
        <w:t xml:space="preserve"> 55), </w:t>
      </w:r>
      <w:r w:rsidR="00BD6776">
        <w:t xml:space="preserve">per i quali invece </w:t>
      </w:r>
      <w:r>
        <w:t xml:space="preserve">il desiderio di guadagnare </w:t>
      </w:r>
      <w:r w:rsidR="00783009">
        <w:t xml:space="preserve">cresce d’importanza </w:t>
      </w:r>
      <w:r>
        <w:t>(1</w:t>
      </w:r>
      <w:r w:rsidR="0021016D">
        <w:t>6</w:t>
      </w:r>
      <w:r>
        <w:t>,</w:t>
      </w:r>
      <w:r w:rsidR="0021016D">
        <w:t>6</w:t>
      </w:r>
      <w:r>
        <w:t>%)</w:t>
      </w:r>
      <w:r w:rsidR="00756879">
        <w:t xml:space="preserve">. </w:t>
      </w:r>
    </w:p>
    <w:p w:rsidR="0087079C" w:rsidRDefault="00756879" w:rsidP="0087079C">
      <w:r>
        <w:t xml:space="preserve">È un elemento sintomatico </w:t>
      </w:r>
      <w:r w:rsidR="0087079C">
        <w:t>di come per una fetta di giovani il lavoro in proprio si configuri spesso come unica alternativa, nell’assenza di altre opportunità occupazionali e reddituali</w:t>
      </w:r>
      <w:r w:rsidR="0021016D">
        <w:t xml:space="preserve">, e tale dimensione rappresenta un tratto distintivo proprio delle nuove leve, che sono state investite da un mutamento radicale </w:t>
      </w:r>
      <w:r w:rsidR="003268B7">
        <w:t>intervenuto n</w:t>
      </w:r>
      <w:r w:rsidR="0021016D">
        <w:t xml:space="preserve">el mercato </w:t>
      </w:r>
      <w:r w:rsidR="0087079C" w:rsidRPr="00756879">
        <w:rPr>
          <w:highlight w:val="yellow"/>
        </w:rPr>
        <w:t xml:space="preserve">(tab. </w:t>
      </w:r>
      <w:r w:rsidRPr="00756879">
        <w:rPr>
          <w:highlight w:val="yellow"/>
        </w:rPr>
        <w:t>4</w:t>
      </w:r>
      <w:r w:rsidR="0087079C" w:rsidRPr="00756879">
        <w:rPr>
          <w:highlight w:val="yellow"/>
        </w:rPr>
        <w:t>)</w:t>
      </w:r>
      <w:r w:rsidR="0087079C">
        <w:t>.</w:t>
      </w:r>
    </w:p>
    <w:p w:rsidR="0025174F" w:rsidRDefault="0025174F" w:rsidP="001B1630">
      <w:pPr>
        <w:pStyle w:val="TABELLA"/>
        <w:rPr>
          <w:rFonts w:cs="Calibri"/>
          <w:b/>
          <w:bCs/>
          <w:color w:val="000000"/>
          <w:szCs w:val="20"/>
        </w:rPr>
      </w:pPr>
    </w:p>
    <w:p w:rsidR="001B1630" w:rsidRDefault="001B1630" w:rsidP="001B1630">
      <w:pPr>
        <w:pStyle w:val="TABELLA"/>
      </w:pPr>
      <w:r w:rsidRPr="001B1630">
        <w:rPr>
          <w:rFonts w:cs="Calibri"/>
          <w:b/>
          <w:bCs/>
          <w:color w:val="000000"/>
          <w:szCs w:val="20"/>
        </w:rPr>
        <w:t xml:space="preserve">Tab. </w:t>
      </w:r>
      <w:r>
        <w:rPr>
          <w:rFonts w:cs="Calibri"/>
          <w:b/>
          <w:bCs/>
          <w:color w:val="000000"/>
          <w:szCs w:val="20"/>
        </w:rPr>
        <w:t>4</w:t>
      </w:r>
      <w:r w:rsidRPr="001B1630">
        <w:rPr>
          <w:rFonts w:cs="Calibri"/>
          <w:b/>
          <w:bCs/>
          <w:color w:val="000000"/>
          <w:szCs w:val="20"/>
        </w:rPr>
        <w:t xml:space="preserve"> - Fattori determinanti nell'avvio dell'attività in proprio, per classe di età </w:t>
      </w:r>
      <w:r w:rsidRPr="001B1630">
        <w:rPr>
          <w:rFonts w:cs="Calibri"/>
          <w:bCs/>
          <w:color w:val="000000"/>
          <w:szCs w:val="20"/>
        </w:rPr>
        <w:t>(val. %)</w:t>
      </w:r>
    </w:p>
    <w:p w:rsidR="001B1630" w:rsidRDefault="001B1630" w:rsidP="001B1630">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1B1630" w:rsidRPr="004E2B99" w:rsidTr="00775D63">
        <w:trPr>
          <w:trHeight w:val="170"/>
        </w:trPr>
        <w:tc>
          <w:tcPr>
            <w:tcW w:w="2993" w:type="dxa"/>
            <w:vMerge w:val="restart"/>
            <w:tcBorders>
              <w:top w:val="double" w:sz="6" w:space="0" w:color="000000"/>
              <w:left w:val="nil"/>
              <w:bottom w:val="single" w:sz="4" w:space="0" w:color="auto"/>
              <w:right w:val="nil"/>
            </w:tcBorders>
            <w:shd w:val="clear" w:color="auto" w:fill="auto"/>
            <w:vAlign w:val="center"/>
            <w:hideMark/>
          </w:tcPr>
          <w:p w:rsidR="001B1630" w:rsidRPr="004E2B99" w:rsidRDefault="001B1630" w:rsidP="0025174F">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1B1630" w:rsidRPr="004E2B99" w:rsidRDefault="001B1630" w:rsidP="001B1630">
            <w:pPr>
              <w:spacing w:before="0" w:after="0"/>
              <w:jc w:val="center"/>
              <w:rPr>
                <w:rFonts w:asciiTheme="minorHAnsi" w:hAnsiTheme="minorHAnsi" w:cstheme="minorHAnsi"/>
                <w:color w:val="000000"/>
                <w:sz w:val="20"/>
                <w:szCs w:val="20"/>
              </w:rPr>
            </w:pPr>
            <w:r w:rsidRPr="001B1630">
              <w:rPr>
                <w:rFonts w:asciiTheme="minorHAnsi" w:hAnsiTheme="minorHAnsi" w:cstheme="minorHAnsi"/>
                <w:color w:val="000000"/>
                <w:sz w:val="20"/>
                <w:szCs w:val="20"/>
              </w:rPr>
              <w:t>Età in classe</w:t>
            </w:r>
          </w:p>
        </w:tc>
      </w:tr>
      <w:tr w:rsidR="001B1630" w:rsidRPr="004E2B99" w:rsidTr="00775D63">
        <w:trPr>
          <w:trHeight w:val="170"/>
        </w:trPr>
        <w:tc>
          <w:tcPr>
            <w:tcW w:w="2993" w:type="dxa"/>
            <w:vMerge/>
            <w:tcBorders>
              <w:top w:val="double" w:sz="6" w:space="0" w:color="000000"/>
              <w:left w:val="nil"/>
              <w:bottom w:val="single" w:sz="12" w:space="0" w:color="000000"/>
              <w:right w:val="nil"/>
            </w:tcBorders>
            <w:vAlign w:val="center"/>
            <w:hideMark/>
          </w:tcPr>
          <w:p w:rsidR="001B1630" w:rsidRPr="004E2B99" w:rsidRDefault="001B1630" w:rsidP="0025174F">
            <w:pPr>
              <w:spacing w:before="0" w:after="0"/>
              <w:jc w:val="left"/>
              <w:rPr>
                <w:rFonts w:asciiTheme="minorHAnsi" w:hAnsiTheme="minorHAnsi" w:cstheme="minorHAnsi"/>
                <w:color w:val="000000"/>
                <w:sz w:val="20"/>
                <w:szCs w:val="20"/>
              </w:rPr>
            </w:pP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fino a 40 anni</w:t>
            </w: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41-55 anni</w:t>
            </w: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più di 55 anni</w:t>
            </w:r>
          </w:p>
        </w:tc>
        <w:tc>
          <w:tcPr>
            <w:tcW w:w="1134" w:type="dxa"/>
            <w:tcBorders>
              <w:top w:val="nil"/>
              <w:left w:val="nil"/>
              <w:bottom w:val="single" w:sz="12" w:space="0" w:color="000000"/>
              <w:right w:val="nil"/>
            </w:tcBorders>
            <w:shd w:val="clear" w:color="auto" w:fill="auto"/>
            <w:vAlign w:val="center"/>
          </w:tcPr>
          <w:p w:rsidR="001B1630" w:rsidRPr="001B1630" w:rsidRDefault="001B1630" w:rsidP="001B1630">
            <w:pPr>
              <w:pStyle w:val="TABELLA"/>
              <w:jc w:val="center"/>
            </w:pPr>
            <w:r w:rsidRPr="001B1630">
              <w:t>Totale</w:t>
            </w:r>
          </w:p>
        </w:tc>
      </w:tr>
      <w:tr w:rsidR="001B1630" w:rsidRPr="004E2B99" w:rsidTr="00775D63">
        <w:trPr>
          <w:trHeight w:val="170"/>
        </w:trPr>
        <w:tc>
          <w:tcPr>
            <w:tcW w:w="2993" w:type="dxa"/>
            <w:tcBorders>
              <w:top w:val="single" w:sz="12" w:space="0" w:color="000000"/>
              <w:left w:val="nil"/>
              <w:bottom w:val="nil"/>
              <w:right w:val="nil"/>
            </w:tcBorders>
            <w:shd w:val="clear" w:color="auto" w:fill="auto"/>
            <w:vAlign w:val="center"/>
          </w:tcPr>
          <w:p w:rsidR="001B1630" w:rsidRPr="001B1630" w:rsidRDefault="001B1630" w:rsidP="0025174F">
            <w:pPr>
              <w:pStyle w:val="TABELLA"/>
              <w:jc w:val="left"/>
            </w:pPr>
            <w:r w:rsidRPr="001B1630">
              <w:t>La passione per i contenuti del lavoro</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45,2</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54,9</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53,8</w:t>
            </w:r>
          </w:p>
        </w:tc>
        <w:tc>
          <w:tcPr>
            <w:tcW w:w="1134" w:type="dxa"/>
            <w:tcBorders>
              <w:top w:val="single" w:sz="12" w:space="0" w:color="000000"/>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52,3</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25174F">
            <w:pPr>
              <w:pStyle w:val="TABELLA"/>
              <w:jc w:val="left"/>
            </w:pPr>
            <w:r w:rsidRPr="001B1630">
              <w:t>La voglia di mettersi in proprio, di essere autonomo</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36,4</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36,2</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34,1</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35,6</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25174F">
            <w:pPr>
              <w:pStyle w:val="TABELLA"/>
              <w:jc w:val="left"/>
            </w:pPr>
            <w:r w:rsidRPr="001B1630">
              <w:t>La voglia di realizzare un desiderio che avevo da sempre</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30,8</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27,2</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26,3</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27,6</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25174F">
            <w:pPr>
              <w:pStyle w:val="TABELLA"/>
              <w:jc w:val="left"/>
            </w:pPr>
            <w:r w:rsidRPr="001B1630">
              <w:t>La casualità, il verificarsi di una serie di circostanze positive che mi hanno portato su questa strada</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23,4</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24,7</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26,1</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24,9</w:t>
            </w:r>
          </w:p>
        </w:tc>
      </w:tr>
      <w:tr w:rsidR="001B1630" w:rsidRPr="004E2B99" w:rsidTr="001B1630">
        <w:trPr>
          <w:trHeight w:val="170"/>
        </w:trPr>
        <w:tc>
          <w:tcPr>
            <w:tcW w:w="2993" w:type="dxa"/>
            <w:tcBorders>
              <w:top w:val="nil"/>
              <w:left w:val="nil"/>
              <w:bottom w:val="nil"/>
              <w:right w:val="nil"/>
            </w:tcBorders>
            <w:shd w:val="clear" w:color="auto" w:fill="auto"/>
            <w:vAlign w:val="center"/>
          </w:tcPr>
          <w:p w:rsidR="001B1630" w:rsidRPr="001B1630" w:rsidRDefault="001B1630" w:rsidP="0025174F">
            <w:pPr>
              <w:pStyle w:val="TABELLA"/>
              <w:jc w:val="left"/>
            </w:pPr>
            <w:r w:rsidRPr="001B1630">
              <w:t>La voglia di guadagnare, di svolgere una professione prestigiosa</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16,6</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10,5</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9,5</w:t>
            </w:r>
          </w:p>
        </w:tc>
        <w:tc>
          <w:tcPr>
            <w:tcW w:w="1134" w:type="dxa"/>
            <w:tcBorders>
              <w:top w:val="nil"/>
              <w:left w:val="nil"/>
              <w:bottom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11,7</w:t>
            </w:r>
          </w:p>
        </w:tc>
      </w:tr>
      <w:tr w:rsidR="001B1630" w:rsidRPr="004E2B99" w:rsidTr="00775CF4">
        <w:trPr>
          <w:trHeight w:val="170"/>
        </w:trPr>
        <w:tc>
          <w:tcPr>
            <w:tcW w:w="2993" w:type="dxa"/>
            <w:tcBorders>
              <w:top w:val="nil"/>
              <w:left w:val="nil"/>
              <w:right w:val="nil"/>
            </w:tcBorders>
            <w:shd w:val="clear" w:color="auto" w:fill="auto"/>
            <w:vAlign w:val="center"/>
          </w:tcPr>
          <w:p w:rsidR="001B1630" w:rsidRPr="001B1630" w:rsidRDefault="001B1630" w:rsidP="0025174F">
            <w:pPr>
              <w:pStyle w:val="TABELLA"/>
              <w:jc w:val="left"/>
            </w:pPr>
            <w:r w:rsidRPr="001B1630">
              <w:t>Il desiderio di portare avanti un’attività professionale di famiglia, già ben avviata</w:t>
            </w:r>
          </w:p>
        </w:tc>
        <w:tc>
          <w:tcPr>
            <w:tcW w:w="1134" w:type="dxa"/>
            <w:tcBorders>
              <w:top w:val="nil"/>
              <w:left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5,1</w:t>
            </w:r>
          </w:p>
        </w:tc>
        <w:tc>
          <w:tcPr>
            <w:tcW w:w="1134" w:type="dxa"/>
            <w:tcBorders>
              <w:top w:val="nil"/>
              <w:left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4,1</w:t>
            </w:r>
          </w:p>
        </w:tc>
        <w:tc>
          <w:tcPr>
            <w:tcW w:w="1134" w:type="dxa"/>
            <w:tcBorders>
              <w:top w:val="nil"/>
              <w:left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2,0</w:t>
            </w:r>
          </w:p>
        </w:tc>
        <w:tc>
          <w:tcPr>
            <w:tcW w:w="1134" w:type="dxa"/>
            <w:tcBorders>
              <w:top w:val="nil"/>
              <w:left w:val="nil"/>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3,8</w:t>
            </w:r>
          </w:p>
        </w:tc>
      </w:tr>
      <w:tr w:rsidR="001B1630" w:rsidRPr="004E2B99" w:rsidTr="00775CF4">
        <w:trPr>
          <w:trHeight w:val="170"/>
        </w:trPr>
        <w:tc>
          <w:tcPr>
            <w:tcW w:w="2993" w:type="dxa"/>
            <w:tcBorders>
              <w:top w:val="nil"/>
              <w:left w:val="nil"/>
              <w:bottom w:val="double" w:sz="4" w:space="0" w:color="auto"/>
              <w:right w:val="nil"/>
            </w:tcBorders>
            <w:shd w:val="clear" w:color="auto" w:fill="auto"/>
            <w:vAlign w:val="center"/>
          </w:tcPr>
          <w:p w:rsidR="001B1630" w:rsidRPr="001B1630" w:rsidRDefault="001B1630" w:rsidP="0025174F">
            <w:pPr>
              <w:pStyle w:val="TABELLA"/>
              <w:jc w:val="left"/>
            </w:pPr>
            <w:r w:rsidRPr="001B1630">
              <w:t>Altro</w:t>
            </w:r>
          </w:p>
        </w:tc>
        <w:tc>
          <w:tcPr>
            <w:tcW w:w="1134" w:type="dxa"/>
            <w:tcBorders>
              <w:top w:val="nil"/>
              <w:left w:val="nil"/>
              <w:bottom w:val="double" w:sz="4" w:space="0" w:color="auto"/>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4,2</w:t>
            </w:r>
          </w:p>
        </w:tc>
        <w:tc>
          <w:tcPr>
            <w:tcW w:w="1134" w:type="dxa"/>
            <w:tcBorders>
              <w:top w:val="nil"/>
              <w:left w:val="nil"/>
              <w:bottom w:val="double" w:sz="4" w:space="0" w:color="auto"/>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1,4</w:t>
            </w:r>
          </w:p>
        </w:tc>
        <w:tc>
          <w:tcPr>
            <w:tcW w:w="1134" w:type="dxa"/>
            <w:tcBorders>
              <w:top w:val="nil"/>
              <w:left w:val="nil"/>
              <w:bottom w:val="double" w:sz="4" w:space="0" w:color="auto"/>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2,1</w:t>
            </w:r>
          </w:p>
        </w:tc>
        <w:tc>
          <w:tcPr>
            <w:tcW w:w="1134" w:type="dxa"/>
            <w:tcBorders>
              <w:top w:val="nil"/>
              <w:left w:val="nil"/>
              <w:bottom w:val="double" w:sz="4" w:space="0" w:color="auto"/>
              <w:right w:val="nil"/>
            </w:tcBorders>
            <w:shd w:val="clear" w:color="auto" w:fill="auto"/>
            <w:noWrap/>
            <w:vAlign w:val="center"/>
          </w:tcPr>
          <w:p w:rsidR="001B1630" w:rsidRPr="001B1630" w:rsidRDefault="001B1630" w:rsidP="0025174F">
            <w:pPr>
              <w:pStyle w:val="TABELLA"/>
              <w:tabs>
                <w:tab w:val="clear" w:pos="737"/>
                <w:tab w:val="clear" w:pos="851"/>
                <w:tab w:val="decimal" w:pos="487"/>
              </w:tabs>
            </w:pPr>
            <w:r w:rsidRPr="001B1630">
              <w:t>2,2</w:t>
            </w:r>
          </w:p>
        </w:tc>
      </w:tr>
    </w:tbl>
    <w:p w:rsidR="0025174F" w:rsidRPr="0025174F" w:rsidRDefault="0025174F" w:rsidP="0025174F">
      <w:pPr>
        <w:pStyle w:val="TABELLA"/>
        <w:rPr>
          <w:highlight w:val="yellow"/>
        </w:rPr>
      </w:pPr>
    </w:p>
    <w:p w:rsidR="0025174F" w:rsidRPr="001B1630" w:rsidRDefault="0025174F" w:rsidP="0025174F">
      <w:pPr>
        <w:pStyle w:val="TABELLA"/>
      </w:pPr>
      <w:r w:rsidRPr="00775CF4">
        <w:t>Il totale non è uguale a 100 perchè erano possibili più risposte</w:t>
      </w:r>
    </w:p>
    <w:p w:rsidR="0025174F" w:rsidRPr="001B1630" w:rsidRDefault="0025174F" w:rsidP="0025174F">
      <w:pPr>
        <w:pStyle w:val="TABELLA"/>
      </w:pPr>
    </w:p>
    <w:p w:rsidR="0025174F" w:rsidRPr="001B1630" w:rsidRDefault="0025174F" w:rsidP="0025174F">
      <w:pPr>
        <w:pStyle w:val="TABELLA"/>
      </w:pPr>
      <w:r w:rsidRPr="001B1630">
        <w:t>Fonte: indagine Censis-Adepp</w:t>
      </w:r>
    </w:p>
    <w:p w:rsidR="00A93C4A" w:rsidRPr="00475A9D" w:rsidRDefault="00674DA2" w:rsidP="00674DA2">
      <w:r w:rsidRPr="00475A9D">
        <w:lastRenderedPageBreak/>
        <w:t>Tale carattere</w:t>
      </w:r>
      <w:r w:rsidR="0011200B">
        <w:t>,</w:t>
      </w:r>
      <w:r w:rsidRPr="00475A9D">
        <w:t xml:space="preserve"> in parte residuale</w:t>
      </w:r>
      <w:r w:rsidR="0011200B">
        <w:t>,</w:t>
      </w:r>
      <w:r w:rsidRPr="00475A9D">
        <w:t xml:space="preserve"> della scelta </w:t>
      </w:r>
      <w:r w:rsidR="0011200B">
        <w:t xml:space="preserve">per il lavoro autonomo </w:t>
      </w:r>
      <w:r w:rsidRPr="00475A9D">
        <w:t>che tende ad emergere</w:t>
      </w:r>
      <w:r w:rsidR="0011200B">
        <w:t xml:space="preserve"> - </w:t>
      </w:r>
      <w:r w:rsidRPr="00475A9D">
        <w:t>seppure in forma molto limitata</w:t>
      </w:r>
      <w:r w:rsidR="0011200B">
        <w:t xml:space="preserve"> - </w:t>
      </w:r>
      <w:r w:rsidRPr="00475A9D">
        <w:t xml:space="preserve">tra le giovani generazioni, trova ragione anche nella relativa giovane età in cui avviene l’approdo al lavoro in proprio. </w:t>
      </w:r>
      <w:r w:rsidR="009C5C36" w:rsidRPr="00475A9D">
        <w:t xml:space="preserve">Ben il 74% </w:t>
      </w:r>
      <w:r w:rsidRPr="00475A9D">
        <w:t>ha avviato la propria</w:t>
      </w:r>
      <w:r w:rsidR="009C5C36" w:rsidRPr="00475A9D">
        <w:t xml:space="preserve"> attività </w:t>
      </w:r>
      <w:r w:rsidR="00A93C4A" w:rsidRPr="00475A9D">
        <w:t xml:space="preserve">autonoma </w:t>
      </w:r>
      <w:r w:rsidR="009C5C36" w:rsidRPr="00475A9D">
        <w:t xml:space="preserve">entro i 30 </w:t>
      </w:r>
      <w:r w:rsidRPr="00475A9D">
        <w:t>anni</w:t>
      </w:r>
      <w:r w:rsidR="009C5C36" w:rsidRPr="00475A9D">
        <w:t xml:space="preserve">: se per un verso </w:t>
      </w:r>
      <w:r w:rsidR="00A93C4A" w:rsidRPr="00475A9D">
        <w:t xml:space="preserve">questo </w:t>
      </w:r>
      <w:r w:rsidR="009C5C36" w:rsidRPr="00475A9D">
        <w:t xml:space="preserve">può rappresentare il naturale sbocco per giovani animati da forte passione per il proprio lavoro e dallo spiccato desiderio di mettersi in proprio, </w:t>
      </w:r>
      <w:r w:rsidR="00A93C4A" w:rsidRPr="00475A9D">
        <w:t xml:space="preserve">il più forte interesse economico che ha condotto a tale scelta e la circostanza di non avere alle spalle una precedente esperienza di lavoro dipendente (il 65,5% degli </w:t>
      </w:r>
      <w:r w:rsidR="00A93C4A" w:rsidRPr="00475A9D">
        <w:rPr>
          <w:i/>
        </w:rPr>
        <w:t>under</w:t>
      </w:r>
      <w:r w:rsidR="00A93C4A" w:rsidRPr="00475A9D">
        <w:t xml:space="preserve"> 40 non l’ha maturata) evidenziano come anche l’assenza di altre possibilità possa produrre un così ampio interesse verso la libera professione, oltre all</w:t>
      </w:r>
      <w:r w:rsidR="00B36056">
        <w:t>e</w:t>
      </w:r>
      <w:r w:rsidR="00A93C4A" w:rsidRPr="00475A9D">
        <w:t xml:space="preserve"> valutazioni </w:t>
      </w:r>
      <w:r w:rsidR="00C06205">
        <w:t>che rimandano alla passione</w:t>
      </w:r>
      <w:r w:rsidR="00B36056">
        <w:t xml:space="preserve"> e </w:t>
      </w:r>
      <w:r w:rsidR="00C06205">
        <w:t>all’interesse.</w:t>
      </w:r>
    </w:p>
    <w:p w:rsidR="00674DA2" w:rsidRPr="00475A9D" w:rsidRDefault="00A93C4A" w:rsidP="00674DA2">
      <w:r w:rsidRPr="00475A9D">
        <w:t>L</w:t>
      </w:r>
      <w:r w:rsidR="00674DA2" w:rsidRPr="00475A9D">
        <w:t xml:space="preserve">’approdo di molti giovani alla libera professione immediatamente al completamento del ciclo di studi, spesso senza un bagaglio di esperienze e conoscenze adeguato a fronteggiare le sfide che </w:t>
      </w:r>
      <w:r w:rsidR="007D5599">
        <w:t xml:space="preserve">esso </w:t>
      </w:r>
      <w:r w:rsidR="00674DA2" w:rsidRPr="00475A9D">
        <w:t>comporta</w:t>
      </w:r>
      <w:r w:rsidR="007D5599">
        <w:t>,</w:t>
      </w:r>
      <w:r w:rsidR="00674DA2" w:rsidRPr="00475A9D">
        <w:t xml:space="preserve"> </w:t>
      </w:r>
      <w:r w:rsidR="007D5599">
        <w:t xml:space="preserve">rappresentano inoltre </w:t>
      </w:r>
      <w:r w:rsidRPr="00475A9D">
        <w:t xml:space="preserve">un elemento che li espone maggiormente alle turbolenze del mercato e ne diminuisce il potere contrattuale nei confronti di </w:t>
      </w:r>
      <w:r w:rsidRPr="00475A9D">
        <w:rPr>
          <w:i/>
        </w:rPr>
        <w:t>partner</w:t>
      </w:r>
      <w:r w:rsidRPr="00475A9D">
        <w:t xml:space="preserve"> e collaboratori</w:t>
      </w:r>
      <w:r w:rsidR="007D5599">
        <w:t>, e clienti</w:t>
      </w:r>
      <w:r w:rsidRPr="00475A9D">
        <w:t>.</w:t>
      </w:r>
    </w:p>
    <w:p w:rsidR="00A93C4A" w:rsidRDefault="00674DA2" w:rsidP="00674DA2">
      <w:r w:rsidRPr="00475A9D">
        <w:t xml:space="preserve">Di contro, tra gli </w:t>
      </w:r>
      <w:r w:rsidRPr="00475A9D">
        <w:rPr>
          <w:i/>
        </w:rPr>
        <w:t>over</w:t>
      </w:r>
      <w:r w:rsidRPr="00475A9D">
        <w:t xml:space="preserve"> 5</w:t>
      </w:r>
      <w:r w:rsidR="00A93C4A" w:rsidRPr="00475A9D">
        <w:t>5</w:t>
      </w:r>
      <w:r w:rsidRPr="00475A9D">
        <w:t xml:space="preserve"> l’esperienza di lavoro dipendente prima dell’approdo a quello autonomo risulta più diffusa (</w:t>
      </w:r>
      <w:r w:rsidR="00A93C4A" w:rsidRPr="00475A9D">
        <w:t>57</w:t>
      </w:r>
      <w:r w:rsidRPr="00475A9D">
        <w:t>,</w:t>
      </w:r>
      <w:r w:rsidR="00A93C4A" w:rsidRPr="00475A9D">
        <w:t>7</w:t>
      </w:r>
      <w:r w:rsidRPr="00475A9D">
        <w:t>%), anche perché per il 2</w:t>
      </w:r>
      <w:r w:rsidR="00A93C4A" w:rsidRPr="00475A9D">
        <w:t>5</w:t>
      </w:r>
      <w:r w:rsidRPr="00475A9D">
        <w:t>,</w:t>
      </w:r>
      <w:r w:rsidR="00A93C4A" w:rsidRPr="00475A9D">
        <w:t>1</w:t>
      </w:r>
      <w:r w:rsidRPr="00475A9D">
        <w:t xml:space="preserve">% l’avvio dell’attività in proprio </w:t>
      </w:r>
      <w:r w:rsidR="008829A3">
        <w:t xml:space="preserve">è </w:t>
      </w:r>
      <w:r w:rsidRPr="00475A9D">
        <w:t>avven</w:t>
      </w:r>
      <w:r w:rsidR="008829A3">
        <w:t>uta</w:t>
      </w:r>
      <w:r w:rsidRPr="00475A9D">
        <w:t xml:space="preserve"> in età più adulta, dopo i 40 anni. </w:t>
      </w:r>
      <w:r w:rsidR="00A93C4A" w:rsidRPr="00475A9D">
        <w:t>La</w:t>
      </w:r>
      <w:r w:rsidR="00A93C4A">
        <w:t xml:space="preserve"> schiera più anziana delle libere professioni mostra</w:t>
      </w:r>
      <w:r w:rsidR="008829A3">
        <w:t>,</w:t>
      </w:r>
      <w:r w:rsidR="00A93C4A">
        <w:t xml:space="preserve"> dunque</w:t>
      </w:r>
      <w:r w:rsidR="008829A3">
        <w:t>,</w:t>
      </w:r>
      <w:r w:rsidR="00A93C4A">
        <w:t xml:space="preserve"> percorsi più graduali</w:t>
      </w:r>
      <w:r w:rsidR="008829A3">
        <w:t xml:space="preserve"> e </w:t>
      </w:r>
      <w:r w:rsidR="00A93C4A">
        <w:t>strutturati,</w:t>
      </w:r>
      <w:r w:rsidR="009B3189">
        <w:t xml:space="preserve"> che possono derivare da scelte compiute in piena autonomia ma anche da </w:t>
      </w:r>
      <w:r w:rsidR="00C204AD">
        <w:t xml:space="preserve">strategie di </w:t>
      </w:r>
      <w:r w:rsidR="009B3189">
        <w:t xml:space="preserve">riconversione professionale </w:t>
      </w:r>
      <w:r w:rsidR="00C204AD">
        <w:t xml:space="preserve">avviate autonomamente o obbligate. </w:t>
      </w:r>
      <w:r w:rsidR="009B3189">
        <w:t xml:space="preserve">Ad ogni modo, </w:t>
      </w:r>
      <w:r w:rsidR="00C204AD">
        <w:t xml:space="preserve">un </w:t>
      </w:r>
      <w:r w:rsidR="009B3189">
        <w:t xml:space="preserve">bagaglio di esperienza </w:t>
      </w:r>
      <w:r w:rsidR="00617095">
        <w:t xml:space="preserve">lavorativa </w:t>
      </w:r>
      <w:r w:rsidR="009B3189">
        <w:t xml:space="preserve">più solido e percorsi più diversificati </w:t>
      </w:r>
      <w:r w:rsidR="00A93C4A">
        <w:t>possono aiutare a</w:t>
      </w:r>
      <w:r w:rsidR="00617095">
        <w:t xml:space="preserve"> conoscersi, </w:t>
      </w:r>
      <w:r w:rsidR="00A93C4A">
        <w:t>a</w:t>
      </w:r>
      <w:r w:rsidR="00EF6285">
        <w:t xml:space="preserve">d orientarsi </w:t>
      </w:r>
      <w:r w:rsidR="00470A57">
        <w:t xml:space="preserve">e </w:t>
      </w:r>
      <w:r w:rsidR="00A93C4A">
        <w:t>a dotarsi di strumenti per affrontare al meglio il mercato del lavoro, anche se l’affermazione professionale e la piena indipendenza nel proprio ambito di specializzazione possono arrivare più tardi</w:t>
      </w:r>
      <w:r w:rsidR="00830663">
        <w:t xml:space="preserve"> </w:t>
      </w:r>
      <w:r w:rsidR="00830663" w:rsidRPr="00830663">
        <w:rPr>
          <w:highlight w:val="yellow"/>
        </w:rPr>
        <w:t>(tabb. 5 e 6)</w:t>
      </w:r>
      <w:r w:rsidR="00A93C4A">
        <w:t>.</w:t>
      </w:r>
    </w:p>
    <w:p w:rsidR="0025174F" w:rsidRDefault="0025174F">
      <w:pPr>
        <w:spacing w:before="0" w:after="200" w:line="276" w:lineRule="auto"/>
        <w:jc w:val="left"/>
      </w:pPr>
      <w:r>
        <w:br w:type="page"/>
      </w:r>
    </w:p>
    <w:p w:rsidR="0025174F" w:rsidRDefault="0025174F" w:rsidP="0025174F">
      <w:pPr>
        <w:pStyle w:val="TABELLA"/>
      </w:pPr>
      <w:r w:rsidRPr="0025174F">
        <w:rPr>
          <w:rFonts w:cs="Calibri"/>
          <w:b/>
          <w:bCs/>
          <w:color w:val="000000"/>
          <w:szCs w:val="20"/>
        </w:rPr>
        <w:lastRenderedPageBreak/>
        <w:t xml:space="preserve">Tab. </w:t>
      </w:r>
      <w:r>
        <w:rPr>
          <w:rFonts w:cs="Calibri"/>
          <w:b/>
          <w:bCs/>
          <w:color w:val="000000"/>
          <w:szCs w:val="20"/>
        </w:rPr>
        <w:t>5</w:t>
      </w:r>
      <w:r w:rsidRPr="0025174F">
        <w:rPr>
          <w:rFonts w:cs="Calibri"/>
          <w:b/>
          <w:bCs/>
          <w:color w:val="000000"/>
          <w:szCs w:val="20"/>
        </w:rPr>
        <w:t xml:space="preserve"> - Età in cui è stata avviata l'attività in proprio, per classe d'età </w:t>
      </w:r>
      <w:r w:rsidRPr="0025174F">
        <w:rPr>
          <w:rFonts w:cs="Calibri"/>
          <w:bCs/>
          <w:color w:val="000000"/>
          <w:szCs w:val="20"/>
        </w:rPr>
        <w:t>(val. %)</w:t>
      </w:r>
    </w:p>
    <w:p w:rsidR="0025174F" w:rsidRDefault="0025174F" w:rsidP="0025174F">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25174F" w:rsidRPr="004E2B99" w:rsidTr="004917B3">
        <w:trPr>
          <w:trHeight w:val="170"/>
        </w:trPr>
        <w:tc>
          <w:tcPr>
            <w:tcW w:w="2993" w:type="dxa"/>
            <w:vMerge w:val="restart"/>
            <w:tcBorders>
              <w:top w:val="double" w:sz="6" w:space="0" w:color="000000"/>
              <w:left w:val="nil"/>
              <w:bottom w:val="single" w:sz="4" w:space="0" w:color="auto"/>
              <w:right w:val="nil"/>
            </w:tcBorders>
            <w:shd w:val="clear" w:color="auto" w:fill="auto"/>
            <w:vAlign w:val="center"/>
            <w:hideMark/>
          </w:tcPr>
          <w:p w:rsidR="0025174F" w:rsidRPr="004E2B99" w:rsidRDefault="0025174F" w:rsidP="004917B3">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25174F" w:rsidRPr="004E2B99" w:rsidRDefault="0025174F" w:rsidP="004917B3">
            <w:pPr>
              <w:spacing w:before="0" w:after="0"/>
              <w:jc w:val="center"/>
              <w:rPr>
                <w:rFonts w:asciiTheme="minorHAnsi" w:hAnsiTheme="minorHAnsi" w:cstheme="minorHAnsi"/>
                <w:color w:val="000000"/>
                <w:sz w:val="20"/>
                <w:szCs w:val="20"/>
              </w:rPr>
            </w:pPr>
            <w:r w:rsidRPr="001B1630">
              <w:rPr>
                <w:rFonts w:asciiTheme="minorHAnsi" w:hAnsiTheme="minorHAnsi" w:cstheme="minorHAnsi"/>
                <w:color w:val="000000"/>
                <w:sz w:val="20"/>
                <w:szCs w:val="20"/>
              </w:rPr>
              <w:t>Età in classe</w:t>
            </w:r>
          </w:p>
        </w:tc>
      </w:tr>
      <w:tr w:rsidR="0025174F" w:rsidRPr="004E2B99" w:rsidTr="00775D63">
        <w:trPr>
          <w:trHeight w:val="170"/>
        </w:trPr>
        <w:tc>
          <w:tcPr>
            <w:tcW w:w="2993" w:type="dxa"/>
            <w:vMerge/>
            <w:tcBorders>
              <w:top w:val="double" w:sz="6" w:space="0" w:color="000000"/>
              <w:left w:val="nil"/>
              <w:bottom w:val="single" w:sz="12" w:space="0" w:color="000000"/>
              <w:right w:val="nil"/>
            </w:tcBorders>
            <w:vAlign w:val="center"/>
            <w:hideMark/>
          </w:tcPr>
          <w:p w:rsidR="0025174F" w:rsidRPr="004E2B99" w:rsidRDefault="0025174F" w:rsidP="004917B3">
            <w:pPr>
              <w:spacing w:before="0" w:after="0"/>
              <w:jc w:val="left"/>
              <w:rPr>
                <w:rFonts w:asciiTheme="minorHAnsi" w:hAnsiTheme="minorHAnsi" w:cstheme="minorHAnsi"/>
                <w:color w:val="000000"/>
                <w:sz w:val="20"/>
                <w:szCs w:val="20"/>
              </w:rPr>
            </w:pPr>
          </w:p>
        </w:tc>
        <w:tc>
          <w:tcPr>
            <w:tcW w:w="1134" w:type="dxa"/>
            <w:tcBorders>
              <w:top w:val="nil"/>
              <w:left w:val="nil"/>
              <w:bottom w:val="single" w:sz="12" w:space="0" w:color="000000"/>
              <w:right w:val="nil"/>
            </w:tcBorders>
            <w:shd w:val="clear" w:color="auto" w:fill="auto"/>
            <w:vAlign w:val="center"/>
          </w:tcPr>
          <w:p w:rsidR="0025174F" w:rsidRPr="001B1630" w:rsidRDefault="0025174F" w:rsidP="004917B3">
            <w:pPr>
              <w:pStyle w:val="TABELLA"/>
              <w:jc w:val="center"/>
            </w:pPr>
            <w:r w:rsidRPr="001B1630">
              <w:t>fino a 40 anni</w:t>
            </w:r>
          </w:p>
        </w:tc>
        <w:tc>
          <w:tcPr>
            <w:tcW w:w="1134" w:type="dxa"/>
            <w:tcBorders>
              <w:top w:val="nil"/>
              <w:left w:val="nil"/>
              <w:bottom w:val="single" w:sz="12" w:space="0" w:color="000000"/>
              <w:right w:val="nil"/>
            </w:tcBorders>
            <w:shd w:val="clear" w:color="auto" w:fill="auto"/>
            <w:vAlign w:val="center"/>
          </w:tcPr>
          <w:p w:rsidR="0025174F" w:rsidRPr="001B1630" w:rsidRDefault="0025174F" w:rsidP="004917B3">
            <w:pPr>
              <w:pStyle w:val="TABELLA"/>
              <w:jc w:val="center"/>
            </w:pPr>
            <w:r w:rsidRPr="001B1630">
              <w:t>41-55 anni</w:t>
            </w:r>
          </w:p>
        </w:tc>
        <w:tc>
          <w:tcPr>
            <w:tcW w:w="1134" w:type="dxa"/>
            <w:tcBorders>
              <w:top w:val="nil"/>
              <w:left w:val="nil"/>
              <w:bottom w:val="single" w:sz="12" w:space="0" w:color="000000"/>
              <w:right w:val="nil"/>
            </w:tcBorders>
            <w:shd w:val="clear" w:color="auto" w:fill="auto"/>
            <w:vAlign w:val="center"/>
          </w:tcPr>
          <w:p w:rsidR="0025174F" w:rsidRPr="001B1630" w:rsidRDefault="0025174F" w:rsidP="004917B3">
            <w:pPr>
              <w:pStyle w:val="TABELLA"/>
              <w:jc w:val="center"/>
            </w:pPr>
            <w:r w:rsidRPr="001B1630">
              <w:t>più di 55 anni</w:t>
            </w:r>
          </w:p>
        </w:tc>
        <w:tc>
          <w:tcPr>
            <w:tcW w:w="1134" w:type="dxa"/>
            <w:tcBorders>
              <w:top w:val="nil"/>
              <w:left w:val="nil"/>
              <w:bottom w:val="single" w:sz="12" w:space="0" w:color="000000"/>
              <w:right w:val="nil"/>
            </w:tcBorders>
            <w:shd w:val="clear" w:color="auto" w:fill="auto"/>
            <w:vAlign w:val="center"/>
          </w:tcPr>
          <w:p w:rsidR="0025174F" w:rsidRPr="001B1630" w:rsidRDefault="0025174F" w:rsidP="004917B3">
            <w:pPr>
              <w:pStyle w:val="TABELLA"/>
              <w:jc w:val="center"/>
            </w:pPr>
            <w:r w:rsidRPr="001B1630">
              <w:t>Totale</w:t>
            </w:r>
          </w:p>
        </w:tc>
      </w:tr>
      <w:tr w:rsidR="0025174F" w:rsidRPr="004E2B99" w:rsidTr="00775D63">
        <w:trPr>
          <w:trHeight w:val="170"/>
        </w:trPr>
        <w:tc>
          <w:tcPr>
            <w:tcW w:w="2993" w:type="dxa"/>
            <w:tcBorders>
              <w:top w:val="single" w:sz="12" w:space="0" w:color="000000"/>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Fino a 25 anni</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18,6</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14,9</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14,5</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15,6</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Da 26 a 30 anni</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55,4</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37,2</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30,5</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39,8</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Da 31 a 40 anni</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26,0</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39,6</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29,9</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33,9</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Più di 40 anni</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0,0</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8,3</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25,1</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10,7</w:t>
            </w:r>
          </w:p>
        </w:tc>
      </w:tr>
      <w:tr w:rsidR="0025174F" w:rsidRPr="004E2B99" w:rsidTr="004917B3">
        <w:trPr>
          <w:trHeight w:val="170"/>
        </w:trPr>
        <w:tc>
          <w:tcPr>
            <w:tcW w:w="2993" w:type="dxa"/>
            <w:tcBorders>
              <w:top w:val="nil"/>
              <w:left w:val="nil"/>
              <w:bottom w:val="double" w:sz="6" w:space="0" w:color="000000"/>
              <w:right w:val="nil"/>
            </w:tcBorders>
            <w:shd w:val="clear" w:color="auto" w:fill="auto"/>
            <w:vAlign w:val="center"/>
          </w:tcPr>
          <w:p w:rsidR="0025174F" w:rsidRPr="001B1630" w:rsidRDefault="0025174F" w:rsidP="004917B3">
            <w:pPr>
              <w:pStyle w:val="TABELLA"/>
              <w:jc w:val="left"/>
            </w:pPr>
            <w:r w:rsidRPr="001B1630">
              <w:t>Totale</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r>
    </w:tbl>
    <w:p w:rsidR="0025174F" w:rsidRDefault="0025174F" w:rsidP="0025174F">
      <w:pPr>
        <w:pStyle w:val="TABELLA"/>
      </w:pPr>
    </w:p>
    <w:p w:rsidR="0025174F" w:rsidRPr="001B1630" w:rsidRDefault="0025174F" w:rsidP="0025174F">
      <w:pPr>
        <w:pStyle w:val="TABELLA"/>
      </w:pPr>
      <w:r w:rsidRPr="001B1630">
        <w:t>Fonte: indagine Censis-Adepp</w:t>
      </w:r>
    </w:p>
    <w:p w:rsidR="0025174F" w:rsidRDefault="0025174F" w:rsidP="0025174F">
      <w:pPr>
        <w:pStyle w:val="TABELLA"/>
      </w:pPr>
    </w:p>
    <w:p w:rsidR="0025174F" w:rsidRDefault="0025174F" w:rsidP="0025174F">
      <w:pPr>
        <w:pStyle w:val="TABELLA"/>
      </w:pPr>
    </w:p>
    <w:p w:rsidR="0025174F" w:rsidRDefault="0025174F" w:rsidP="0025174F">
      <w:pPr>
        <w:pStyle w:val="TABELLA"/>
        <w:tabs>
          <w:tab w:val="clear" w:pos="737"/>
          <w:tab w:val="clear" w:pos="851"/>
        </w:tabs>
        <w:ind w:left="709" w:hanging="709"/>
      </w:pPr>
      <w:r w:rsidRPr="0025174F">
        <w:rPr>
          <w:rFonts w:cs="Calibri"/>
          <w:b/>
          <w:bCs/>
          <w:color w:val="000000"/>
          <w:szCs w:val="20"/>
        </w:rPr>
        <w:t xml:space="preserve">Tab. </w:t>
      </w:r>
      <w:r>
        <w:rPr>
          <w:rFonts w:cs="Calibri"/>
          <w:b/>
          <w:bCs/>
          <w:color w:val="000000"/>
          <w:szCs w:val="20"/>
        </w:rPr>
        <w:t>6 -</w:t>
      </w:r>
      <w:r>
        <w:rPr>
          <w:rFonts w:cs="Calibri"/>
          <w:b/>
          <w:bCs/>
          <w:color w:val="000000"/>
          <w:szCs w:val="20"/>
        </w:rPr>
        <w:tab/>
      </w:r>
      <w:r w:rsidRPr="0025174F">
        <w:rPr>
          <w:rFonts w:cs="Calibri"/>
          <w:b/>
          <w:bCs/>
          <w:color w:val="000000"/>
          <w:szCs w:val="20"/>
        </w:rPr>
        <w:t xml:space="preserve">Esperienza di lavoro dipendente prima di approdare all'attività in proprio, per classe di età </w:t>
      </w:r>
      <w:r w:rsidRPr="0025174F">
        <w:rPr>
          <w:rFonts w:cs="Calibri"/>
          <w:bCs/>
          <w:color w:val="000000"/>
          <w:szCs w:val="20"/>
        </w:rPr>
        <w:t>(val. %)</w:t>
      </w:r>
    </w:p>
    <w:p w:rsidR="0025174F" w:rsidRDefault="0025174F" w:rsidP="0025174F">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25174F" w:rsidRPr="004E2B99" w:rsidTr="004917B3">
        <w:trPr>
          <w:trHeight w:val="170"/>
        </w:trPr>
        <w:tc>
          <w:tcPr>
            <w:tcW w:w="2993" w:type="dxa"/>
            <w:vMerge w:val="restart"/>
            <w:tcBorders>
              <w:top w:val="double" w:sz="6" w:space="0" w:color="000000"/>
              <w:left w:val="nil"/>
              <w:bottom w:val="single" w:sz="4" w:space="0" w:color="auto"/>
              <w:right w:val="nil"/>
            </w:tcBorders>
            <w:shd w:val="clear" w:color="auto" w:fill="auto"/>
            <w:vAlign w:val="center"/>
            <w:hideMark/>
          </w:tcPr>
          <w:p w:rsidR="0025174F" w:rsidRPr="004E2B99" w:rsidRDefault="0025174F" w:rsidP="004917B3">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25174F" w:rsidRPr="004E2B99" w:rsidRDefault="0025174F" w:rsidP="004917B3">
            <w:pPr>
              <w:spacing w:before="0" w:after="0"/>
              <w:jc w:val="center"/>
              <w:rPr>
                <w:rFonts w:asciiTheme="minorHAnsi" w:hAnsiTheme="minorHAnsi" w:cstheme="minorHAnsi"/>
                <w:color w:val="000000"/>
                <w:sz w:val="20"/>
                <w:szCs w:val="20"/>
              </w:rPr>
            </w:pPr>
            <w:r w:rsidRPr="001B1630">
              <w:rPr>
                <w:rFonts w:asciiTheme="minorHAnsi" w:hAnsiTheme="minorHAnsi" w:cstheme="minorHAnsi"/>
                <w:color w:val="000000"/>
                <w:sz w:val="20"/>
                <w:szCs w:val="20"/>
              </w:rPr>
              <w:t>Età in classe</w:t>
            </w:r>
          </w:p>
        </w:tc>
      </w:tr>
      <w:tr w:rsidR="0025174F" w:rsidRPr="004E2B99" w:rsidTr="004917B3">
        <w:trPr>
          <w:trHeight w:val="170"/>
        </w:trPr>
        <w:tc>
          <w:tcPr>
            <w:tcW w:w="2993" w:type="dxa"/>
            <w:vMerge/>
            <w:tcBorders>
              <w:top w:val="double" w:sz="6" w:space="0" w:color="000000"/>
              <w:left w:val="nil"/>
              <w:bottom w:val="single" w:sz="4" w:space="0" w:color="auto"/>
              <w:right w:val="nil"/>
            </w:tcBorders>
            <w:vAlign w:val="center"/>
            <w:hideMark/>
          </w:tcPr>
          <w:p w:rsidR="0025174F" w:rsidRPr="004E2B99" w:rsidRDefault="0025174F" w:rsidP="004917B3">
            <w:pPr>
              <w:spacing w:before="0" w:after="0"/>
              <w:jc w:val="left"/>
              <w:rPr>
                <w:rFonts w:asciiTheme="minorHAnsi" w:hAnsiTheme="minorHAnsi" w:cstheme="minorHAnsi"/>
                <w:color w:val="000000"/>
                <w:sz w:val="20"/>
                <w:szCs w:val="20"/>
              </w:rPr>
            </w:pPr>
          </w:p>
        </w:tc>
        <w:tc>
          <w:tcPr>
            <w:tcW w:w="1134" w:type="dxa"/>
            <w:tcBorders>
              <w:top w:val="nil"/>
              <w:left w:val="nil"/>
              <w:bottom w:val="single" w:sz="4" w:space="0" w:color="000000"/>
              <w:right w:val="nil"/>
            </w:tcBorders>
            <w:shd w:val="clear" w:color="auto" w:fill="auto"/>
            <w:vAlign w:val="center"/>
          </w:tcPr>
          <w:p w:rsidR="0025174F" w:rsidRPr="001B1630" w:rsidRDefault="0025174F" w:rsidP="004917B3">
            <w:pPr>
              <w:pStyle w:val="TABELLA"/>
              <w:jc w:val="center"/>
            </w:pPr>
            <w:r w:rsidRPr="001B1630">
              <w:t>fino a 40 anni</w:t>
            </w:r>
          </w:p>
        </w:tc>
        <w:tc>
          <w:tcPr>
            <w:tcW w:w="1134" w:type="dxa"/>
            <w:tcBorders>
              <w:top w:val="nil"/>
              <w:left w:val="nil"/>
              <w:bottom w:val="single" w:sz="4" w:space="0" w:color="000000"/>
              <w:right w:val="nil"/>
            </w:tcBorders>
            <w:shd w:val="clear" w:color="auto" w:fill="auto"/>
            <w:vAlign w:val="center"/>
          </w:tcPr>
          <w:p w:rsidR="0025174F" w:rsidRPr="001B1630" w:rsidRDefault="0025174F" w:rsidP="004917B3">
            <w:pPr>
              <w:pStyle w:val="TABELLA"/>
              <w:jc w:val="center"/>
            </w:pPr>
            <w:r w:rsidRPr="001B1630">
              <w:t>41-55 anni</w:t>
            </w:r>
          </w:p>
        </w:tc>
        <w:tc>
          <w:tcPr>
            <w:tcW w:w="1134" w:type="dxa"/>
            <w:tcBorders>
              <w:top w:val="nil"/>
              <w:left w:val="nil"/>
              <w:bottom w:val="single" w:sz="4" w:space="0" w:color="000000"/>
              <w:right w:val="nil"/>
            </w:tcBorders>
            <w:shd w:val="clear" w:color="auto" w:fill="auto"/>
            <w:vAlign w:val="center"/>
          </w:tcPr>
          <w:p w:rsidR="0025174F" w:rsidRPr="001B1630" w:rsidRDefault="0025174F" w:rsidP="004917B3">
            <w:pPr>
              <w:pStyle w:val="TABELLA"/>
              <w:jc w:val="center"/>
            </w:pPr>
            <w:r w:rsidRPr="001B1630">
              <w:t>più di 55 anni</w:t>
            </w:r>
          </w:p>
        </w:tc>
        <w:tc>
          <w:tcPr>
            <w:tcW w:w="1134" w:type="dxa"/>
            <w:tcBorders>
              <w:top w:val="nil"/>
              <w:left w:val="nil"/>
              <w:bottom w:val="single" w:sz="4" w:space="0" w:color="000000"/>
              <w:right w:val="nil"/>
            </w:tcBorders>
            <w:shd w:val="clear" w:color="auto" w:fill="auto"/>
            <w:vAlign w:val="center"/>
          </w:tcPr>
          <w:p w:rsidR="0025174F" w:rsidRPr="001B1630" w:rsidRDefault="0025174F" w:rsidP="004917B3">
            <w:pPr>
              <w:pStyle w:val="TABELLA"/>
              <w:jc w:val="center"/>
            </w:pPr>
            <w:r w:rsidRPr="001B1630">
              <w:t>Totale</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Sì</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34,5</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42,9</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57,7</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44,7</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No</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65,5</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57,1</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42,3</w:t>
            </w:r>
          </w:p>
        </w:tc>
        <w:tc>
          <w:tcPr>
            <w:tcW w:w="1134" w:type="dxa"/>
            <w:tcBorders>
              <w:top w:val="nil"/>
              <w:left w:val="nil"/>
              <w:bottom w:val="nil"/>
              <w:right w:val="nil"/>
            </w:tcBorders>
            <w:shd w:val="clear" w:color="auto" w:fill="auto"/>
            <w:noWrap/>
            <w:vAlign w:val="center"/>
          </w:tcPr>
          <w:p w:rsidR="0025174F" w:rsidRPr="0025174F" w:rsidRDefault="0025174F" w:rsidP="004917B3">
            <w:pPr>
              <w:spacing w:before="0" w:after="0"/>
              <w:jc w:val="center"/>
              <w:rPr>
                <w:rFonts w:cs="Calibri"/>
                <w:color w:val="000000"/>
                <w:sz w:val="20"/>
                <w:szCs w:val="20"/>
              </w:rPr>
            </w:pPr>
            <w:r w:rsidRPr="0025174F">
              <w:rPr>
                <w:rFonts w:cs="Calibri"/>
                <w:color w:val="000000"/>
                <w:sz w:val="20"/>
                <w:szCs w:val="20"/>
              </w:rPr>
              <w:t>55,3</w:t>
            </w:r>
          </w:p>
        </w:tc>
      </w:tr>
      <w:tr w:rsidR="0025174F" w:rsidRPr="004E2B99" w:rsidTr="004917B3">
        <w:trPr>
          <w:trHeight w:val="170"/>
        </w:trPr>
        <w:tc>
          <w:tcPr>
            <w:tcW w:w="2993" w:type="dxa"/>
            <w:tcBorders>
              <w:top w:val="nil"/>
              <w:left w:val="nil"/>
              <w:bottom w:val="double" w:sz="6" w:space="0" w:color="000000"/>
              <w:right w:val="nil"/>
            </w:tcBorders>
            <w:shd w:val="clear" w:color="auto" w:fill="auto"/>
            <w:vAlign w:val="center"/>
          </w:tcPr>
          <w:p w:rsidR="0025174F" w:rsidRPr="001B1630" w:rsidRDefault="0025174F" w:rsidP="004917B3">
            <w:pPr>
              <w:pStyle w:val="TABELLA"/>
              <w:jc w:val="left"/>
            </w:pPr>
            <w:r w:rsidRPr="001B1630">
              <w:t>Totale</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c>
          <w:tcPr>
            <w:tcW w:w="1134" w:type="dxa"/>
            <w:tcBorders>
              <w:top w:val="nil"/>
              <w:left w:val="nil"/>
              <w:bottom w:val="double" w:sz="6" w:space="0" w:color="000000"/>
              <w:right w:val="nil"/>
            </w:tcBorders>
            <w:shd w:val="clear" w:color="auto" w:fill="auto"/>
            <w:noWrap/>
            <w:vAlign w:val="center"/>
          </w:tcPr>
          <w:p w:rsidR="0025174F" w:rsidRPr="001B1630" w:rsidRDefault="0025174F" w:rsidP="004917B3">
            <w:pPr>
              <w:pStyle w:val="TABELLA"/>
              <w:tabs>
                <w:tab w:val="clear" w:pos="737"/>
                <w:tab w:val="clear" w:pos="851"/>
                <w:tab w:val="decimal" w:pos="496"/>
              </w:tabs>
            </w:pPr>
            <w:r w:rsidRPr="001B1630">
              <w:t>100,0</w:t>
            </w:r>
          </w:p>
        </w:tc>
      </w:tr>
    </w:tbl>
    <w:p w:rsidR="0025174F" w:rsidRDefault="0025174F" w:rsidP="0025174F">
      <w:pPr>
        <w:pStyle w:val="TABELLA"/>
      </w:pPr>
    </w:p>
    <w:p w:rsidR="0025174F" w:rsidRDefault="0025174F" w:rsidP="0025174F">
      <w:pPr>
        <w:pStyle w:val="TABELLA"/>
      </w:pPr>
      <w:r w:rsidRPr="001B1630">
        <w:t>Fonte: indagine Censis-Adepp</w:t>
      </w:r>
    </w:p>
    <w:p w:rsidR="00A81A21" w:rsidRPr="001B1630" w:rsidRDefault="00A81A21" w:rsidP="0025174F">
      <w:pPr>
        <w:pStyle w:val="TABELLA"/>
      </w:pPr>
    </w:p>
    <w:p w:rsidR="00674DA2" w:rsidRDefault="00A93C4A" w:rsidP="00674DA2">
      <w:r>
        <w:t xml:space="preserve">Un andamento </w:t>
      </w:r>
      <w:r w:rsidR="009B3189">
        <w:t>peculiare è mostrato dalle donne</w:t>
      </w:r>
      <w:r>
        <w:t xml:space="preserve">, </w:t>
      </w:r>
      <w:r w:rsidR="009B3189">
        <w:t xml:space="preserve">che tendono a mettersi in proprio mediamente più tardi rispetto agli uomini (solo il 7,5% lo ha fatto entro i 25 anni </w:t>
      </w:r>
      <w:r w:rsidR="00B163FB">
        <w:t xml:space="preserve">e il 39% tra 31-40 anni </w:t>
      </w:r>
      <w:r w:rsidR="009B3189">
        <w:t xml:space="preserve">a fronte </w:t>
      </w:r>
      <w:r w:rsidR="00B163FB">
        <w:t xml:space="preserve">rispettivamente </w:t>
      </w:r>
      <w:r w:rsidR="009B3189">
        <w:t>del 20,7%</w:t>
      </w:r>
      <w:r w:rsidR="00B163FB">
        <w:t xml:space="preserve"> e del 31% </w:t>
      </w:r>
      <w:r w:rsidR="009B3189">
        <w:t xml:space="preserve">degli uomini) e, al tempo stesso, </w:t>
      </w:r>
      <w:r w:rsidR="00D644AD">
        <w:t xml:space="preserve">in molti </w:t>
      </w:r>
      <w:r w:rsidR="00B163FB">
        <w:t xml:space="preserve">più </w:t>
      </w:r>
      <w:r w:rsidR="00D644AD">
        <w:t xml:space="preserve">casi </w:t>
      </w:r>
      <w:r w:rsidR="009B3189">
        <w:t>non hanno un</w:t>
      </w:r>
      <w:r w:rsidR="00D644AD">
        <w:t>’</w:t>
      </w:r>
      <w:r w:rsidR="009B3189">
        <w:t xml:space="preserve">esperienza professionale </w:t>
      </w:r>
      <w:r w:rsidR="00D644AD">
        <w:t xml:space="preserve">pregressa </w:t>
      </w:r>
      <w:r w:rsidR="009B3189">
        <w:t xml:space="preserve">(il 39,1% ha alle spalle un’altra esperienza di lavoro contro il 47,9% degli uomini). </w:t>
      </w:r>
      <w:r w:rsidR="00D644AD">
        <w:t xml:space="preserve">Sono i </w:t>
      </w:r>
      <w:r w:rsidR="009B3189">
        <w:t xml:space="preserve">più </w:t>
      </w:r>
      <w:r w:rsidR="00D644AD">
        <w:t xml:space="preserve">alti </w:t>
      </w:r>
      <w:r w:rsidR="009B3189">
        <w:t xml:space="preserve">livelli di istruzione raggiunti </w:t>
      </w:r>
      <w:r w:rsidR="00D644AD">
        <w:t xml:space="preserve">dalle libere professioniste e la </w:t>
      </w:r>
      <w:r w:rsidR="009B3189">
        <w:t>pi</w:t>
      </w:r>
      <w:r w:rsidR="00D644AD">
        <w:t>ù</w:t>
      </w:r>
      <w:r w:rsidR="009B3189">
        <w:t xml:space="preserve"> fo</w:t>
      </w:r>
      <w:r w:rsidR="00D644AD">
        <w:t>r</w:t>
      </w:r>
      <w:r w:rsidR="009B3189">
        <w:t>te incidenza d</w:t>
      </w:r>
      <w:r w:rsidR="00D644AD">
        <w:t xml:space="preserve">i questa </w:t>
      </w:r>
      <w:r w:rsidR="009B3189">
        <w:t>c</w:t>
      </w:r>
      <w:r w:rsidR="00D644AD">
        <w:t>o</w:t>
      </w:r>
      <w:r w:rsidR="009B3189">
        <w:t xml:space="preserve">mpente </w:t>
      </w:r>
      <w:r w:rsidR="00D644AD">
        <w:t>all’interno delle professioni</w:t>
      </w:r>
      <w:r w:rsidR="009B3189">
        <w:t xml:space="preserve"> sanita</w:t>
      </w:r>
      <w:r w:rsidR="00D644AD">
        <w:t>r</w:t>
      </w:r>
      <w:r w:rsidR="009B3189">
        <w:t>i</w:t>
      </w:r>
      <w:r w:rsidR="00D644AD">
        <w:t>e – c</w:t>
      </w:r>
      <w:r w:rsidR="009B3189">
        <w:t>he preved</w:t>
      </w:r>
      <w:r w:rsidR="00D644AD">
        <w:t xml:space="preserve">ono </w:t>
      </w:r>
      <w:r w:rsidR="009B3189">
        <w:t xml:space="preserve">percorsi </w:t>
      </w:r>
      <w:r w:rsidR="00D644AD">
        <w:t xml:space="preserve">formativi </w:t>
      </w:r>
      <w:r w:rsidR="009B3189">
        <w:t>pi</w:t>
      </w:r>
      <w:r w:rsidR="00D644AD">
        <w:t>ù</w:t>
      </w:r>
      <w:r w:rsidR="009B3189">
        <w:t xml:space="preserve"> lunghi e livelli di specializzazion</w:t>
      </w:r>
      <w:r w:rsidR="00D644AD">
        <w:t>e</w:t>
      </w:r>
      <w:r w:rsidR="009B3189">
        <w:t xml:space="preserve"> più elevati</w:t>
      </w:r>
      <w:r w:rsidR="00D644AD">
        <w:t xml:space="preserve"> – a </w:t>
      </w:r>
      <w:r w:rsidR="009B3189">
        <w:t>ten</w:t>
      </w:r>
      <w:r w:rsidR="00D644AD">
        <w:t xml:space="preserve">erle a </w:t>
      </w:r>
      <w:r w:rsidR="009B3189">
        <w:t>dist</w:t>
      </w:r>
      <w:r w:rsidR="00D644AD">
        <w:t>a</w:t>
      </w:r>
      <w:r w:rsidR="009B3189">
        <w:t>n</w:t>
      </w:r>
      <w:r w:rsidR="00D644AD">
        <w:t>za</w:t>
      </w:r>
      <w:r w:rsidR="009B3189">
        <w:t xml:space="preserve"> dal lavoro</w:t>
      </w:r>
      <w:r w:rsidR="00D644AD">
        <w:t xml:space="preserve">, </w:t>
      </w:r>
      <w:r w:rsidR="00C24D3D">
        <w:t xml:space="preserve">più di quanto si possa osservare </w:t>
      </w:r>
      <w:r w:rsidR="00E17EC1">
        <w:t>tr</w:t>
      </w:r>
      <w:r w:rsidR="00C37370">
        <w:t>a</w:t>
      </w:r>
      <w:r w:rsidR="00E17EC1">
        <w:t xml:space="preserve"> </w:t>
      </w:r>
      <w:r w:rsidR="00C37370">
        <w:t>i colleghi</w:t>
      </w:r>
      <w:r w:rsidR="009B3189">
        <w:t xml:space="preserve">. Se per un verso </w:t>
      </w:r>
      <w:r w:rsidR="00C37370">
        <w:t xml:space="preserve">ciò </w:t>
      </w:r>
      <w:r w:rsidR="00E17EC1">
        <w:t xml:space="preserve">consente loro di presentarsi sul mercato con un livello di competenze molto elevato, </w:t>
      </w:r>
      <w:r w:rsidR="00C37370">
        <w:t xml:space="preserve">per altro verso non sempre </w:t>
      </w:r>
      <w:r w:rsidR="00E17EC1">
        <w:t xml:space="preserve">le professioniste </w:t>
      </w:r>
      <w:r w:rsidR="00C37370">
        <w:t xml:space="preserve">hanno modo di </w:t>
      </w:r>
      <w:r w:rsidR="002618E4">
        <w:t xml:space="preserve">metterlo pienamente a frutto nel mondo del lavoro, a </w:t>
      </w:r>
      <w:r w:rsidR="00C37370">
        <w:lastRenderedPageBreak/>
        <w:t xml:space="preserve">causa </w:t>
      </w:r>
      <w:r w:rsidR="00E17EC1">
        <w:t xml:space="preserve">non soltanto del </w:t>
      </w:r>
      <w:r w:rsidR="00E17EC1" w:rsidRPr="00E17EC1">
        <w:rPr>
          <w:i/>
        </w:rPr>
        <w:t>gap</w:t>
      </w:r>
      <w:r w:rsidR="00E17EC1">
        <w:t xml:space="preserve"> di esperienza, ma anche di </w:t>
      </w:r>
      <w:r w:rsidR="00C37370">
        <w:t xml:space="preserve">dinamiche </w:t>
      </w:r>
      <w:r w:rsidR="002618E4">
        <w:t xml:space="preserve">professionali e </w:t>
      </w:r>
      <w:r w:rsidR="00E17EC1">
        <w:t xml:space="preserve">oneri </w:t>
      </w:r>
      <w:r w:rsidR="002618E4">
        <w:t>famigliari che tendono a penalizzarle</w:t>
      </w:r>
      <w:r w:rsidR="00222327">
        <w:t xml:space="preserve"> </w:t>
      </w:r>
      <w:r w:rsidR="00222327" w:rsidRPr="00222327">
        <w:rPr>
          <w:highlight w:val="yellow"/>
        </w:rPr>
        <w:t>(tab. 7)</w:t>
      </w:r>
      <w:r w:rsidR="002618E4">
        <w:t>.</w:t>
      </w:r>
      <w:r w:rsidR="009B3189">
        <w:t xml:space="preserve"> </w:t>
      </w:r>
    </w:p>
    <w:p w:rsidR="0025174F" w:rsidRDefault="0025174F" w:rsidP="0025174F">
      <w:pPr>
        <w:pStyle w:val="TABELLA"/>
      </w:pPr>
      <w:r w:rsidRPr="0025174F">
        <w:rPr>
          <w:b/>
        </w:rPr>
        <w:t>Tab. 7 -</w:t>
      </w:r>
      <w:r>
        <w:t xml:space="preserve"> </w:t>
      </w:r>
      <w:r w:rsidRPr="0025174F">
        <w:rPr>
          <w:rFonts w:cs="Calibri"/>
          <w:b/>
          <w:bCs/>
          <w:color w:val="000000"/>
          <w:szCs w:val="20"/>
        </w:rPr>
        <w:t xml:space="preserve">Età in cui è stata avviata l'attività in proprio, per </w:t>
      </w:r>
      <w:r w:rsidR="00775D63">
        <w:rPr>
          <w:rFonts w:cs="Calibri"/>
          <w:b/>
          <w:bCs/>
          <w:color w:val="000000"/>
          <w:szCs w:val="20"/>
        </w:rPr>
        <w:t>genere</w:t>
      </w:r>
      <w:r>
        <w:rPr>
          <w:rFonts w:cs="Calibri"/>
          <w:b/>
          <w:bCs/>
          <w:color w:val="000000"/>
          <w:szCs w:val="20"/>
        </w:rPr>
        <w:t xml:space="preserve"> </w:t>
      </w:r>
      <w:r w:rsidRPr="0025174F">
        <w:rPr>
          <w:rFonts w:cs="Calibri"/>
          <w:bCs/>
          <w:color w:val="000000"/>
          <w:szCs w:val="20"/>
        </w:rPr>
        <w:t>(val. %)</w:t>
      </w:r>
    </w:p>
    <w:p w:rsidR="0025174F" w:rsidRDefault="0025174F" w:rsidP="0025174F">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25174F" w:rsidRPr="001B1630" w:rsidTr="004917B3">
        <w:trPr>
          <w:trHeight w:val="170"/>
        </w:trPr>
        <w:tc>
          <w:tcPr>
            <w:tcW w:w="4127" w:type="dxa"/>
            <w:vMerge w:val="restart"/>
            <w:tcBorders>
              <w:top w:val="double" w:sz="6" w:space="0" w:color="000000"/>
              <w:left w:val="nil"/>
              <w:bottom w:val="nil"/>
              <w:right w:val="nil"/>
            </w:tcBorders>
            <w:shd w:val="clear" w:color="auto" w:fill="auto"/>
            <w:vAlign w:val="center"/>
            <w:hideMark/>
          </w:tcPr>
          <w:p w:rsidR="0025174F" w:rsidRPr="001B1630" w:rsidRDefault="0025174F" w:rsidP="004917B3">
            <w:pPr>
              <w:pStyle w:val="TABELLA"/>
            </w:pPr>
            <w:r w:rsidRPr="001B1630">
              <w:t> </w:t>
            </w:r>
          </w:p>
        </w:tc>
        <w:tc>
          <w:tcPr>
            <w:tcW w:w="3402" w:type="dxa"/>
            <w:gridSpan w:val="3"/>
            <w:tcBorders>
              <w:top w:val="double" w:sz="6" w:space="0" w:color="000000"/>
              <w:left w:val="nil"/>
              <w:bottom w:val="single" w:sz="4" w:space="0" w:color="000000"/>
              <w:right w:val="nil"/>
            </w:tcBorders>
            <w:shd w:val="clear" w:color="auto" w:fill="auto"/>
            <w:vAlign w:val="center"/>
            <w:hideMark/>
          </w:tcPr>
          <w:p w:rsidR="0025174F" w:rsidRPr="001B1630" w:rsidRDefault="0025174F" w:rsidP="004917B3">
            <w:pPr>
              <w:pStyle w:val="TABELLA"/>
              <w:jc w:val="center"/>
            </w:pPr>
            <w:r w:rsidRPr="001B1630">
              <w:t>Genere</w:t>
            </w:r>
          </w:p>
        </w:tc>
      </w:tr>
      <w:tr w:rsidR="0025174F" w:rsidRPr="001B1630" w:rsidTr="00775D63">
        <w:trPr>
          <w:trHeight w:val="170"/>
        </w:trPr>
        <w:tc>
          <w:tcPr>
            <w:tcW w:w="4127" w:type="dxa"/>
            <w:vMerge/>
            <w:tcBorders>
              <w:top w:val="double" w:sz="6" w:space="0" w:color="000000"/>
              <w:left w:val="nil"/>
              <w:bottom w:val="single" w:sz="12" w:space="0" w:color="000000"/>
              <w:right w:val="nil"/>
            </w:tcBorders>
            <w:vAlign w:val="center"/>
            <w:hideMark/>
          </w:tcPr>
          <w:p w:rsidR="0025174F" w:rsidRPr="001B1630" w:rsidRDefault="0025174F" w:rsidP="004917B3">
            <w:pPr>
              <w:pStyle w:val="TABELLA"/>
            </w:pPr>
          </w:p>
        </w:tc>
        <w:tc>
          <w:tcPr>
            <w:tcW w:w="1134" w:type="dxa"/>
            <w:tcBorders>
              <w:top w:val="nil"/>
              <w:left w:val="nil"/>
              <w:bottom w:val="single" w:sz="12" w:space="0" w:color="000000"/>
              <w:right w:val="nil"/>
            </w:tcBorders>
            <w:shd w:val="clear" w:color="auto" w:fill="auto"/>
            <w:vAlign w:val="center"/>
            <w:hideMark/>
          </w:tcPr>
          <w:p w:rsidR="0025174F" w:rsidRPr="001B1630" w:rsidRDefault="0025174F" w:rsidP="004917B3">
            <w:pPr>
              <w:pStyle w:val="TABELLA"/>
              <w:jc w:val="center"/>
            </w:pPr>
            <w:r w:rsidRPr="001B1630">
              <w:t>Maschio</w:t>
            </w:r>
          </w:p>
        </w:tc>
        <w:tc>
          <w:tcPr>
            <w:tcW w:w="1134" w:type="dxa"/>
            <w:tcBorders>
              <w:top w:val="nil"/>
              <w:left w:val="nil"/>
              <w:bottom w:val="single" w:sz="12" w:space="0" w:color="000000"/>
              <w:right w:val="nil"/>
            </w:tcBorders>
            <w:shd w:val="clear" w:color="auto" w:fill="auto"/>
            <w:vAlign w:val="center"/>
            <w:hideMark/>
          </w:tcPr>
          <w:p w:rsidR="0025174F" w:rsidRPr="001B1630" w:rsidRDefault="0025174F" w:rsidP="004917B3">
            <w:pPr>
              <w:pStyle w:val="TABELLA"/>
              <w:jc w:val="center"/>
            </w:pPr>
            <w:r w:rsidRPr="001B1630">
              <w:t>Femmina</w:t>
            </w:r>
          </w:p>
        </w:tc>
        <w:tc>
          <w:tcPr>
            <w:tcW w:w="1134" w:type="dxa"/>
            <w:tcBorders>
              <w:top w:val="nil"/>
              <w:left w:val="nil"/>
              <w:bottom w:val="single" w:sz="12" w:space="0" w:color="000000"/>
              <w:right w:val="nil"/>
            </w:tcBorders>
            <w:shd w:val="clear" w:color="auto" w:fill="auto"/>
            <w:vAlign w:val="center"/>
            <w:hideMark/>
          </w:tcPr>
          <w:p w:rsidR="0025174F" w:rsidRPr="001B1630" w:rsidRDefault="0025174F" w:rsidP="004917B3">
            <w:pPr>
              <w:pStyle w:val="TABELLA"/>
              <w:jc w:val="center"/>
            </w:pPr>
            <w:r w:rsidRPr="001B1630">
              <w:t>Totale</w:t>
            </w:r>
          </w:p>
        </w:tc>
      </w:tr>
      <w:tr w:rsidR="0025174F" w:rsidRPr="001B1630" w:rsidTr="00775D63">
        <w:trPr>
          <w:trHeight w:val="170"/>
        </w:trPr>
        <w:tc>
          <w:tcPr>
            <w:tcW w:w="4127" w:type="dxa"/>
            <w:tcBorders>
              <w:top w:val="single" w:sz="12" w:space="0" w:color="000000"/>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Fino a 25 anni</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20,7</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7,5</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15,6</w:t>
            </w:r>
          </w:p>
        </w:tc>
      </w:tr>
      <w:tr w:rsidR="0025174F" w:rsidRPr="001B1630" w:rsidTr="0025174F">
        <w:trPr>
          <w:trHeight w:val="170"/>
        </w:trPr>
        <w:tc>
          <w:tcPr>
            <w:tcW w:w="4127"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Da 26 a 30 anni</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37,5</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42,7</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39,8</w:t>
            </w:r>
          </w:p>
        </w:tc>
      </w:tr>
      <w:tr w:rsidR="0025174F" w:rsidRPr="001B1630" w:rsidTr="0025174F">
        <w:trPr>
          <w:trHeight w:val="170"/>
        </w:trPr>
        <w:tc>
          <w:tcPr>
            <w:tcW w:w="4127"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Da 31 a 40 anni</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31,0</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39,0</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33,9</w:t>
            </w:r>
          </w:p>
        </w:tc>
      </w:tr>
      <w:tr w:rsidR="0025174F" w:rsidRPr="001B1630" w:rsidTr="0025174F">
        <w:trPr>
          <w:trHeight w:val="170"/>
        </w:trPr>
        <w:tc>
          <w:tcPr>
            <w:tcW w:w="4127" w:type="dxa"/>
            <w:tcBorders>
              <w:top w:val="nil"/>
              <w:left w:val="nil"/>
              <w:bottom w:val="nil"/>
              <w:right w:val="nil"/>
            </w:tcBorders>
            <w:shd w:val="clear" w:color="auto" w:fill="auto"/>
            <w:vAlign w:val="center"/>
          </w:tcPr>
          <w:p w:rsidR="0025174F" w:rsidRPr="0025174F" w:rsidRDefault="0025174F" w:rsidP="004917B3">
            <w:pPr>
              <w:spacing w:before="0" w:after="0"/>
              <w:jc w:val="left"/>
              <w:rPr>
                <w:rFonts w:cs="Calibri"/>
                <w:color w:val="000000"/>
                <w:sz w:val="20"/>
                <w:szCs w:val="20"/>
              </w:rPr>
            </w:pPr>
            <w:r w:rsidRPr="0025174F">
              <w:rPr>
                <w:rFonts w:cs="Calibri"/>
                <w:color w:val="000000"/>
                <w:sz w:val="20"/>
                <w:szCs w:val="20"/>
              </w:rPr>
              <w:t>Più di 40 anni</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10,8</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10,8</w:t>
            </w:r>
          </w:p>
        </w:tc>
        <w:tc>
          <w:tcPr>
            <w:tcW w:w="1134" w:type="dxa"/>
            <w:tcBorders>
              <w:top w:val="nil"/>
              <w:left w:val="nil"/>
              <w:bottom w:val="nil"/>
              <w:right w:val="nil"/>
            </w:tcBorders>
            <w:shd w:val="clear" w:color="auto" w:fill="auto"/>
            <w:noWrap/>
            <w:vAlign w:val="center"/>
          </w:tcPr>
          <w:p w:rsidR="0025174F" w:rsidRPr="0025174F" w:rsidRDefault="0025174F" w:rsidP="0025174F">
            <w:pPr>
              <w:tabs>
                <w:tab w:val="decimal" w:pos="495"/>
              </w:tabs>
              <w:spacing w:before="0" w:after="0"/>
              <w:rPr>
                <w:rFonts w:cs="Calibri"/>
                <w:color w:val="000000"/>
                <w:sz w:val="20"/>
                <w:szCs w:val="20"/>
              </w:rPr>
            </w:pPr>
            <w:r w:rsidRPr="0025174F">
              <w:rPr>
                <w:rFonts w:cs="Calibri"/>
                <w:color w:val="000000"/>
                <w:sz w:val="20"/>
                <w:szCs w:val="20"/>
              </w:rPr>
              <w:t>10,7</w:t>
            </w:r>
          </w:p>
        </w:tc>
      </w:tr>
      <w:tr w:rsidR="0025174F" w:rsidRPr="001B1630" w:rsidTr="004917B3">
        <w:trPr>
          <w:trHeight w:val="170"/>
        </w:trPr>
        <w:tc>
          <w:tcPr>
            <w:tcW w:w="4127" w:type="dxa"/>
            <w:tcBorders>
              <w:top w:val="nil"/>
              <w:left w:val="nil"/>
              <w:bottom w:val="double" w:sz="6" w:space="0" w:color="000000"/>
              <w:right w:val="nil"/>
            </w:tcBorders>
            <w:shd w:val="clear" w:color="auto" w:fill="auto"/>
            <w:vAlign w:val="center"/>
            <w:hideMark/>
          </w:tcPr>
          <w:p w:rsidR="0025174F" w:rsidRPr="001B1630" w:rsidRDefault="0025174F" w:rsidP="004917B3">
            <w:pPr>
              <w:pStyle w:val="TABELLA"/>
            </w:pPr>
            <w:r w:rsidRPr="001B1630">
              <w:t>Totale</w:t>
            </w:r>
          </w:p>
        </w:tc>
        <w:tc>
          <w:tcPr>
            <w:tcW w:w="1134" w:type="dxa"/>
            <w:tcBorders>
              <w:top w:val="nil"/>
              <w:left w:val="nil"/>
              <w:bottom w:val="double" w:sz="6" w:space="0" w:color="000000"/>
              <w:right w:val="nil"/>
            </w:tcBorders>
            <w:shd w:val="clear" w:color="auto" w:fill="auto"/>
            <w:noWrap/>
            <w:vAlign w:val="center"/>
            <w:hideMark/>
          </w:tcPr>
          <w:p w:rsidR="0025174F" w:rsidRPr="001B1630" w:rsidRDefault="0025174F" w:rsidP="0025174F">
            <w:pPr>
              <w:pStyle w:val="TABELLA"/>
              <w:tabs>
                <w:tab w:val="clear" w:pos="737"/>
                <w:tab w:val="clear" w:pos="851"/>
                <w:tab w:val="decimal" w:pos="495"/>
              </w:tabs>
            </w:pPr>
            <w:r w:rsidRPr="001B1630">
              <w:t>100,0</w:t>
            </w:r>
          </w:p>
        </w:tc>
        <w:tc>
          <w:tcPr>
            <w:tcW w:w="1134" w:type="dxa"/>
            <w:tcBorders>
              <w:top w:val="nil"/>
              <w:left w:val="nil"/>
              <w:bottom w:val="double" w:sz="6" w:space="0" w:color="000000"/>
              <w:right w:val="nil"/>
            </w:tcBorders>
            <w:shd w:val="clear" w:color="auto" w:fill="auto"/>
            <w:noWrap/>
            <w:vAlign w:val="center"/>
            <w:hideMark/>
          </w:tcPr>
          <w:p w:rsidR="0025174F" w:rsidRPr="001B1630" w:rsidRDefault="0025174F" w:rsidP="0025174F">
            <w:pPr>
              <w:pStyle w:val="TABELLA"/>
              <w:tabs>
                <w:tab w:val="clear" w:pos="737"/>
                <w:tab w:val="clear" w:pos="851"/>
                <w:tab w:val="decimal" w:pos="495"/>
              </w:tabs>
            </w:pPr>
            <w:r w:rsidRPr="001B1630">
              <w:t>100,0</w:t>
            </w:r>
          </w:p>
        </w:tc>
        <w:tc>
          <w:tcPr>
            <w:tcW w:w="1134" w:type="dxa"/>
            <w:tcBorders>
              <w:top w:val="nil"/>
              <w:left w:val="nil"/>
              <w:bottom w:val="double" w:sz="6" w:space="0" w:color="000000"/>
              <w:right w:val="nil"/>
            </w:tcBorders>
            <w:shd w:val="clear" w:color="auto" w:fill="auto"/>
            <w:noWrap/>
            <w:vAlign w:val="center"/>
            <w:hideMark/>
          </w:tcPr>
          <w:p w:rsidR="0025174F" w:rsidRPr="001B1630" w:rsidRDefault="0025174F" w:rsidP="0025174F">
            <w:pPr>
              <w:pStyle w:val="TABELLA"/>
              <w:tabs>
                <w:tab w:val="clear" w:pos="737"/>
                <w:tab w:val="clear" w:pos="851"/>
                <w:tab w:val="decimal" w:pos="495"/>
              </w:tabs>
            </w:pPr>
            <w:r w:rsidRPr="001B1630">
              <w:t>100,0</w:t>
            </w:r>
          </w:p>
        </w:tc>
      </w:tr>
    </w:tbl>
    <w:p w:rsidR="0025174F" w:rsidRPr="001B1630" w:rsidRDefault="0025174F" w:rsidP="0025174F">
      <w:pPr>
        <w:pStyle w:val="TABELLA"/>
      </w:pPr>
    </w:p>
    <w:p w:rsidR="0025174F" w:rsidRDefault="0025174F" w:rsidP="0025174F">
      <w:pPr>
        <w:pStyle w:val="TABELLA"/>
      </w:pPr>
      <w:r w:rsidRPr="001B1630">
        <w:t>Fonte: indagine Censis-Adepp</w:t>
      </w:r>
    </w:p>
    <w:p w:rsidR="00A81A21" w:rsidRPr="001B1630" w:rsidRDefault="00A81A21" w:rsidP="0025174F">
      <w:pPr>
        <w:pStyle w:val="TABELLA"/>
      </w:pPr>
    </w:p>
    <w:p w:rsidR="00161F39" w:rsidRDefault="00D753C7" w:rsidP="008D41C5">
      <w:r>
        <w:t>Un</w:t>
      </w:r>
      <w:r w:rsidR="005B60DB">
        <w:t>’</w:t>
      </w:r>
      <w:r>
        <w:t>altr</w:t>
      </w:r>
      <w:r w:rsidR="005B60DB">
        <w:t>a</w:t>
      </w:r>
      <w:r>
        <w:t xml:space="preserve"> </w:t>
      </w:r>
      <w:r w:rsidR="005B60DB">
        <w:t>dimensione caratterizzante il mondo delle profess</w:t>
      </w:r>
      <w:r w:rsidR="00C86C5F">
        <w:t>i</w:t>
      </w:r>
      <w:r w:rsidR="005B60DB">
        <w:t>oni</w:t>
      </w:r>
      <w:r w:rsidR="00C86C5F">
        <w:t xml:space="preserve"> </w:t>
      </w:r>
      <w:r w:rsidR="004F0D39">
        <w:t xml:space="preserve">concerne il suo essere tendenzialmente scevro da </w:t>
      </w:r>
      <w:r w:rsidR="00BA3ED5">
        <w:t>condizionamenti familiari</w:t>
      </w:r>
      <w:r w:rsidR="00F977CB">
        <w:t xml:space="preserve"> e valutazioni che non attengono strettamente alla sfera più individuale.</w:t>
      </w:r>
      <w:r w:rsidR="004F0D39">
        <w:t xml:space="preserve"> </w:t>
      </w:r>
      <w:r w:rsidR="00F977CB">
        <w:t>S</w:t>
      </w:r>
      <w:r w:rsidR="004F0D39">
        <w:t xml:space="preserve">olo il 3,8% dei professionisti, infatti, </w:t>
      </w:r>
      <w:r w:rsidR="002577F4">
        <w:t xml:space="preserve">ha indicato tra i fattori </w:t>
      </w:r>
      <w:r w:rsidR="00B0171A">
        <w:t xml:space="preserve">determinanti </w:t>
      </w:r>
      <w:r w:rsidR="00F977CB">
        <w:t xml:space="preserve">nella scelta di mettersi in proprio </w:t>
      </w:r>
      <w:r w:rsidR="002577F4">
        <w:t>i</w:t>
      </w:r>
      <w:r w:rsidR="004F0D39">
        <w:t xml:space="preserve">l desiderio di portare avanti </w:t>
      </w:r>
      <w:r w:rsidR="002577F4">
        <w:t>un’a</w:t>
      </w:r>
      <w:r w:rsidR="00BA3ED5">
        <w:t>ttività familiar</w:t>
      </w:r>
      <w:r w:rsidR="003474C1">
        <w:t xml:space="preserve">e </w:t>
      </w:r>
      <w:r w:rsidR="00E07624">
        <w:t>già ben avviata.</w:t>
      </w:r>
      <w:r w:rsidR="00161F39">
        <w:t xml:space="preserve"> La percentuale si fa poco più ampia in corrispondenza delle professioni di stampo giuridico (7,1%) ed economico-sociale (6,4%), per le quali uno studio professionale già avviato e la rete di relazioni col mercato costituiscono un fattore di competitività più importante e che in termini di scelte professionali rappresentano un aspetto non trascurabile, anche se ampiamente secondario rispetto ad altri. </w:t>
      </w:r>
    </w:p>
    <w:p w:rsidR="00C834B9" w:rsidRDefault="00BA3ED5" w:rsidP="00A849E0">
      <w:r>
        <w:t>Molti dei professionisti oggi sul mercato</w:t>
      </w:r>
      <w:r w:rsidR="00161F39">
        <w:t xml:space="preserve">, del resto, si configurano a tutti gli effetti come dei </w:t>
      </w:r>
      <w:r w:rsidR="00161F39" w:rsidRPr="00161F39">
        <w:rPr>
          <w:i/>
        </w:rPr>
        <w:t>newcomer</w:t>
      </w:r>
      <w:r w:rsidR="00161F39">
        <w:rPr>
          <w:i/>
        </w:rPr>
        <w:t>s</w:t>
      </w:r>
      <w:r w:rsidR="00062C07">
        <w:t>, che sono in tutto e per tutto artefici unici del percorso professionale intrapreso.</w:t>
      </w:r>
      <w:r w:rsidR="00A849E0">
        <w:t xml:space="preserve"> Contrariamente all’immagine un po’ stereotipata che ancora prevale presso larga parte dell’opinione pubblica, l’approdo al lavoro professionale avviene autonomamente e “solo” il </w:t>
      </w:r>
      <w:r w:rsidR="00062C07">
        <w:t>5,</w:t>
      </w:r>
      <w:r w:rsidR="00C834B9">
        <w:t>6</w:t>
      </w:r>
      <w:r w:rsidR="00A849E0">
        <w:t xml:space="preserve">% degli intervistati </w:t>
      </w:r>
      <w:r w:rsidR="00C834B9">
        <w:t xml:space="preserve">è </w:t>
      </w:r>
      <w:r w:rsidR="00A849E0">
        <w:t>“subentra</w:t>
      </w:r>
      <w:r w:rsidR="00C834B9">
        <w:t>to</w:t>
      </w:r>
      <w:r w:rsidR="00A849E0">
        <w:t xml:space="preserve">” nello studio di famiglia, mentre la stragrande maggioranza – </w:t>
      </w:r>
      <w:r w:rsidR="00C834B9">
        <w:t>l</w:t>
      </w:r>
      <w:r w:rsidR="00062C07">
        <w:t>’88</w:t>
      </w:r>
      <w:r w:rsidR="00C834B9">
        <w:t xml:space="preserve">,6% </w:t>
      </w:r>
      <w:r w:rsidR="00A849E0">
        <w:t xml:space="preserve">– </w:t>
      </w:r>
      <w:r w:rsidR="00C834B9">
        <w:t xml:space="preserve">ha </w:t>
      </w:r>
      <w:r w:rsidR="00A849E0">
        <w:t>avvia</w:t>
      </w:r>
      <w:r w:rsidR="00C834B9">
        <w:t>to</w:t>
      </w:r>
      <w:r w:rsidR="00A849E0">
        <w:t xml:space="preserve"> una nuova attività professionale, creando da sé il proprio lavoro: il 7</w:t>
      </w:r>
      <w:r w:rsidR="00CF3967">
        <w:t>1</w:t>
      </w:r>
      <w:r w:rsidR="00A849E0">
        <w:t>,</w:t>
      </w:r>
      <w:r w:rsidR="00CF3967">
        <w:t>7</w:t>
      </w:r>
      <w:r w:rsidR="00A849E0">
        <w:t>% per conto proprio, il 1</w:t>
      </w:r>
      <w:r w:rsidR="00CF3967">
        <w:t>6,9</w:t>
      </w:r>
      <w:r w:rsidR="00A849E0">
        <w:t>% assieme ad altri professionisti.</w:t>
      </w:r>
    </w:p>
    <w:p w:rsidR="00BA6F1A" w:rsidRDefault="00BA6F1A" w:rsidP="00A849E0">
      <w:r>
        <w:t xml:space="preserve">Rispetto a </w:t>
      </w:r>
      <w:r w:rsidR="001F1AA4">
        <w:t>questo tema d</w:t>
      </w:r>
      <w:r w:rsidR="00A849E0">
        <w:t xml:space="preserve">ue </w:t>
      </w:r>
      <w:r w:rsidR="002867CC">
        <w:t>aspetti</w:t>
      </w:r>
      <w:r w:rsidR="001F1AA4">
        <w:t xml:space="preserve"> appaiono dirim</w:t>
      </w:r>
      <w:r w:rsidR="00F516C5">
        <w:t>e</w:t>
      </w:r>
      <w:r w:rsidR="001F1AA4">
        <w:t xml:space="preserve">nti </w:t>
      </w:r>
      <w:r w:rsidR="00F516C5">
        <w:t xml:space="preserve">per comprendere </w:t>
      </w:r>
      <w:r>
        <w:t xml:space="preserve">le trasformazioni che </w:t>
      </w:r>
      <w:r w:rsidR="00E67BF6">
        <w:t xml:space="preserve">stanno </w:t>
      </w:r>
      <w:r>
        <w:t>invest</w:t>
      </w:r>
      <w:r w:rsidR="00E67BF6">
        <w:t>e</w:t>
      </w:r>
      <w:r>
        <w:t>n</w:t>
      </w:r>
      <w:r w:rsidR="00E67BF6">
        <w:t>d</w:t>
      </w:r>
      <w:r>
        <w:t>o l’</w:t>
      </w:r>
      <w:r w:rsidR="00BB4274">
        <w:t>esercizio dell’</w:t>
      </w:r>
      <w:r>
        <w:t xml:space="preserve">attività libero </w:t>
      </w:r>
      <w:r>
        <w:lastRenderedPageBreak/>
        <w:t xml:space="preserve">professionale da una parte, e le peculiarità delle </w:t>
      </w:r>
      <w:r w:rsidR="00790D04">
        <w:t xml:space="preserve">sue </w:t>
      </w:r>
      <w:r w:rsidR="00CF1E46">
        <w:t xml:space="preserve">singole </w:t>
      </w:r>
      <w:r>
        <w:t>anime dall’altra.</w:t>
      </w:r>
    </w:p>
    <w:p w:rsidR="00745EBC" w:rsidRDefault="00106CC4" w:rsidP="00A849E0">
      <w:r>
        <w:t xml:space="preserve">Il primo concerne la vitalità </w:t>
      </w:r>
      <w:r w:rsidR="00C1254A">
        <w:t>del</w:t>
      </w:r>
      <w:r w:rsidR="00C81571">
        <w:t xml:space="preserve"> tessut</w:t>
      </w:r>
      <w:r w:rsidR="00C1254A">
        <w:t xml:space="preserve">o professionale. </w:t>
      </w:r>
      <w:r w:rsidR="008C6FD2">
        <w:t xml:space="preserve">Tra </w:t>
      </w:r>
      <w:r w:rsidR="0038007B">
        <w:t xml:space="preserve">le </w:t>
      </w:r>
      <w:r w:rsidR="00745EBC">
        <w:t>profession</w:t>
      </w:r>
      <w:r w:rsidR="0038007B">
        <w:t>i</w:t>
      </w:r>
      <w:r w:rsidR="00745EBC">
        <w:t xml:space="preserve"> </w:t>
      </w:r>
      <w:r w:rsidR="008C6FD2">
        <w:t>autonom</w:t>
      </w:r>
      <w:r w:rsidR="0038007B">
        <w:t>e</w:t>
      </w:r>
      <w:r w:rsidR="00745EBC">
        <w:t xml:space="preserve"> </w:t>
      </w:r>
      <w:r w:rsidR="00055851">
        <w:t xml:space="preserve">della salute e </w:t>
      </w:r>
      <w:r w:rsidR="008A7CA4">
        <w:t>dell</w:t>
      </w:r>
      <w:r w:rsidR="001F1BF4">
        <w:t xml:space="preserve">’area </w:t>
      </w:r>
      <w:r w:rsidR="008A7CA4">
        <w:t>tecnic</w:t>
      </w:r>
      <w:r w:rsidR="001F1BF4">
        <w:t>a</w:t>
      </w:r>
      <w:r w:rsidR="007741D3">
        <w:t xml:space="preserve"> si osserva una più forte incidenza di nuove attività avviate</w:t>
      </w:r>
      <w:r w:rsidR="0070400C">
        <w:t xml:space="preserve"> (rispettivamente l</w:t>
      </w:r>
      <w:r w:rsidR="00F54E3D">
        <w:t>’8</w:t>
      </w:r>
      <w:r w:rsidR="00C44F2D">
        <w:t>9</w:t>
      </w:r>
      <w:r w:rsidR="0070400C">
        <w:t>,</w:t>
      </w:r>
      <w:r w:rsidR="00F54E3D">
        <w:t>8</w:t>
      </w:r>
      <w:r w:rsidR="0070400C">
        <w:t>% e il 9</w:t>
      </w:r>
      <w:r w:rsidR="00F54E3D">
        <w:t>2</w:t>
      </w:r>
      <w:r w:rsidR="0070400C">
        <w:t>,</w:t>
      </w:r>
      <w:r w:rsidR="00F54E3D">
        <w:t>9</w:t>
      </w:r>
      <w:r w:rsidR="0070400C">
        <w:t>% degli intervistati ha avviato una nuova attività autonoma)</w:t>
      </w:r>
      <w:r w:rsidR="007741D3">
        <w:t>, un fiorire di iniziative professionali</w:t>
      </w:r>
      <w:r w:rsidR="0038007B">
        <w:t>,</w:t>
      </w:r>
      <w:r w:rsidR="007741D3">
        <w:t xml:space="preserve"> per proprio conto o </w:t>
      </w:r>
      <w:r w:rsidR="0038007B">
        <w:t xml:space="preserve">in </w:t>
      </w:r>
      <w:r w:rsidR="007741D3">
        <w:t>associa</w:t>
      </w:r>
      <w:r w:rsidR="0038007B">
        <w:t>zione,</w:t>
      </w:r>
      <w:r w:rsidR="007741D3">
        <w:t xml:space="preserve"> che</w:t>
      </w:r>
      <w:r w:rsidR="0038007B">
        <w:t xml:space="preserve"> rimescola il mercato e le posizioni in esso acquisite. Maggiori sono gli spazi </w:t>
      </w:r>
      <w:r w:rsidR="001F1BF4">
        <w:t xml:space="preserve">potenziali di attività e </w:t>
      </w:r>
      <w:r w:rsidR="0038007B">
        <w:t xml:space="preserve">più forte </w:t>
      </w:r>
      <w:r w:rsidR="00D94F9B">
        <w:t xml:space="preserve">è </w:t>
      </w:r>
      <w:r w:rsidR="0038007B">
        <w:t xml:space="preserve">la </w:t>
      </w:r>
      <w:r w:rsidR="007741D3">
        <w:t>competizione</w:t>
      </w:r>
      <w:r w:rsidR="00680028" w:rsidRPr="00680028">
        <w:t xml:space="preserve"> </w:t>
      </w:r>
      <w:r w:rsidR="00680028">
        <w:t>in quest</w:t>
      </w:r>
      <w:r w:rsidR="00290E16">
        <w:t>e</w:t>
      </w:r>
      <w:r w:rsidR="00680028">
        <w:t xml:space="preserve"> </w:t>
      </w:r>
      <w:r w:rsidR="00D94F9B">
        <w:t>branche</w:t>
      </w:r>
      <w:r w:rsidR="0038007B">
        <w:t xml:space="preserve">, </w:t>
      </w:r>
      <w:r w:rsidR="00D94F9B">
        <w:t xml:space="preserve">in cui </w:t>
      </w:r>
      <w:r w:rsidR="00290E16">
        <w:t xml:space="preserve">le </w:t>
      </w:r>
      <w:r w:rsidR="00D94F9B">
        <w:t xml:space="preserve">nuove professioni </w:t>
      </w:r>
      <w:r w:rsidR="00290E16">
        <w:t xml:space="preserve">che si sono sviluppate e </w:t>
      </w:r>
      <w:r w:rsidR="001F1BF4">
        <w:t xml:space="preserve">le </w:t>
      </w:r>
      <w:r w:rsidR="007741D3">
        <w:t xml:space="preserve">trasformazioni </w:t>
      </w:r>
      <w:r w:rsidR="001F1BF4">
        <w:t xml:space="preserve">apportate </w:t>
      </w:r>
      <w:r w:rsidR="00D74CB8">
        <w:t xml:space="preserve">a livello di regolamentazione e di </w:t>
      </w:r>
      <w:r w:rsidR="00014DD8">
        <w:t xml:space="preserve">assetto </w:t>
      </w:r>
      <w:r w:rsidR="001F1BF4">
        <w:t xml:space="preserve">organizzativo </w:t>
      </w:r>
      <w:r w:rsidR="007741D3">
        <w:t xml:space="preserve">hanno indotto un più vivace germogliare </w:t>
      </w:r>
      <w:r w:rsidR="00C44F2D">
        <w:t xml:space="preserve">di </w:t>
      </w:r>
      <w:r w:rsidR="009075D6">
        <w:t xml:space="preserve">nuove attività libero </w:t>
      </w:r>
      <w:r w:rsidR="00D74CB8">
        <w:t>profession</w:t>
      </w:r>
      <w:r w:rsidR="009075D6">
        <w:t>al</w:t>
      </w:r>
      <w:r w:rsidR="00D74CB8">
        <w:t>i</w:t>
      </w:r>
      <w:r w:rsidR="0070400C">
        <w:t xml:space="preserve">, che invece sul fronte economico e giuridico sono state in parte attenuate dall’esistenza di attività di famiglia </w:t>
      </w:r>
      <w:r w:rsidR="00F54E3D">
        <w:t xml:space="preserve">consolidate </w:t>
      </w:r>
      <w:r w:rsidR="0070400C">
        <w:t xml:space="preserve">che si </w:t>
      </w:r>
      <w:r w:rsidR="00F54E3D">
        <w:t>“</w:t>
      </w:r>
      <w:r w:rsidR="0070400C">
        <w:t>tramandano</w:t>
      </w:r>
      <w:r w:rsidR="00F54E3D">
        <w:t>”,</w:t>
      </w:r>
      <w:r w:rsidR="0070400C">
        <w:t xml:space="preserve"> e nelle quali sono stati </w:t>
      </w:r>
      <w:r w:rsidR="00C44F2D">
        <w:t xml:space="preserve">in più casi </w:t>
      </w:r>
      <w:r w:rsidR="0070400C">
        <w:t xml:space="preserve">assorbiti i professionisti (rispettivamente </w:t>
      </w:r>
      <w:r w:rsidR="00F54E3D">
        <w:t>i</w:t>
      </w:r>
      <w:r w:rsidR="0070400C">
        <w:t>l</w:t>
      </w:r>
      <w:r w:rsidR="00F54E3D">
        <w:t xml:space="preserve"> </w:t>
      </w:r>
      <w:r w:rsidR="0070400C">
        <w:t>1</w:t>
      </w:r>
      <w:r w:rsidR="00F54E3D">
        <w:t>0</w:t>
      </w:r>
      <w:r w:rsidR="0070400C">
        <w:t>,2% e il 1</w:t>
      </w:r>
      <w:r w:rsidR="00F54E3D">
        <w:t>2</w:t>
      </w:r>
      <w:r w:rsidR="0070400C">
        <w:t>% sono “subentrati”)</w:t>
      </w:r>
      <w:r w:rsidR="00B21204">
        <w:t xml:space="preserve"> </w:t>
      </w:r>
      <w:r w:rsidR="00B21204" w:rsidRPr="00B21204">
        <w:rPr>
          <w:highlight w:val="yellow"/>
        </w:rPr>
        <w:t>(tab. 8)</w:t>
      </w:r>
      <w:r w:rsidR="0070400C">
        <w:t>.</w:t>
      </w:r>
    </w:p>
    <w:p w:rsidR="00A81A21" w:rsidRDefault="00A81A21" w:rsidP="0025174F">
      <w:pPr>
        <w:pStyle w:val="TABELLA"/>
        <w:rPr>
          <w:rFonts w:cs="Calibri"/>
          <w:b/>
          <w:bCs/>
          <w:color w:val="000000"/>
          <w:szCs w:val="20"/>
        </w:rPr>
      </w:pPr>
    </w:p>
    <w:p w:rsidR="0025174F" w:rsidRPr="0025174F" w:rsidRDefault="0025174F" w:rsidP="0025174F">
      <w:pPr>
        <w:pStyle w:val="TABELLA"/>
      </w:pPr>
      <w:r w:rsidRPr="0025174F">
        <w:rPr>
          <w:rFonts w:cs="Calibri"/>
          <w:b/>
          <w:bCs/>
          <w:color w:val="000000"/>
          <w:szCs w:val="20"/>
        </w:rPr>
        <w:t xml:space="preserve">Tab. </w:t>
      </w:r>
      <w:r>
        <w:rPr>
          <w:rFonts w:cs="Calibri"/>
          <w:b/>
          <w:bCs/>
          <w:color w:val="000000"/>
          <w:szCs w:val="20"/>
        </w:rPr>
        <w:t>8</w:t>
      </w:r>
      <w:r w:rsidRPr="0025174F">
        <w:rPr>
          <w:rFonts w:cs="Calibri"/>
          <w:b/>
          <w:bCs/>
          <w:color w:val="000000"/>
          <w:szCs w:val="20"/>
        </w:rPr>
        <w:t xml:space="preserve"> - L'approdo al lavoro professionale, per area professionale </w:t>
      </w:r>
      <w:r w:rsidRPr="0025174F">
        <w:rPr>
          <w:rFonts w:cs="Calibri"/>
          <w:bCs/>
          <w:color w:val="000000"/>
          <w:szCs w:val="20"/>
        </w:rPr>
        <w:t>(val. %)</w:t>
      </w:r>
    </w:p>
    <w:p w:rsidR="0025174F" w:rsidRDefault="0025174F" w:rsidP="0025174F">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25174F" w:rsidRPr="009B4F43" w:rsidTr="0025174F">
        <w:trPr>
          <w:trHeight w:val="170"/>
        </w:trPr>
        <w:tc>
          <w:tcPr>
            <w:tcW w:w="2993" w:type="dxa"/>
            <w:vMerge w:val="restart"/>
            <w:tcBorders>
              <w:top w:val="double" w:sz="6" w:space="0" w:color="000000"/>
              <w:left w:val="nil"/>
              <w:bottom w:val="single" w:sz="4" w:space="0" w:color="auto"/>
              <w:right w:val="nil"/>
            </w:tcBorders>
            <w:shd w:val="clear" w:color="auto" w:fill="auto"/>
            <w:vAlign w:val="center"/>
            <w:hideMark/>
          </w:tcPr>
          <w:p w:rsidR="0025174F" w:rsidRPr="004E2B99" w:rsidRDefault="0025174F" w:rsidP="004917B3">
            <w:pPr>
              <w:spacing w:before="0" w:after="0"/>
              <w:jc w:val="left"/>
              <w:rPr>
                <w:rFonts w:asciiTheme="minorHAnsi" w:hAnsiTheme="minorHAnsi" w:cstheme="minorHAnsi"/>
                <w:color w:val="000000"/>
                <w:sz w:val="20"/>
                <w:szCs w:val="20"/>
              </w:rPr>
            </w:pPr>
            <w:r w:rsidRPr="004E2B99">
              <w:rPr>
                <w:rFonts w:asciiTheme="minorHAnsi" w:hAnsiTheme="minorHAnsi" w:cstheme="minorHAnsi"/>
                <w:color w:val="000000"/>
                <w:sz w:val="20"/>
                <w:szCs w:val="20"/>
              </w:rPr>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25174F" w:rsidRPr="0025174F" w:rsidRDefault="0025174F" w:rsidP="0025174F">
            <w:pPr>
              <w:pStyle w:val="TABELLA"/>
              <w:jc w:val="center"/>
            </w:pPr>
            <w:r w:rsidRPr="0025174F">
              <w:t>Area professionale</w:t>
            </w:r>
          </w:p>
        </w:tc>
      </w:tr>
      <w:tr w:rsidR="0025174F" w:rsidRPr="004E2B99" w:rsidTr="00775D63">
        <w:trPr>
          <w:trHeight w:val="170"/>
        </w:trPr>
        <w:tc>
          <w:tcPr>
            <w:tcW w:w="2993" w:type="dxa"/>
            <w:vMerge/>
            <w:tcBorders>
              <w:top w:val="double" w:sz="6" w:space="0" w:color="000000"/>
              <w:left w:val="nil"/>
              <w:bottom w:val="single" w:sz="12" w:space="0" w:color="000000"/>
              <w:right w:val="nil"/>
            </w:tcBorders>
            <w:vAlign w:val="center"/>
            <w:hideMark/>
          </w:tcPr>
          <w:p w:rsidR="0025174F" w:rsidRPr="004E2B99" w:rsidRDefault="0025174F" w:rsidP="004917B3">
            <w:pPr>
              <w:spacing w:before="0" w:after="0"/>
              <w:jc w:val="left"/>
              <w:rPr>
                <w:rFonts w:asciiTheme="minorHAnsi" w:hAnsiTheme="minorHAnsi" w:cstheme="minorHAnsi"/>
                <w:color w:val="000000"/>
                <w:sz w:val="20"/>
                <w:szCs w:val="20"/>
              </w:rPr>
            </w:pPr>
          </w:p>
        </w:tc>
        <w:tc>
          <w:tcPr>
            <w:tcW w:w="1134" w:type="dxa"/>
            <w:tcBorders>
              <w:top w:val="nil"/>
              <w:left w:val="nil"/>
              <w:bottom w:val="single" w:sz="12" w:space="0" w:color="000000"/>
              <w:right w:val="nil"/>
            </w:tcBorders>
            <w:shd w:val="clear" w:color="auto" w:fill="auto"/>
            <w:vAlign w:val="center"/>
          </w:tcPr>
          <w:p w:rsidR="0025174F" w:rsidRPr="0025174F" w:rsidRDefault="0025174F" w:rsidP="0025174F">
            <w:pPr>
              <w:pStyle w:val="TABELLA"/>
              <w:jc w:val="center"/>
            </w:pPr>
            <w:r w:rsidRPr="0025174F">
              <w:t>Economico-sociale</w:t>
            </w:r>
          </w:p>
        </w:tc>
        <w:tc>
          <w:tcPr>
            <w:tcW w:w="1134" w:type="dxa"/>
            <w:tcBorders>
              <w:top w:val="nil"/>
              <w:left w:val="nil"/>
              <w:bottom w:val="single" w:sz="12" w:space="0" w:color="000000"/>
              <w:right w:val="nil"/>
            </w:tcBorders>
            <w:shd w:val="clear" w:color="auto" w:fill="auto"/>
            <w:vAlign w:val="center"/>
          </w:tcPr>
          <w:p w:rsidR="0025174F" w:rsidRPr="0025174F" w:rsidRDefault="0025174F" w:rsidP="0025174F">
            <w:pPr>
              <w:pStyle w:val="TABELLA"/>
              <w:jc w:val="center"/>
            </w:pPr>
            <w:r w:rsidRPr="0025174F">
              <w:t>Giuridica</w:t>
            </w:r>
          </w:p>
        </w:tc>
        <w:tc>
          <w:tcPr>
            <w:tcW w:w="1134" w:type="dxa"/>
            <w:tcBorders>
              <w:top w:val="nil"/>
              <w:left w:val="nil"/>
              <w:bottom w:val="single" w:sz="12" w:space="0" w:color="000000"/>
              <w:right w:val="nil"/>
            </w:tcBorders>
            <w:shd w:val="clear" w:color="auto" w:fill="auto"/>
            <w:vAlign w:val="center"/>
          </w:tcPr>
          <w:p w:rsidR="0025174F" w:rsidRPr="0025174F" w:rsidRDefault="0025174F" w:rsidP="0025174F">
            <w:pPr>
              <w:pStyle w:val="TABELLA"/>
              <w:jc w:val="center"/>
            </w:pPr>
            <w:r w:rsidRPr="0025174F">
              <w:t>Sanitaria</w:t>
            </w:r>
          </w:p>
        </w:tc>
        <w:tc>
          <w:tcPr>
            <w:tcW w:w="1134" w:type="dxa"/>
            <w:tcBorders>
              <w:top w:val="nil"/>
              <w:left w:val="nil"/>
              <w:bottom w:val="single" w:sz="12" w:space="0" w:color="000000"/>
              <w:right w:val="nil"/>
            </w:tcBorders>
            <w:shd w:val="clear" w:color="auto" w:fill="auto"/>
            <w:vAlign w:val="center"/>
          </w:tcPr>
          <w:p w:rsidR="0025174F" w:rsidRPr="0025174F" w:rsidRDefault="0025174F" w:rsidP="0025174F">
            <w:pPr>
              <w:pStyle w:val="TABELLA"/>
              <w:jc w:val="center"/>
            </w:pPr>
            <w:r w:rsidRPr="0025174F">
              <w:t>Professioni tecniche</w:t>
            </w:r>
          </w:p>
        </w:tc>
        <w:tc>
          <w:tcPr>
            <w:tcW w:w="1134" w:type="dxa"/>
            <w:tcBorders>
              <w:top w:val="nil"/>
              <w:left w:val="nil"/>
              <w:bottom w:val="single" w:sz="12" w:space="0" w:color="000000"/>
              <w:right w:val="nil"/>
            </w:tcBorders>
            <w:shd w:val="clear" w:color="auto" w:fill="auto"/>
            <w:vAlign w:val="center"/>
          </w:tcPr>
          <w:p w:rsidR="0025174F" w:rsidRPr="0025174F" w:rsidRDefault="0025174F" w:rsidP="0025174F">
            <w:pPr>
              <w:pStyle w:val="TABELLA"/>
              <w:jc w:val="center"/>
            </w:pPr>
            <w:r w:rsidRPr="0025174F">
              <w:t>Totale</w:t>
            </w:r>
          </w:p>
        </w:tc>
      </w:tr>
      <w:tr w:rsidR="0025174F" w:rsidRPr="004E2B99" w:rsidTr="00775D63">
        <w:trPr>
          <w:trHeight w:val="170"/>
        </w:trPr>
        <w:tc>
          <w:tcPr>
            <w:tcW w:w="2993" w:type="dxa"/>
            <w:tcBorders>
              <w:top w:val="single" w:sz="12" w:space="0" w:color="000000"/>
              <w:left w:val="nil"/>
              <w:bottom w:val="nil"/>
              <w:right w:val="nil"/>
            </w:tcBorders>
            <w:shd w:val="clear" w:color="auto" w:fill="auto"/>
            <w:vAlign w:val="center"/>
          </w:tcPr>
          <w:p w:rsidR="0025174F" w:rsidRPr="0025174F" w:rsidRDefault="0025174F" w:rsidP="004917B3">
            <w:pPr>
              <w:pStyle w:val="TABELLA"/>
            </w:pPr>
            <w:r w:rsidRPr="0025174F">
              <w:t>Ha avviato una nuova attività per conto mio, da solo</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59,1</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67,1</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75,7</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75,4</w:t>
            </w:r>
          </w:p>
        </w:tc>
        <w:tc>
          <w:tcPr>
            <w:tcW w:w="1134" w:type="dxa"/>
            <w:tcBorders>
              <w:top w:val="single" w:sz="12" w:space="0" w:color="000000"/>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71,7</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pStyle w:val="TABELLA"/>
            </w:pPr>
            <w:r w:rsidRPr="0025174F">
              <w:t>Ha avviato una nuova attività assieme ad altri professionisti</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22,2</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17,4</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14,0</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17,5</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16,9</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pStyle w:val="TABELLA"/>
            </w:pPr>
            <w:r w:rsidRPr="0025174F">
              <w:t>E' subentrato in un’attività di famiglia</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10,2</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12,0</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0,8</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5,4</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5,6</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pStyle w:val="TABELLA"/>
            </w:pPr>
            <w:r w:rsidRPr="0025174F">
              <w:t>Ha acquisito/rilevato un’attività già esistente</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5,5</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1,8</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6,7</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1,1</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3,9</w:t>
            </w:r>
          </w:p>
        </w:tc>
      </w:tr>
      <w:tr w:rsidR="0025174F" w:rsidRPr="004E2B99" w:rsidTr="004917B3">
        <w:trPr>
          <w:trHeight w:val="170"/>
        </w:trPr>
        <w:tc>
          <w:tcPr>
            <w:tcW w:w="2993" w:type="dxa"/>
            <w:tcBorders>
              <w:top w:val="nil"/>
              <w:left w:val="nil"/>
              <w:bottom w:val="nil"/>
              <w:right w:val="nil"/>
            </w:tcBorders>
            <w:shd w:val="clear" w:color="auto" w:fill="auto"/>
            <w:vAlign w:val="center"/>
          </w:tcPr>
          <w:p w:rsidR="0025174F" w:rsidRPr="0025174F" w:rsidRDefault="0025174F" w:rsidP="004917B3">
            <w:pPr>
              <w:pStyle w:val="TABELLA"/>
            </w:pPr>
            <w:r w:rsidRPr="0025174F">
              <w:t>Altro</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3,1</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1,8</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2,7</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0,6</w:t>
            </w:r>
          </w:p>
        </w:tc>
        <w:tc>
          <w:tcPr>
            <w:tcW w:w="1134" w:type="dxa"/>
            <w:tcBorders>
              <w:top w:val="nil"/>
              <w:left w:val="nil"/>
              <w:bottom w:val="nil"/>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1,9</w:t>
            </w:r>
          </w:p>
        </w:tc>
      </w:tr>
      <w:tr w:rsidR="0025174F" w:rsidRPr="004E2B99" w:rsidTr="004917B3">
        <w:trPr>
          <w:trHeight w:val="170"/>
        </w:trPr>
        <w:tc>
          <w:tcPr>
            <w:tcW w:w="2993" w:type="dxa"/>
            <w:tcBorders>
              <w:top w:val="nil"/>
              <w:left w:val="nil"/>
              <w:bottom w:val="double" w:sz="6" w:space="0" w:color="000000"/>
              <w:right w:val="nil"/>
            </w:tcBorders>
            <w:shd w:val="clear" w:color="auto" w:fill="auto"/>
            <w:vAlign w:val="center"/>
          </w:tcPr>
          <w:p w:rsidR="0025174F" w:rsidRPr="0025174F" w:rsidRDefault="0025174F" w:rsidP="004917B3">
            <w:pPr>
              <w:pStyle w:val="TABELLA"/>
            </w:pPr>
            <w:r w:rsidRPr="0025174F">
              <w:t>Totale</w:t>
            </w:r>
          </w:p>
        </w:tc>
        <w:tc>
          <w:tcPr>
            <w:tcW w:w="1134" w:type="dxa"/>
            <w:tcBorders>
              <w:top w:val="nil"/>
              <w:left w:val="nil"/>
              <w:bottom w:val="double" w:sz="6" w:space="0" w:color="000000"/>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100,0</w:t>
            </w:r>
          </w:p>
        </w:tc>
        <w:tc>
          <w:tcPr>
            <w:tcW w:w="1134" w:type="dxa"/>
            <w:tcBorders>
              <w:top w:val="nil"/>
              <w:left w:val="nil"/>
              <w:bottom w:val="double" w:sz="6" w:space="0" w:color="000000"/>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100,0</w:t>
            </w:r>
          </w:p>
        </w:tc>
        <w:tc>
          <w:tcPr>
            <w:tcW w:w="1134" w:type="dxa"/>
            <w:tcBorders>
              <w:top w:val="nil"/>
              <w:left w:val="nil"/>
              <w:bottom w:val="double" w:sz="6" w:space="0" w:color="000000"/>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100,0</w:t>
            </w:r>
          </w:p>
        </w:tc>
        <w:tc>
          <w:tcPr>
            <w:tcW w:w="1134" w:type="dxa"/>
            <w:tcBorders>
              <w:top w:val="nil"/>
              <w:left w:val="nil"/>
              <w:bottom w:val="double" w:sz="6" w:space="0" w:color="000000"/>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100,0</w:t>
            </w:r>
          </w:p>
        </w:tc>
        <w:tc>
          <w:tcPr>
            <w:tcW w:w="1134" w:type="dxa"/>
            <w:tcBorders>
              <w:top w:val="nil"/>
              <w:left w:val="nil"/>
              <w:bottom w:val="double" w:sz="6" w:space="0" w:color="000000"/>
              <w:right w:val="nil"/>
            </w:tcBorders>
            <w:shd w:val="clear" w:color="auto" w:fill="auto"/>
            <w:noWrap/>
            <w:vAlign w:val="center"/>
          </w:tcPr>
          <w:p w:rsidR="0025174F" w:rsidRPr="0025174F" w:rsidRDefault="0025174F" w:rsidP="0025174F">
            <w:pPr>
              <w:pStyle w:val="TABELLA"/>
              <w:tabs>
                <w:tab w:val="clear" w:pos="737"/>
                <w:tab w:val="clear" w:pos="851"/>
                <w:tab w:val="decimal" w:pos="558"/>
              </w:tabs>
            </w:pPr>
            <w:r w:rsidRPr="0025174F">
              <w:t>100,0</w:t>
            </w:r>
          </w:p>
        </w:tc>
      </w:tr>
    </w:tbl>
    <w:p w:rsidR="0025174F" w:rsidRPr="009B4F43" w:rsidRDefault="0025174F" w:rsidP="0025174F">
      <w:pPr>
        <w:pStyle w:val="TABELLA"/>
        <w:rPr>
          <w:rFonts w:asciiTheme="minorHAnsi" w:hAnsiTheme="minorHAnsi" w:cstheme="minorHAnsi"/>
        </w:rPr>
      </w:pPr>
    </w:p>
    <w:p w:rsidR="0025174F" w:rsidRDefault="0025174F" w:rsidP="0025174F">
      <w:pPr>
        <w:pStyle w:val="TABELLA"/>
      </w:pPr>
      <w:r w:rsidRPr="0025174F">
        <w:t>Fonte: indagine Censis-Adepp</w:t>
      </w:r>
    </w:p>
    <w:p w:rsidR="0025174F" w:rsidRDefault="0025174F" w:rsidP="0025174F">
      <w:pPr>
        <w:pStyle w:val="TABELLA"/>
      </w:pPr>
    </w:p>
    <w:p w:rsidR="00FA7A82" w:rsidRDefault="00405F27" w:rsidP="00A849E0">
      <w:r>
        <w:t xml:space="preserve">Il secondo </w:t>
      </w:r>
      <w:r w:rsidR="00B6406E">
        <w:t xml:space="preserve">concerne le nuove forme che assume il lavoro libero professionale. </w:t>
      </w:r>
      <w:r w:rsidR="0070400C">
        <w:t xml:space="preserve">Se per un verso </w:t>
      </w:r>
      <w:r w:rsidR="00B6406E">
        <w:t xml:space="preserve">esso </w:t>
      </w:r>
      <w:r w:rsidR="0070400C">
        <w:t xml:space="preserve">si mantiene vitale e </w:t>
      </w:r>
      <w:r w:rsidR="009E5788">
        <w:t xml:space="preserve">senz’altro </w:t>
      </w:r>
      <w:r w:rsidR="0070400C">
        <w:t>“apert</w:t>
      </w:r>
      <w:r w:rsidR="00B6406E">
        <w:t>o</w:t>
      </w:r>
      <w:r w:rsidR="0070400C">
        <w:t xml:space="preserve">” a chi, in possesso di solide competenze e mosso da forte passione, intende affermarsi in essa, per </w:t>
      </w:r>
      <w:r w:rsidR="00C44F2D">
        <w:t xml:space="preserve">un </w:t>
      </w:r>
      <w:r w:rsidR="0070400C">
        <w:t xml:space="preserve">altro verso </w:t>
      </w:r>
      <w:r w:rsidR="00A849E0">
        <w:t xml:space="preserve">sembra </w:t>
      </w:r>
      <w:r w:rsidR="00DC5E3D">
        <w:t xml:space="preserve">essersi consolidato </w:t>
      </w:r>
      <w:r w:rsidR="0070400C">
        <w:t xml:space="preserve">un </w:t>
      </w:r>
      <w:r w:rsidR="009E5788">
        <w:t xml:space="preserve">certo </w:t>
      </w:r>
      <w:r w:rsidR="0070400C">
        <w:lastRenderedPageBreak/>
        <w:t>slancio a collaborare tra professionisti, un</w:t>
      </w:r>
      <w:r w:rsidR="00066CF4">
        <w:t xml:space="preserve"> impulso a </w:t>
      </w:r>
      <w:r w:rsidR="0070400C">
        <w:t>condivi</w:t>
      </w:r>
      <w:r w:rsidR="00066CF4">
        <w:t xml:space="preserve">dere </w:t>
      </w:r>
      <w:r w:rsidR="0070400C">
        <w:t>competenze</w:t>
      </w:r>
      <w:r w:rsidR="00066CF4">
        <w:t xml:space="preserve">, </w:t>
      </w:r>
      <w:r w:rsidR="0070400C">
        <w:t>esperienze e re</w:t>
      </w:r>
      <w:r w:rsidR="00066CF4">
        <w:t>s</w:t>
      </w:r>
      <w:r w:rsidR="0070400C">
        <w:t>pon</w:t>
      </w:r>
      <w:r w:rsidR="00066CF4">
        <w:t>s</w:t>
      </w:r>
      <w:r w:rsidR="0070400C">
        <w:t>abilità nell’esercizio dell</w:t>
      </w:r>
      <w:r w:rsidR="00066CF4">
        <w:t xml:space="preserve">a libera </w:t>
      </w:r>
      <w:r w:rsidR="0070400C">
        <w:t>profess</w:t>
      </w:r>
      <w:r w:rsidR="00DC5E3D">
        <w:t xml:space="preserve">ione, e che connota le generazioni più giovani. </w:t>
      </w:r>
      <w:r w:rsidR="00B0414B">
        <w:t xml:space="preserve">Il </w:t>
      </w:r>
      <w:r w:rsidR="00DC5E3D">
        <w:t>1</w:t>
      </w:r>
      <w:r w:rsidR="00B0414B">
        <w:t>8</w:t>
      </w:r>
      <w:r w:rsidR="00DC5E3D">
        <w:t>,1</w:t>
      </w:r>
      <w:r w:rsidR="00B0414B">
        <w:t xml:space="preserve">% dei professionisti </w:t>
      </w:r>
      <w:r w:rsidR="00DC5E3D" w:rsidRPr="00DC5E3D">
        <w:rPr>
          <w:i/>
        </w:rPr>
        <w:t>under</w:t>
      </w:r>
      <w:r w:rsidR="00DC5E3D">
        <w:t xml:space="preserve"> 40 </w:t>
      </w:r>
      <w:r w:rsidR="00D73412">
        <w:t>e il 1</w:t>
      </w:r>
      <w:r w:rsidR="00DC5E3D">
        <w:t>7,</w:t>
      </w:r>
      <w:r w:rsidR="00D73412">
        <w:t xml:space="preserve">9% </w:t>
      </w:r>
      <w:r w:rsidR="00320671">
        <w:t xml:space="preserve">di quelli di </w:t>
      </w:r>
      <w:r w:rsidR="00D73412">
        <w:t xml:space="preserve">41-55 anni </w:t>
      </w:r>
      <w:r w:rsidR="00B0414B">
        <w:t>ha</w:t>
      </w:r>
      <w:r w:rsidR="00D73412">
        <w:t>nno,</w:t>
      </w:r>
      <w:r w:rsidR="00B0414B">
        <w:t xml:space="preserve"> infatti</w:t>
      </w:r>
      <w:r w:rsidR="00D73412">
        <w:t>,</w:t>
      </w:r>
      <w:r w:rsidR="00B0414B">
        <w:t xml:space="preserve"> avviato una nuova attività professionale insieme ad altri professionisti, mentre ha fatto altrettanto il 13,</w:t>
      </w:r>
      <w:r w:rsidR="006C6405">
        <w:t>4</w:t>
      </w:r>
      <w:r w:rsidR="00B0414B">
        <w:t>% del</w:t>
      </w:r>
      <w:r w:rsidR="00C44F2D">
        <w:t xml:space="preserve">la schiera di </w:t>
      </w:r>
      <w:r w:rsidR="00B0414B" w:rsidRPr="00C44F2D">
        <w:rPr>
          <w:i/>
        </w:rPr>
        <w:t>over</w:t>
      </w:r>
      <w:r w:rsidR="00B0414B">
        <w:t xml:space="preserve"> 55</w:t>
      </w:r>
      <w:r w:rsidR="00D73412">
        <w:t xml:space="preserve">. È </w:t>
      </w:r>
      <w:r w:rsidR="00066CF4">
        <w:t>questo u</w:t>
      </w:r>
      <w:r w:rsidR="0070400C">
        <w:t>n mu</w:t>
      </w:r>
      <w:r w:rsidR="00066CF4">
        <w:t>t</w:t>
      </w:r>
      <w:r w:rsidR="0070400C">
        <w:t>amento non di poco conto</w:t>
      </w:r>
      <w:r w:rsidR="008E5544">
        <w:t>, dettato d</w:t>
      </w:r>
      <w:r w:rsidR="0070400C">
        <w:t>all’evoluzione del mercato</w:t>
      </w:r>
      <w:r w:rsidR="008E5544">
        <w:t xml:space="preserve"> dei servizi professionali in un senso </w:t>
      </w:r>
      <w:r w:rsidR="0070400C">
        <w:t xml:space="preserve">più complesso e </w:t>
      </w:r>
      <w:r w:rsidR="00DD292D">
        <w:t>specialistico</w:t>
      </w:r>
      <w:r w:rsidR="0070400C">
        <w:t>,</w:t>
      </w:r>
      <w:r w:rsidR="008E5544">
        <w:t xml:space="preserve"> </w:t>
      </w:r>
      <w:r w:rsidR="00C44F2D">
        <w:t xml:space="preserve">che </w:t>
      </w:r>
      <w:r w:rsidR="008E5544">
        <w:t>richie</w:t>
      </w:r>
      <w:r w:rsidR="00DD292D">
        <w:t xml:space="preserve">de </w:t>
      </w:r>
      <w:r w:rsidR="008E5544">
        <w:t>la messa a sistema di “saperi” e specializzazioni</w:t>
      </w:r>
      <w:r w:rsidR="00DD292D">
        <w:t xml:space="preserve"> variegate</w:t>
      </w:r>
      <w:r w:rsidR="008E5544">
        <w:t>,</w:t>
      </w:r>
      <w:r w:rsidR="00FA7A82">
        <w:t xml:space="preserve"> ma soprattutto la necessità condividere i costi dell’organizzazione e fare massa critica per affrontare il mercato e accrescere le </w:t>
      </w:r>
      <w:r w:rsidR="00FA7A82" w:rsidRPr="00FA7A82">
        <w:rPr>
          <w:i/>
        </w:rPr>
        <w:t>chance</w:t>
      </w:r>
      <w:r w:rsidR="00FA7A82">
        <w:t xml:space="preserve"> di presidiarlo con successo</w:t>
      </w:r>
      <w:r w:rsidR="000E692C">
        <w:t xml:space="preserve"> </w:t>
      </w:r>
      <w:r w:rsidR="000E692C" w:rsidRPr="000E692C">
        <w:rPr>
          <w:highlight w:val="yellow"/>
        </w:rPr>
        <w:t>(tab. 9)</w:t>
      </w:r>
      <w:r w:rsidR="00FA7A82">
        <w:t>.</w:t>
      </w:r>
    </w:p>
    <w:p w:rsidR="00A81A21" w:rsidRDefault="00A81A21" w:rsidP="0025174F">
      <w:pPr>
        <w:pStyle w:val="TABELLA"/>
        <w:tabs>
          <w:tab w:val="clear" w:pos="737"/>
          <w:tab w:val="clear" w:pos="851"/>
          <w:tab w:val="left" w:pos="5495"/>
          <w:tab w:val="left" w:pos="6675"/>
        </w:tabs>
        <w:jc w:val="left"/>
        <w:rPr>
          <w:b/>
        </w:rPr>
      </w:pPr>
    </w:p>
    <w:p w:rsidR="0025174F" w:rsidRDefault="0025174F" w:rsidP="0025174F">
      <w:pPr>
        <w:pStyle w:val="TABELLA"/>
        <w:tabs>
          <w:tab w:val="clear" w:pos="737"/>
          <w:tab w:val="clear" w:pos="851"/>
          <w:tab w:val="left" w:pos="5495"/>
          <w:tab w:val="left" w:pos="6675"/>
        </w:tabs>
        <w:jc w:val="left"/>
      </w:pPr>
      <w:r w:rsidRPr="0025174F">
        <w:rPr>
          <w:b/>
        </w:rPr>
        <w:t>Tab. 9 - L'approdo al lavoro professionale, per classe di età</w:t>
      </w:r>
      <w:r w:rsidRPr="0025174F">
        <w:t xml:space="preserve"> (val. %)</w:t>
      </w:r>
    </w:p>
    <w:p w:rsidR="00A81A21" w:rsidRPr="0025174F" w:rsidRDefault="00A81A21" w:rsidP="0025174F">
      <w:pPr>
        <w:pStyle w:val="TABELLA"/>
        <w:tabs>
          <w:tab w:val="clear" w:pos="737"/>
          <w:tab w:val="clear" w:pos="851"/>
          <w:tab w:val="left" w:pos="5495"/>
          <w:tab w:val="left" w:pos="6675"/>
        </w:tabs>
        <w:jc w:val="left"/>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25174F" w:rsidRPr="0025174F" w:rsidTr="004917B3">
        <w:trPr>
          <w:trHeight w:val="170"/>
        </w:trPr>
        <w:tc>
          <w:tcPr>
            <w:tcW w:w="2993" w:type="dxa"/>
            <w:vMerge w:val="restart"/>
            <w:tcBorders>
              <w:top w:val="double" w:sz="6" w:space="0" w:color="000000"/>
              <w:left w:val="nil"/>
              <w:bottom w:val="nil"/>
              <w:right w:val="nil"/>
            </w:tcBorders>
            <w:shd w:val="clear" w:color="auto" w:fill="auto"/>
            <w:vAlign w:val="center"/>
            <w:hideMark/>
          </w:tcPr>
          <w:p w:rsidR="0025174F" w:rsidRPr="0025174F" w:rsidRDefault="0025174F" w:rsidP="0025174F">
            <w:pPr>
              <w:pStyle w:val="TABELLA"/>
            </w:pPr>
            <w:r w:rsidRPr="0025174F">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25174F" w:rsidRPr="0025174F" w:rsidRDefault="0025174F" w:rsidP="0025174F">
            <w:pPr>
              <w:pStyle w:val="TABELLA"/>
              <w:jc w:val="center"/>
            </w:pPr>
            <w:r w:rsidRPr="0025174F">
              <w:t>Età in classe</w:t>
            </w:r>
          </w:p>
        </w:tc>
      </w:tr>
      <w:tr w:rsidR="0025174F" w:rsidRPr="0025174F" w:rsidTr="0025174F">
        <w:trPr>
          <w:trHeight w:val="170"/>
        </w:trPr>
        <w:tc>
          <w:tcPr>
            <w:tcW w:w="2993" w:type="dxa"/>
            <w:vMerge/>
            <w:tcBorders>
              <w:top w:val="double" w:sz="6" w:space="0" w:color="000000"/>
              <w:left w:val="nil"/>
              <w:bottom w:val="nil"/>
              <w:right w:val="nil"/>
            </w:tcBorders>
            <w:vAlign w:val="center"/>
            <w:hideMark/>
          </w:tcPr>
          <w:p w:rsidR="0025174F" w:rsidRPr="0025174F" w:rsidRDefault="0025174F" w:rsidP="0025174F">
            <w:pPr>
              <w:pStyle w:val="TABELLA"/>
            </w:pPr>
          </w:p>
        </w:tc>
        <w:tc>
          <w:tcPr>
            <w:tcW w:w="1134" w:type="dxa"/>
            <w:tcBorders>
              <w:top w:val="nil"/>
              <w:left w:val="nil"/>
              <w:bottom w:val="single" w:sz="4" w:space="0" w:color="000000"/>
              <w:right w:val="nil"/>
            </w:tcBorders>
            <w:shd w:val="clear" w:color="auto" w:fill="auto"/>
            <w:vAlign w:val="center"/>
            <w:hideMark/>
          </w:tcPr>
          <w:p w:rsidR="0025174F" w:rsidRPr="0025174F" w:rsidRDefault="0025174F" w:rsidP="0025174F">
            <w:pPr>
              <w:pStyle w:val="TABELLA"/>
              <w:jc w:val="center"/>
            </w:pPr>
            <w:r w:rsidRPr="0025174F">
              <w:t>Fino a 40 anni</w:t>
            </w:r>
          </w:p>
        </w:tc>
        <w:tc>
          <w:tcPr>
            <w:tcW w:w="1134" w:type="dxa"/>
            <w:tcBorders>
              <w:top w:val="nil"/>
              <w:left w:val="nil"/>
              <w:bottom w:val="single" w:sz="4" w:space="0" w:color="000000"/>
              <w:right w:val="nil"/>
            </w:tcBorders>
            <w:shd w:val="clear" w:color="auto" w:fill="auto"/>
            <w:vAlign w:val="center"/>
            <w:hideMark/>
          </w:tcPr>
          <w:p w:rsidR="0025174F" w:rsidRPr="0025174F" w:rsidRDefault="0025174F" w:rsidP="0025174F">
            <w:pPr>
              <w:pStyle w:val="TABELLA"/>
              <w:jc w:val="center"/>
            </w:pPr>
            <w:r w:rsidRPr="0025174F">
              <w:t>41-55 anni</w:t>
            </w:r>
          </w:p>
        </w:tc>
        <w:tc>
          <w:tcPr>
            <w:tcW w:w="1134" w:type="dxa"/>
            <w:tcBorders>
              <w:top w:val="nil"/>
              <w:left w:val="nil"/>
              <w:bottom w:val="single" w:sz="4" w:space="0" w:color="000000"/>
              <w:right w:val="nil"/>
            </w:tcBorders>
            <w:shd w:val="clear" w:color="auto" w:fill="auto"/>
            <w:vAlign w:val="center"/>
            <w:hideMark/>
          </w:tcPr>
          <w:p w:rsidR="0025174F" w:rsidRPr="0025174F" w:rsidRDefault="0025174F" w:rsidP="0025174F">
            <w:pPr>
              <w:pStyle w:val="TABELLA"/>
              <w:jc w:val="center"/>
            </w:pPr>
            <w:r w:rsidRPr="0025174F">
              <w:t>Più di 55 anni</w:t>
            </w:r>
          </w:p>
        </w:tc>
        <w:tc>
          <w:tcPr>
            <w:tcW w:w="1134" w:type="dxa"/>
            <w:tcBorders>
              <w:top w:val="nil"/>
              <w:left w:val="nil"/>
              <w:bottom w:val="single" w:sz="4" w:space="0" w:color="000000"/>
              <w:right w:val="nil"/>
            </w:tcBorders>
            <w:shd w:val="clear" w:color="auto" w:fill="auto"/>
            <w:vAlign w:val="center"/>
            <w:hideMark/>
          </w:tcPr>
          <w:p w:rsidR="0025174F" w:rsidRPr="0025174F" w:rsidRDefault="0025174F" w:rsidP="0025174F">
            <w:pPr>
              <w:pStyle w:val="TABELLA"/>
              <w:jc w:val="center"/>
            </w:pPr>
            <w:r w:rsidRPr="0025174F">
              <w:t>Totale</w:t>
            </w:r>
          </w:p>
        </w:tc>
      </w:tr>
      <w:tr w:rsidR="0025174F" w:rsidRPr="0025174F" w:rsidTr="0025174F">
        <w:trPr>
          <w:trHeight w:val="170"/>
        </w:trPr>
        <w:tc>
          <w:tcPr>
            <w:tcW w:w="2993" w:type="dxa"/>
            <w:tcBorders>
              <w:top w:val="single" w:sz="12" w:space="0" w:color="000000"/>
              <w:left w:val="nil"/>
              <w:bottom w:val="nil"/>
              <w:right w:val="nil"/>
            </w:tcBorders>
            <w:shd w:val="clear" w:color="auto" w:fill="auto"/>
            <w:vAlign w:val="center"/>
            <w:hideMark/>
          </w:tcPr>
          <w:p w:rsidR="0025174F" w:rsidRPr="0025174F" w:rsidRDefault="0025174F" w:rsidP="0025174F">
            <w:pPr>
              <w:pStyle w:val="TABELLA"/>
            </w:pPr>
            <w:r w:rsidRPr="0025174F">
              <w:t>Ha avviato una nuova attività per conto mio, da solo</w:t>
            </w:r>
          </w:p>
        </w:tc>
        <w:tc>
          <w:tcPr>
            <w:tcW w:w="1134" w:type="dxa"/>
            <w:tcBorders>
              <w:top w:val="single" w:sz="12" w:space="0" w:color="000000"/>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68,0</w:t>
            </w:r>
          </w:p>
        </w:tc>
        <w:tc>
          <w:tcPr>
            <w:tcW w:w="1134" w:type="dxa"/>
            <w:tcBorders>
              <w:top w:val="single" w:sz="12" w:space="0" w:color="000000"/>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70,7</w:t>
            </w:r>
          </w:p>
        </w:tc>
        <w:tc>
          <w:tcPr>
            <w:tcW w:w="1134" w:type="dxa"/>
            <w:tcBorders>
              <w:top w:val="single" w:sz="12" w:space="0" w:color="000000"/>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77,7</w:t>
            </w:r>
          </w:p>
        </w:tc>
        <w:tc>
          <w:tcPr>
            <w:tcW w:w="1134" w:type="dxa"/>
            <w:tcBorders>
              <w:top w:val="single" w:sz="12" w:space="0" w:color="000000"/>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71,7</w:t>
            </w:r>
          </w:p>
        </w:tc>
      </w:tr>
      <w:tr w:rsidR="0025174F" w:rsidRPr="0025174F" w:rsidTr="0025174F">
        <w:trPr>
          <w:trHeight w:val="170"/>
        </w:trPr>
        <w:tc>
          <w:tcPr>
            <w:tcW w:w="2993" w:type="dxa"/>
            <w:tcBorders>
              <w:top w:val="nil"/>
              <w:left w:val="nil"/>
              <w:bottom w:val="nil"/>
              <w:right w:val="nil"/>
            </w:tcBorders>
            <w:shd w:val="clear" w:color="auto" w:fill="auto"/>
            <w:vAlign w:val="center"/>
            <w:hideMark/>
          </w:tcPr>
          <w:p w:rsidR="0025174F" w:rsidRPr="0025174F" w:rsidRDefault="0025174F" w:rsidP="0025174F">
            <w:pPr>
              <w:pStyle w:val="TABELLA"/>
            </w:pPr>
            <w:r w:rsidRPr="0025174F">
              <w:t>Ha avviato una nuova attività assieme ad altri professionisti</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18,1</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17,9</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13,4</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16,9</w:t>
            </w:r>
          </w:p>
        </w:tc>
      </w:tr>
      <w:tr w:rsidR="0025174F" w:rsidRPr="0025174F" w:rsidTr="0025174F">
        <w:trPr>
          <w:trHeight w:val="170"/>
        </w:trPr>
        <w:tc>
          <w:tcPr>
            <w:tcW w:w="2993" w:type="dxa"/>
            <w:tcBorders>
              <w:top w:val="nil"/>
              <w:left w:val="nil"/>
              <w:bottom w:val="nil"/>
              <w:right w:val="nil"/>
            </w:tcBorders>
            <w:shd w:val="clear" w:color="auto" w:fill="auto"/>
            <w:vAlign w:val="center"/>
            <w:hideMark/>
          </w:tcPr>
          <w:p w:rsidR="0025174F" w:rsidRPr="0025174F" w:rsidRDefault="0025174F" w:rsidP="0025174F">
            <w:pPr>
              <w:pStyle w:val="TABELLA"/>
            </w:pPr>
            <w:r w:rsidRPr="0025174F">
              <w:t>E' subentrato in un’attività di famiglia</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5,7</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6,2</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4,1</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5,6</w:t>
            </w:r>
          </w:p>
        </w:tc>
      </w:tr>
      <w:tr w:rsidR="0025174F" w:rsidRPr="0025174F" w:rsidTr="0025174F">
        <w:trPr>
          <w:trHeight w:val="170"/>
        </w:trPr>
        <w:tc>
          <w:tcPr>
            <w:tcW w:w="2993" w:type="dxa"/>
            <w:tcBorders>
              <w:top w:val="nil"/>
              <w:left w:val="nil"/>
              <w:bottom w:val="nil"/>
              <w:right w:val="nil"/>
            </w:tcBorders>
            <w:shd w:val="clear" w:color="auto" w:fill="auto"/>
            <w:vAlign w:val="center"/>
            <w:hideMark/>
          </w:tcPr>
          <w:p w:rsidR="0025174F" w:rsidRPr="0025174F" w:rsidRDefault="0025174F" w:rsidP="0025174F">
            <w:pPr>
              <w:pStyle w:val="TABELLA"/>
            </w:pPr>
            <w:r w:rsidRPr="0025174F">
              <w:t>Ha acquisito/rilevato un’attività già esistente</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4,8</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3,8</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3,2</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3,9</w:t>
            </w:r>
          </w:p>
        </w:tc>
      </w:tr>
      <w:tr w:rsidR="0025174F" w:rsidRPr="0025174F" w:rsidTr="0025174F">
        <w:trPr>
          <w:trHeight w:val="170"/>
        </w:trPr>
        <w:tc>
          <w:tcPr>
            <w:tcW w:w="2993" w:type="dxa"/>
            <w:tcBorders>
              <w:top w:val="nil"/>
              <w:left w:val="nil"/>
              <w:bottom w:val="nil"/>
              <w:right w:val="nil"/>
            </w:tcBorders>
            <w:shd w:val="clear" w:color="auto" w:fill="auto"/>
            <w:vAlign w:val="center"/>
            <w:hideMark/>
          </w:tcPr>
          <w:p w:rsidR="0025174F" w:rsidRPr="0025174F" w:rsidRDefault="0025174F" w:rsidP="0025174F">
            <w:pPr>
              <w:pStyle w:val="TABELLA"/>
            </w:pPr>
            <w:r w:rsidRPr="0025174F">
              <w:t>Altro</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3,5</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1,4</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1,5</w:t>
            </w:r>
          </w:p>
        </w:tc>
        <w:tc>
          <w:tcPr>
            <w:tcW w:w="1134" w:type="dxa"/>
            <w:tcBorders>
              <w:top w:val="nil"/>
              <w:left w:val="nil"/>
              <w:bottom w:val="nil"/>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1,9</w:t>
            </w:r>
          </w:p>
        </w:tc>
      </w:tr>
      <w:tr w:rsidR="0025174F" w:rsidRPr="0025174F" w:rsidTr="0025174F">
        <w:trPr>
          <w:trHeight w:val="170"/>
        </w:trPr>
        <w:tc>
          <w:tcPr>
            <w:tcW w:w="2993" w:type="dxa"/>
            <w:tcBorders>
              <w:top w:val="nil"/>
              <w:left w:val="nil"/>
              <w:bottom w:val="double" w:sz="6" w:space="0" w:color="000000"/>
              <w:right w:val="nil"/>
            </w:tcBorders>
            <w:shd w:val="clear" w:color="auto" w:fill="auto"/>
            <w:vAlign w:val="center"/>
            <w:hideMark/>
          </w:tcPr>
          <w:p w:rsidR="0025174F" w:rsidRPr="0025174F" w:rsidRDefault="0025174F" w:rsidP="0025174F">
            <w:pPr>
              <w:pStyle w:val="TABELLA"/>
            </w:pPr>
            <w:r w:rsidRPr="0025174F">
              <w:t>Totale</w:t>
            </w:r>
          </w:p>
        </w:tc>
        <w:tc>
          <w:tcPr>
            <w:tcW w:w="1134" w:type="dxa"/>
            <w:tcBorders>
              <w:top w:val="nil"/>
              <w:left w:val="nil"/>
              <w:bottom w:val="double" w:sz="6" w:space="0" w:color="000000"/>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100,0</w:t>
            </w:r>
          </w:p>
        </w:tc>
        <w:tc>
          <w:tcPr>
            <w:tcW w:w="1134" w:type="dxa"/>
            <w:tcBorders>
              <w:top w:val="nil"/>
              <w:left w:val="nil"/>
              <w:bottom w:val="double" w:sz="6" w:space="0" w:color="000000"/>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100,0</w:t>
            </w:r>
          </w:p>
        </w:tc>
        <w:tc>
          <w:tcPr>
            <w:tcW w:w="1134" w:type="dxa"/>
            <w:tcBorders>
              <w:top w:val="nil"/>
              <w:left w:val="nil"/>
              <w:bottom w:val="double" w:sz="6" w:space="0" w:color="000000"/>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100,0</w:t>
            </w:r>
          </w:p>
        </w:tc>
        <w:tc>
          <w:tcPr>
            <w:tcW w:w="1134" w:type="dxa"/>
            <w:tcBorders>
              <w:top w:val="nil"/>
              <w:left w:val="nil"/>
              <w:bottom w:val="double" w:sz="6" w:space="0" w:color="000000"/>
              <w:right w:val="nil"/>
            </w:tcBorders>
            <w:shd w:val="clear" w:color="auto" w:fill="auto"/>
            <w:noWrap/>
            <w:vAlign w:val="center"/>
            <w:hideMark/>
          </w:tcPr>
          <w:p w:rsidR="0025174F" w:rsidRPr="0025174F" w:rsidRDefault="0025174F" w:rsidP="0025174F">
            <w:pPr>
              <w:pStyle w:val="TABELLA"/>
              <w:tabs>
                <w:tab w:val="clear" w:pos="737"/>
                <w:tab w:val="clear" w:pos="851"/>
                <w:tab w:val="decimal" w:pos="510"/>
              </w:tabs>
            </w:pPr>
            <w:r w:rsidRPr="0025174F">
              <w:t>100,0</w:t>
            </w:r>
          </w:p>
        </w:tc>
      </w:tr>
    </w:tbl>
    <w:p w:rsidR="0025174F" w:rsidRPr="0025174F" w:rsidRDefault="0025174F" w:rsidP="0025174F">
      <w:pPr>
        <w:pStyle w:val="TABELLA"/>
        <w:tabs>
          <w:tab w:val="clear" w:pos="737"/>
          <w:tab w:val="clear" w:pos="851"/>
          <w:tab w:val="left" w:pos="3215"/>
          <w:tab w:val="left" w:pos="4395"/>
          <w:tab w:val="left" w:pos="5495"/>
          <w:tab w:val="left" w:pos="6675"/>
        </w:tabs>
        <w:jc w:val="left"/>
      </w:pPr>
    </w:p>
    <w:p w:rsidR="0025174F" w:rsidRDefault="0025174F" w:rsidP="0025174F">
      <w:pPr>
        <w:pStyle w:val="TABELLA"/>
        <w:tabs>
          <w:tab w:val="clear" w:pos="737"/>
          <w:tab w:val="clear" w:pos="851"/>
          <w:tab w:val="left" w:pos="3215"/>
          <w:tab w:val="left" w:pos="4395"/>
          <w:tab w:val="left" w:pos="5495"/>
          <w:tab w:val="left" w:pos="6675"/>
        </w:tabs>
        <w:jc w:val="left"/>
      </w:pPr>
      <w:r w:rsidRPr="0025174F">
        <w:t>Fonte: indagine Censis-Adepp</w:t>
      </w:r>
    </w:p>
    <w:p w:rsidR="00A81A21" w:rsidRPr="0025174F" w:rsidRDefault="00A81A21" w:rsidP="0025174F">
      <w:pPr>
        <w:pStyle w:val="TABELLA"/>
        <w:tabs>
          <w:tab w:val="clear" w:pos="737"/>
          <w:tab w:val="clear" w:pos="851"/>
          <w:tab w:val="left" w:pos="3215"/>
          <w:tab w:val="left" w:pos="4395"/>
          <w:tab w:val="left" w:pos="5495"/>
          <w:tab w:val="left" w:pos="6675"/>
        </w:tabs>
        <w:jc w:val="left"/>
      </w:pPr>
    </w:p>
    <w:p w:rsidR="0070400C" w:rsidRDefault="00FA7A82" w:rsidP="00A849E0">
      <w:r>
        <w:t>Poco a poco muta</w:t>
      </w:r>
      <w:r w:rsidR="00C44F2D">
        <w:t xml:space="preserve">, dunque, </w:t>
      </w:r>
      <w:r>
        <w:t>l</w:t>
      </w:r>
      <w:r w:rsidR="0070400C">
        <w:t>’immagine del profess</w:t>
      </w:r>
      <w:r>
        <w:t>i</w:t>
      </w:r>
      <w:r w:rsidR="0070400C">
        <w:t>onista</w:t>
      </w:r>
      <w:r>
        <w:t xml:space="preserve">: </w:t>
      </w:r>
      <w:r w:rsidR="00C44F2D">
        <w:t xml:space="preserve">ad una che lo vede ancora </w:t>
      </w:r>
      <w:r w:rsidR="0070400C">
        <w:t>tendenzialmente solo</w:t>
      </w:r>
      <w:r>
        <w:t xml:space="preserve"> nel sostenere oneri e responsabilità della propria attività, </w:t>
      </w:r>
      <w:r w:rsidR="00C44F2D">
        <w:t>mosso dal</w:t>
      </w:r>
      <w:r w:rsidR="00FB5EE1">
        <w:t xml:space="preserve"> tenace desiderio di autonomia e indipendenza, </w:t>
      </w:r>
      <w:r w:rsidR="00C44F2D">
        <w:t>tipic</w:t>
      </w:r>
      <w:r w:rsidR="00FB5EE1">
        <w:t>o</w:t>
      </w:r>
      <w:r w:rsidR="00C44F2D">
        <w:t xml:space="preserve"> della libera professione</w:t>
      </w:r>
      <w:r>
        <w:t xml:space="preserve">, </w:t>
      </w:r>
      <w:r w:rsidR="00FB5EE1">
        <w:t xml:space="preserve">e che lo conduce molto </w:t>
      </w:r>
      <w:r w:rsidR="00C44F2D">
        <w:t xml:space="preserve">spesso </w:t>
      </w:r>
      <w:r w:rsidR="00FB5EE1">
        <w:t>ad essere l’</w:t>
      </w:r>
      <w:r w:rsidR="00C44F2D">
        <w:t>unico titolare dell</w:t>
      </w:r>
      <w:r w:rsidR="00FB5EE1">
        <w:t xml:space="preserve">’attività avviata, </w:t>
      </w:r>
      <w:r>
        <w:t xml:space="preserve">oggi </w:t>
      </w:r>
      <w:r w:rsidR="0070400C">
        <w:t>si as</w:t>
      </w:r>
      <w:r>
        <w:t>s</w:t>
      </w:r>
      <w:r w:rsidR="0070400C">
        <w:t>o</w:t>
      </w:r>
      <w:r>
        <w:t>c</w:t>
      </w:r>
      <w:r w:rsidR="0070400C">
        <w:t>ia un’immagine</w:t>
      </w:r>
      <w:r>
        <w:t xml:space="preserve"> che </w:t>
      </w:r>
      <w:r w:rsidR="00C44F2D">
        <w:t xml:space="preserve">sempre più </w:t>
      </w:r>
      <w:r>
        <w:t xml:space="preserve">per necessità, ma anche per scelta, non può che apparire tendenzialmente più collaborativa, </w:t>
      </w:r>
      <w:r w:rsidR="00C44F2D">
        <w:t xml:space="preserve">in linea con </w:t>
      </w:r>
      <w:r w:rsidR="008711E3">
        <w:t>una concezione della l</w:t>
      </w:r>
      <w:r w:rsidR="0070400C">
        <w:t>ibera profess</w:t>
      </w:r>
      <w:r w:rsidR="008711E3">
        <w:t>i</w:t>
      </w:r>
      <w:r w:rsidR="0070400C">
        <w:t>one</w:t>
      </w:r>
      <w:r w:rsidR="008711E3">
        <w:t xml:space="preserve"> più aperta</w:t>
      </w:r>
      <w:r w:rsidR="0070400C">
        <w:t xml:space="preserve">, </w:t>
      </w:r>
      <w:r w:rsidR="008711E3">
        <w:t xml:space="preserve">nella quale </w:t>
      </w:r>
      <w:r w:rsidR="00FB5EE1">
        <w:t xml:space="preserve">si </w:t>
      </w:r>
      <w:r w:rsidR="00C44F2D">
        <w:t>afferma</w:t>
      </w:r>
      <w:r w:rsidR="00FB5EE1">
        <w:t>no</w:t>
      </w:r>
      <w:r w:rsidR="00C44F2D">
        <w:t xml:space="preserve"> </w:t>
      </w:r>
      <w:r w:rsidR="008711E3">
        <w:t xml:space="preserve">lo </w:t>
      </w:r>
      <w:r w:rsidR="008711E3">
        <w:lastRenderedPageBreak/>
        <w:t>scambio</w:t>
      </w:r>
      <w:r w:rsidR="002F014E">
        <w:t xml:space="preserve"> e</w:t>
      </w:r>
      <w:r w:rsidR="008711E3">
        <w:t xml:space="preserve"> la </w:t>
      </w:r>
      <w:r w:rsidR="0070400C">
        <w:t>condivisione</w:t>
      </w:r>
      <w:r w:rsidR="008711E3">
        <w:t xml:space="preserve"> </w:t>
      </w:r>
      <w:r w:rsidR="00C44F2D">
        <w:t xml:space="preserve">di strategie e responsabilità </w:t>
      </w:r>
      <w:r w:rsidR="008711E3">
        <w:t xml:space="preserve">tra i professionisti con i quali si </w:t>
      </w:r>
      <w:r w:rsidR="002F014E">
        <w:t>è intrapresa la sfida della nuova attività.</w:t>
      </w:r>
    </w:p>
    <w:p w:rsidR="00AB1BD5" w:rsidRDefault="00AB1BD5" w:rsidP="00F948DB">
      <w:r>
        <w:t>È u</w:t>
      </w:r>
      <w:r w:rsidR="00FB5EE1">
        <w:t xml:space="preserve">na </w:t>
      </w:r>
      <w:r w:rsidR="003103D2">
        <w:t xml:space="preserve">nuova </w:t>
      </w:r>
      <w:r w:rsidR="00FB5EE1">
        <w:t>versione di</w:t>
      </w:r>
      <w:r w:rsidR="00D47113">
        <w:t xml:space="preserve"> lavorare in</w:t>
      </w:r>
      <w:r w:rsidR="00FB5EE1">
        <w:t xml:space="preserve"> autonomia</w:t>
      </w:r>
      <w:r>
        <w:t xml:space="preserve"> che si </w:t>
      </w:r>
      <w:r w:rsidR="00D47113">
        <w:t xml:space="preserve">va </w:t>
      </w:r>
      <w:r>
        <w:t>afferma</w:t>
      </w:r>
      <w:r w:rsidR="00D47113">
        <w:t>ndo</w:t>
      </w:r>
      <w:r w:rsidR="00FB5EE1">
        <w:t xml:space="preserve">, </w:t>
      </w:r>
      <w:r w:rsidR="00964FE5">
        <w:t xml:space="preserve">meno “pura”, ma </w:t>
      </w:r>
      <w:r w:rsidR="006B64A7">
        <w:t xml:space="preserve">in questa fase </w:t>
      </w:r>
      <w:r w:rsidR="00964FE5">
        <w:t xml:space="preserve">forse </w:t>
      </w:r>
      <w:r w:rsidR="00F948DB">
        <w:t xml:space="preserve">la più </w:t>
      </w:r>
      <w:r w:rsidR="00D47113">
        <w:t>efficace</w:t>
      </w:r>
      <w:r w:rsidR="00F948DB">
        <w:t xml:space="preserve"> per </w:t>
      </w:r>
      <w:r w:rsidR="00013531">
        <w:t>rilanciare la sfida al mercato.</w:t>
      </w:r>
    </w:p>
    <w:p w:rsidR="00A81A21" w:rsidRDefault="00A81A21">
      <w:pPr>
        <w:spacing w:before="0" w:after="200" w:line="276" w:lineRule="auto"/>
        <w:jc w:val="left"/>
        <w:rPr>
          <w:rFonts w:asciiTheme="minorHAnsi" w:hAnsiTheme="minorHAnsi" w:cstheme="minorHAnsi"/>
          <w:b/>
          <w:smallCaps/>
          <w:sz w:val="32"/>
          <w:szCs w:val="20"/>
        </w:rPr>
      </w:pPr>
      <w:r>
        <w:br w:type="page"/>
      </w:r>
    </w:p>
    <w:p w:rsidR="00D75795" w:rsidRPr="00DD0886" w:rsidRDefault="00835E39" w:rsidP="00835E39">
      <w:pPr>
        <w:pStyle w:val="Titolo1"/>
      </w:pPr>
      <w:bookmarkStart w:id="6" w:name="_Toc425871078"/>
      <w:r>
        <w:lastRenderedPageBreak/>
        <w:t>2</w:t>
      </w:r>
      <w:r w:rsidR="00D26956">
        <w:t>.</w:t>
      </w:r>
      <w:r w:rsidR="00D26956">
        <w:tab/>
      </w:r>
      <w:r w:rsidR="0045625A">
        <w:t>Autonomia a tutto tondo, prospettive e limiti di una scelta</w:t>
      </w:r>
      <w:bookmarkEnd w:id="6"/>
    </w:p>
    <w:p w:rsidR="00F85E44" w:rsidRDefault="00D75795" w:rsidP="00D26956">
      <w:r w:rsidRPr="00DD0886">
        <w:t xml:space="preserve">La voglia di autonomia che spinge alla libera professione si rispecchia anche nell’attività lavorativa, </w:t>
      </w:r>
      <w:r w:rsidR="00F85E44">
        <w:t xml:space="preserve">che resta </w:t>
      </w:r>
      <w:r w:rsidRPr="00DD0886">
        <w:t xml:space="preserve">caratterizzata da </w:t>
      </w:r>
      <w:r w:rsidR="00F85E44">
        <w:t xml:space="preserve">una forte impronta individuale, nonostante i segnali in controtendenza evidenziati da alcuni segmenti professionali e </w:t>
      </w:r>
      <w:r w:rsidR="00716325">
        <w:t>soprattutto da</w:t>
      </w:r>
      <w:r w:rsidR="00F85E44">
        <w:t>lle fasce più giovani</w:t>
      </w:r>
      <w:r w:rsidR="00716325">
        <w:t>.</w:t>
      </w:r>
    </w:p>
    <w:p w:rsidR="006F44B3" w:rsidRDefault="00F85E44" w:rsidP="00D26956">
      <w:r>
        <w:t>C</w:t>
      </w:r>
      <w:r w:rsidR="00D75795" w:rsidRPr="00DD0886">
        <w:t xml:space="preserve">he sia all’inizio della carriera o alla fine, </w:t>
      </w:r>
      <w:r w:rsidR="00613A9D">
        <w:t xml:space="preserve">tuttora </w:t>
      </w:r>
      <w:r w:rsidR="00D75795" w:rsidRPr="00DD0886">
        <w:t xml:space="preserve">l’orientamento a lavorare </w:t>
      </w:r>
      <w:r w:rsidR="00A61773">
        <w:t>da soli</w:t>
      </w:r>
      <w:r w:rsidR="00613A9D" w:rsidRPr="00613A9D">
        <w:t xml:space="preserve"> </w:t>
      </w:r>
      <w:r w:rsidR="00473D48">
        <w:t xml:space="preserve">resta </w:t>
      </w:r>
      <w:r w:rsidR="00E33BEC">
        <w:t xml:space="preserve">di gran lunga prevalente </w:t>
      </w:r>
      <w:r w:rsidR="009A32A0">
        <w:t>per quest’anima del terziario</w:t>
      </w:r>
      <w:r w:rsidR="00E33BEC">
        <w:t>.</w:t>
      </w:r>
      <w:r w:rsidR="00D9653C">
        <w:t xml:space="preserve"> E </w:t>
      </w:r>
      <w:r w:rsidR="00D75795" w:rsidRPr="00DD0886">
        <w:t>se da un lato</w:t>
      </w:r>
      <w:r w:rsidR="00CF17E2">
        <w:t>,</w:t>
      </w:r>
      <w:r w:rsidR="00D75795" w:rsidRPr="00DD0886">
        <w:t xml:space="preserve"> </w:t>
      </w:r>
      <w:r w:rsidR="00D9653C">
        <w:t>un</w:t>
      </w:r>
      <w:r w:rsidR="00394DFE">
        <w:t>a</w:t>
      </w:r>
      <w:r w:rsidR="00D9653C">
        <w:t xml:space="preserve"> </w:t>
      </w:r>
      <w:r w:rsidR="00394DFE">
        <w:t>simile</w:t>
      </w:r>
      <w:r w:rsidR="00D9653C">
        <w:t xml:space="preserve"> </w:t>
      </w:r>
      <w:r w:rsidR="00394DFE">
        <w:t>v</w:t>
      </w:r>
      <w:r w:rsidR="00D9653C">
        <w:t>o</w:t>
      </w:r>
      <w:r w:rsidR="00394DFE">
        <w:t>cazione</w:t>
      </w:r>
      <w:r w:rsidR="00D9653C">
        <w:t xml:space="preserve"> </w:t>
      </w:r>
      <w:r w:rsidR="00A61773">
        <w:t>rappresenta</w:t>
      </w:r>
      <w:r w:rsidR="00D75795" w:rsidRPr="00DD0886">
        <w:t xml:space="preserve"> un valore centrale della scelta professionale fatta, dall’altro </w:t>
      </w:r>
      <w:r w:rsidR="00CF17E2">
        <w:t xml:space="preserve">lato, </w:t>
      </w:r>
      <w:r w:rsidR="009A32A0">
        <w:t xml:space="preserve">costituisce </w:t>
      </w:r>
      <w:r w:rsidR="00D75795" w:rsidRPr="00DD0886">
        <w:t>un limite allo sviluppo di un sistema di servizi professionali più strutturato, in grado di presentarsi anche su quei mercati, in particolare esteri, che oggi ap</w:t>
      </w:r>
      <w:r w:rsidR="00D9653C">
        <w:t xml:space="preserve">paiono poco o </w:t>
      </w:r>
      <w:r w:rsidR="00CF17E2">
        <w:t xml:space="preserve">per </w:t>
      </w:r>
      <w:r w:rsidR="00D9653C">
        <w:t>nulla presidiati</w:t>
      </w:r>
      <w:r w:rsidR="006F44B3">
        <w:t>.</w:t>
      </w:r>
    </w:p>
    <w:p w:rsidR="00FD43D2" w:rsidRPr="006702A7" w:rsidRDefault="00D75795" w:rsidP="00D26956">
      <w:r w:rsidRPr="00DD0886">
        <w:t xml:space="preserve">Ben </w:t>
      </w:r>
      <w:r w:rsidR="00920913">
        <w:t>il 7</w:t>
      </w:r>
      <w:r w:rsidR="00373C59">
        <w:t>5,9</w:t>
      </w:r>
      <w:r w:rsidRPr="00DD0886">
        <w:t xml:space="preserve">% dei professionisti italiani svolge la propria </w:t>
      </w:r>
      <w:r w:rsidR="00651972">
        <w:t xml:space="preserve">attività </w:t>
      </w:r>
      <w:r w:rsidRPr="00DD0886">
        <w:t>in forma individuale</w:t>
      </w:r>
      <w:r w:rsidR="00BE37D9">
        <w:t>,</w:t>
      </w:r>
      <w:r w:rsidRPr="00DD0886">
        <w:t xml:space="preserve"> </w:t>
      </w:r>
      <w:r w:rsidR="00651972">
        <w:t xml:space="preserve">nella maggior parte dei casi come </w:t>
      </w:r>
      <w:r w:rsidR="00FE37AA">
        <w:t xml:space="preserve">unico </w:t>
      </w:r>
      <w:r w:rsidR="00651972">
        <w:t>titolare dello s</w:t>
      </w:r>
      <w:r w:rsidR="00FD43D2">
        <w:t>tudio professionale (5</w:t>
      </w:r>
      <w:r w:rsidR="00373C59">
        <w:t>3</w:t>
      </w:r>
      <w:r w:rsidR="00FD43D2">
        <w:t>,</w:t>
      </w:r>
      <w:r w:rsidR="00373C59">
        <w:t>5</w:t>
      </w:r>
      <w:r w:rsidR="00FD43D2">
        <w:t xml:space="preserve">%), </w:t>
      </w:r>
      <w:r w:rsidRPr="00DD0886">
        <w:t>e solo il 1</w:t>
      </w:r>
      <w:r w:rsidR="00920913">
        <w:t>7</w:t>
      </w:r>
      <w:r w:rsidR="00E5069F">
        <w:t>,</w:t>
      </w:r>
      <w:r w:rsidR="00373C59">
        <w:t>7</w:t>
      </w:r>
      <w:r w:rsidRPr="00DD0886">
        <w:t xml:space="preserve">% è socio di uno studio con più titolari o </w:t>
      </w:r>
      <w:r w:rsidRPr="006702A7">
        <w:t>di</w:t>
      </w:r>
      <w:r w:rsidR="00D9653C" w:rsidRPr="006702A7">
        <w:t xml:space="preserve"> </w:t>
      </w:r>
      <w:r w:rsidR="00651972" w:rsidRPr="006702A7">
        <w:t>una società tra professionisti</w:t>
      </w:r>
      <w:r w:rsidR="002A1CE2" w:rsidRPr="006702A7">
        <w:t xml:space="preserve"> </w:t>
      </w:r>
      <w:r w:rsidR="002A1CE2" w:rsidRPr="006702A7">
        <w:rPr>
          <w:highlight w:val="yellow"/>
        </w:rPr>
        <w:t>(fig. 1)</w:t>
      </w:r>
      <w:r w:rsidR="00651972" w:rsidRPr="006702A7">
        <w:t>.</w:t>
      </w:r>
      <w:r w:rsidR="00495D68" w:rsidRPr="006702A7">
        <w:t xml:space="preserve"> </w:t>
      </w:r>
    </w:p>
    <w:p w:rsidR="006702A7" w:rsidRDefault="006702A7" w:rsidP="006702A7">
      <w:r>
        <w:t xml:space="preserve">Questa spiccata atomizzazione del mondo professionale italiano, la cui spina dorsale è fatta di tanti professionisti che si presentano sul mercato contando solo sulle proprie forze o sul supporto di collaboratori e dipendenti, e in molti meno casi di </w:t>
      </w:r>
      <w:r w:rsidRPr="00574D86">
        <w:rPr>
          <w:i/>
        </w:rPr>
        <w:t>partner</w:t>
      </w:r>
      <w:r>
        <w:t>, assume un rilievo ancora più marcato se si considera la quota di consulenti (lo è il 20,2% dei professionisti), alta soprattutto tra i giovani (29,6%), che rappresenta una delle modalità più frequenti attraverso le quali si esercita la professione.</w:t>
      </w:r>
    </w:p>
    <w:p w:rsidR="006702A7" w:rsidRDefault="006702A7" w:rsidP="006702A7">
      <w:r>
        <w:t xml:space="preserve">È questa la forma più snella per svolgere l’attività professionale, in forma di mono-committenza (6,4%) – in questo caso avvicinandosi molto allo schema tipico del lavoro subordinato, ma senza le relative tutele – o in più casi presso vari clienti (13,9%). Quest’ultima condizione è frequente soprattutto tra le professioni sanitarie (il 22,6% dei professionisti in quest’area è consulente presso più clienti, l’8,5% presso uno solo) e rappresenta la forma più </w:t>
      </w:r>
      <w:r w:rsidRPr="005358D6">
        <w:rPr>
          <w:i/>
        </w:rPr>
        <w:t>basic</w:t>
      </w:r>
      <w:r>
        <w:t xml:space="preserve"> di esercizio dell’attività professionale: sostanzialmente non c’è struttura organizzativa alle spalle, i costi di gestione sono neutralizzati e il confronto con il mercato è quotidiano e immediato, in termini di opportunità, competenze richieste, volume </w:t>
      </w:r>
      <w:r>
        <w:lastRenderedPageBreak/>
        <w:t>d’affari generato. Pur con tutte le difficoltà che può presentare, resta la forma di lavoro autonomo che permette di entrare nel mercato rapidamente e senza troppi fronzoli, acquisire quell’esperienza ed affinare quelle competenze che saranno un bagaglio importante nel prosieguo dell’attività professionale.</w:t>
      </w:r>
      <w:r w:rsidRPr="00727B2A">
        <w:rPr>
          <w:color w:val="FF0000"/>
        </w:rPr>
        <w:t xml:space="preserve"> </w:t>
      </w:r>
    </w:p>
    <w:p w:rsidR="00A81A21" w:rsidRDefault="00A81A21" w:rsidP="006702A7">
      <w:pPr>
        <w:pStyle w:val="TABELLA"/>
        <w:rPr>
          <w:b/>
        </w:rPr>
      </w:pPr>
    </w:p>
    <w:p w:rsidR="006702A7" w:rsidRDefault="006702A7" w:rsidP="006702A7">
      <w:pPr>
        <w:pStyle w:val="TABELLA"/>
      </w:pPr>
      <w:r w:rsidRPr="006702A7">
        <w:rPr>
          <w:b/>
        </w:rPr>
        <w:t>Fig. 1 - Modalità di esercizio dell'attività professionale</w:t>
      </w:r>
      <w:r w:rsidRPr="006702A7">
        <w:t xml:space="preserve"> (val. %)</w:t>
      </w:r>
    </w:p>
    <w:p w:rsidR="006702A7" w:rsidRDefault="006702A7" w:rsidP="006702A7">
      <w:pPr>
        <w:pStyle w:val="TABELLA"/>
      </w:pPr>
    </w:p>
    <w:p w:rsidR="006702A7" w:rsidRDefault="006702A7" w:rsidP="006702A7">
      <w:pPr>
        <w:pStyle w:val="TABELLA"/>
      </w:pPr>
      <w:r>
        <w:rPr>
          <w:noProof/>
        </w:rPr>
        <w:drawing>
          <wp:inline distT="0" distB="0" distL="0" distR="0" wp14:anchorId="141826D4" wp14:editId="0885A82D">
            <wp:extent cx="4679950" cy="3024304"/>
            <wp:effectExtent l="0" t="0" r="25400" b="2413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02A7" w:rsidRPr="0025174F" w:rsidRDefault="006702A7" w:rsidP="006702A7">
      <w:pPr>
        <w:pStyle w:val="TABELLA"/>
        <w:tabs>
          <w:tab w:val="clear" w:pos="737"/>
          <w:tab w:val="clear" w:pos="851"/>
          <w:tab w:val="left" w:pos="3215"/>
          <w:tab w:val="left" w:pos="4395"/>
          <w:tab w:val="left" w:pos="5495"/>
          <w:tab w:val="left" w:pos="6675"/>
        </w:tabs>
        <w:jc w:val="left"/>
      </w:pPr>
    </w:p>
    <w:p w:rsidR="006702A7" w:rsidRPr="0025174F" w:rsidRDefault="006702A7" w:rsidP="006702A7">
      <w:pPr>
        <w:pStyle w:val="TABELLA"/>
        <w:tabs>
          <w:tab w:val="clear" w:pos="737"/>
          <w:tab w:val="clear" w:pos="851"/>
          <w:tab w:val="left" w:pos="3215"/>
          <w:tab w:val="left" w:pos="4395"/>
          <w:tab w:val="left" w:pos="5495"/>
          <w:tab w:val="left" w:pos="6675"/>
        </w:tabs>
        <w:jc w:val="left"/>
      </w:pPr>
      <w:r w:rsidRPr="0025174F">
        <w:t>Fonte: indagine Censis-Adepp</w:t>
      </w:r>
    </w:p>
    <w:p w:rsidR="006702A7" w:rsidRDefault="006702A7" w:rsidP="00A81A21">
      <w:pPr>
        <w:pStyle w:val="TABELLA"/>
      </w:pPr>
    </w:p>
    <w:p w:rsidR="00B652C3" w:rsidRDefault="00986522" w:rsidP="009E3C04">
      <w:r>
        <w:t>Accanto a quest</w:t>
      </w:r>
      <w:r w:rsidR="00366C6E">
        <w:t>o universo, che rappresenta l’anima più flessibile e meno strutturata del lavoro autonomo</w:t>
      </w:r>
      <w:r w:rsidR="001666CE">
        <w:t xml:space="preserve">, consistente soprattutto tra i più giovani professionisti, </w:t>
      </w:r>
      <w:r w:rsidR="00F00585">
        <w:t xml:space="preserve">è interessante rilevare </w:t>
      </w:r>
      <w:r w:rsidR="00FD0252">
        <w:t xml:space="preserve">come </w:t>
      </w:r>
      <w:r w:rsidR="00742D6C">
        <w:t xml:space="preserve">proprio tra questi ultimi </w:t>
      </w:r>
      <w:r w:rsidR="00FD0252">
        <w:t xml:space="preserve">quasi </w:t>
      </w:r>
      <w:r w:rsidR="0096003E">
        <w:t xml:space="preserve">una buona quota </w:t>
      </w:r>
      <w:r w:rsidR="00FD0252">
        <w:t>(4</w:t>
      </w:r>
      <w:r w:rsidR="0096003E">
        <w:t>3</w:t>
      </w:r>
      <w:r w:rsidR="00FD0252">
        <w:t>,8</w:t>
      </w:r>
      <w:r w:rsidR="0096003E">
        <w:t>7</w:t>
      </w:r>
      <w:r w:rsidR="00FD0252">
        <w:t xml:space="preserve">%) sia </w:t>
      </w:r>
      <w:r w:rsidR="009E3C04">
        <w:t xml:space="preserve">già titolare </w:t>
      </w:r>
      <w:r w:rsidR="00FD0252">
        <w:t>di un</w:t>
      </w:r>
      <w:r w:rsidR="009E3C04">
        <w:t xml:space="preserve"> proprio studio </w:t>
      </w:r>
      <w:r w:rsidR="00FD0252">
        <w:t>profess</w:t>
      </w:r>
      <w:r w:rsidR="009E3C04">
        <w:t>i</w:t>
      </w:r>
      <w:r w:rsidR="00FD0252">
        <w:t xml:space="preserve">onale, </w:t>
      </w:r>
      <w:r w:rsidR="009E3C04">
        <w:t xml:space="preserve">assumendo pienamente su di sé, e fin </w:t>
      </w:r>
      <w:r w:rsidR="00742D6C">
        <w:t xml:space="preserve">dalle prime battute della carriera, </w:t>
      </w:r>
      <w:r w:rsidR="009E3C04">
        <w:t>la responsabilità del proprio successo professionale</w:t>
      </w:r>
      <w:r w:rsidR="00F00585">
        <w:t>,</w:t>
      </w:r>
      <w:r w:rsidR="009E3C04">
        <w:t xml:space="preserve"> </w:t>
      </w:r>
      <w:r w:rsidR="00FD0252">
        <w:t>confron</w:t>
      </w:r>
      <w:r w:rsidR="009E3C04">
        <w:t>t</w:t>
      </w:r>
      <w:r w:rsidR="00FD0252">
        <w:t>a</w:t>
      </w:r>
      <w:r w:rsidR="009E3C04">
        <w:t xml:space="preserve">ndosi senza mediazioni </w:t>
      </w:r>
      <w:r w:rsidR="001554BE">
        <w:t>né con il mercato né con altri colleghi.</w:t>
      </w:r>
      <w:r w:rsidR="001554BE" w:rsidRPr="001554BE">
        <w:rPr>
          <w:color w:val="FF0000"/>
        </w:rPr>
        <w:t xml:space="preserve"> </w:t>
      </w:r>
    </w:p>
    <w:p w:rsidR="009E3C04" w:rsidRDefault="008F143D" w:rsidP="009E3C04">
      <w:r>
        <w:t xml:space="preserve">Una tale </w:t>
      </w:r>
      <w:r w:rsidR="00AC5215">
        <w:t xml:space="preserve">condizione è ancora più radicata </w:t>
      </w:r>
      <w:r>
        <w:t>t</w:t>
      </w:r>
      <w:r w:rsidR="009E3C04">
        <w:t>ra i professionisti più navigati</w:t>
      </w:r>
      <w:r>
        <w:t xml:space="preserve"> </w:t>
      </w:r>
      <w:r w:rsidR="00AC5215">
        <w:t>(</w:t>
      </w:r>
      <w:r w:rsidR="0096003E">
        <w:t>64,8%</w:t>
      </w:r>
      <w:r w:rsidR="00AC5215">
        <w:t>)</w:t>
      </w:r>
      <w:r w:rsidR="009E3C04">
        <w:t xml:space="preserve">, </w:t>
      </w:r>
      <w:r w:rsidR="00010605">
        <w:t xml:space="preserve">e </w:t>
      </w:r>
      <w:r w:rsidR="009E3C04">
        <w:t xml:space="preserve">si conferma </w:t>
      </w:r>
      <w:r w:rsidR="00010605">
        <w:t>lo sbocco naturale d</w:t>
      </w:r>
      <w:r w:rsidR="009E3C04">
        <w:t>e</w:t>
      </w:r>
      <w:r w:rsidR="00010605">
        <w:t>l</w:t>
      </w:r>
      <w:r w:rsidR="009E3C04">
        <w:t xml:space="preserve"> percorso di maturazione delle ambizioni professionali dei </w:t>
      </w:r>
      <w:r>
        <w:t xml:space="preserve">lavoratori autonomi, </w:t>
      </w:r>
      <w:r w:rsidR="009E3C04">
        <w:t xml:space="preserve">per i quali oltre alla </w:t>
      </w:r>
      <w:r w:rsidR="009E3C04">
        <w:lastRenderedPageBreak/>
        <w:t xml:space="preserve">soddisfazione professionale ed economica, l’aspetto dell’autonomia </w:t>
      </w:r>
      <w:r w:rsidR="00CC33B5">
        <w:t xml:space="preserve">sul lavoro </w:t>
      </w:r>
      <w:r w:rsidR="009E3C04">
        <w:t>conta parecchio.</w:t>
      </w:r>
    </w:p>
    <w:p w:rsidR="00E870F3" w:rsidRDefault="007C17AD" w:rsidP="00D26956">
      <w:r>
        <w:t xml:space="preserve">In parziale controtendenza è quanto si osserva in corrispondenza dei professionisti di </w:t>
      </w:r>
      <w:r w:rsidR="00FD0252">
        <w:t>40-50 anni</w:t>
      </w:r>
      <w:r w:rsidR="00C15624">
        <w:t xml:space="preserve">, che dimostrano una maggiore disposizione </w:t>
      </w:r>
      <w:r w:rsidR="00D94E6E">
        <w:t xml:space="preserve">a </w:t>
      </w:r>
      <w:r w:rsidR="007C09FB">
        <w:t xml:space="preserve">condividere oneri e responsabilità </w:t>
      </w:r>
      <w:r w:rsidR="00C15624">
        <w:t xml:space="preserve">professionali </w:t>
      </w:r>
      <w:r w:rsidR="007C09FB">
        <w:t xml:space="preserve">con altri colleghi, </w:t>
      </w:r>
      <w:r w:rsidR="00C15624">
        <w:t xml:space="preserve">come conferma la </w:t>
      </w:r>
      <w:r>
        <w:t>più ampia</w:t>
      </w:r>
      <w:r w:rsidR="007C09FB" w:rsidRPr="00DD0886">
        <w:t xml:space="preserve"> </w:t>
      </w:r>
      <w:r>
        <w:t xml:space="preserve">la quota di quanti hanno deciso </w:t>
      </w:r>
      <w:r w:rsidR="00FD0252">
        <w:t xml:space="preserve">di lavorare in </w:t>
      </w:r>
      <w:r w:rsidR="00C207C3">
        <w:t>forma associata (</w:t>
      </w:r>
      <w:r w:rsidR="0096003E">
        <w:t>19,8</w:t>
      </w:r>
      <w:r w:rsidR="00C207C3">
        <w:t>%), a fronte di percentuali ben più contenute tra gli altri, e comprese tra il 1</w:t>
      </w:r>
      <w:r w:rsidR="00B50BC0">
        <w:t>4</w:t>
      </w:r>
      <w:r w:rsidR="00C207C3">
        <w:t>% dei più giovani</w:t>
      </w:r>
      <w:r w:rsidR="00D94E6E">
        <w:t xml:space="preserve"> </w:t>
      </w:r>
      <w:r w:rsidR="00B50BC0">
        <w:t>e il 16,5</w:t>
      </w:r>
      <w:r w:rsidR="00801CE3">
        <w:t>% dei più anziani</w:t>
      </w:r>
      <w:r w:rsidR="0096003E">
        <w:t xml:space="preserve"> (tab. 10).</w:t>
      </w:r>
    </w:p>
    <w:p w:rsidR="00026211" w:rsidRDefault="00026211" w:rsidP="00026211">
      <w:pPr>
        <w:pStyle w:val="TABELLA"/>
      </w:pPr>
    </w:p>
    <w:p w:rsidR="00026211" w:rsidRPr="00026211" w:rsidRDefault="00026211" w:rsidP="00775D63">
      <w:pPr>
        <w:pStyle w:val="TABELLA"/>
        <w:tabs>
          <w:tab w:val="clear" w:pos="737"/>
          <w:tab w:val="clear" w:pos="851"/>
        </w:tabs>
        <w:ind w:left="851" w:right="-852" w:hanging="851"/>
      </w:pPr>
      <w:r w:rsidRPr="00026211">
        <w:rPr>
          <w:b/>
        </w:rPr>
        <w:t>Tab. 10 -</w:t>
      </w:r>
      <w:r w:rsidRPr="00026211">
        <w:rPr>
          <w:b/>
        </w:rPr>
        <w:tab/>
        <w:t>Condizione professionale dei professionisti che svolgono attività libero professionale o imprenditoriale, per classe di età</w:t>
      </w:r>
      <w:r w:rsidRPr="00026211">
        <w:t xml:space="preserve"> (val. %)</w:t>
      </w:r>
    </w:p>
    <w:p w:rsidR="00026211" w:rsidRDefault="00026211" w:rsidP="00026211">
      <w:pPr>
        <w:pStyle w:val="TABELLA"/>
      </w:pPr>
    </w:p>
    <w:tbl>
      <w:tblPr>
        <w:tblW w:w="8505" w:type="dxa"/>
        <w:tblInd w:w="55" w:type="dxa"/>
        <w:tblLayout w:type="fixed"/>
        <w:tblCellMar>
          <w:left w:w="70" w:type="dxa"/>
          <w:right w:w="70" w:type="dxa"/>
        </w:tblCellMar>
        <w:tblLook w:val="04A0" w:firstRow="1" w:lastRow="0" w:firstColumn="1" w:lastColumn="0" w:noHBand="0" w:noVBand="1"/>
      </w:tblPr>
      <w:tblGrid>
        <w:gridCol w:w="2551"/>
        <w:gridCol w:w="964"/>
        <w:gridCol w:w="964"/>
        <w:gridCol w:w="170"/>
        <w:gridCol w:w="964"/>
        <w:gridCol w:w="964"/>
        <w:gridCol w:w="964"/>
        <w:gridCol w:w="964"/>
      </w:tblGrid>
      <w:tr w:rsidR="00775D63" w:rsidRPr="00026211" w:rsidTr="00775D63">
        <w:trPr>
          <w:trHeight w:val="170"/>
        </w:trPr>
        <w:tc>
          <w:tcPr>
            <w:tcW w:w="2551" w:type="dxa"/>
            <w:tcBorders>
              <w:top w:val="double" w:sz="6" w:space="0" w:color="000000"/>
              <w:left w:val="nil"/>
              <w:right w:val="nil"/>
            </w:tcBorders>
            <w:shd w:val="clear" w:color="auto" w:fill="auto"/>
            <w:vAlign w:val="center"/>
          </w:tcPr>
          <w:p w:rsidR="00775D63" w:rsidRPr="00026211" w:rsidRDefault="00775D63" w:rsidP="00026211">
            <w:pPr>
              <w:pStyle w:val="TABELLA"/>
            </w:pPr>
          </w:p>
        </w:tc>
        <w:tc>
          <w:tcPr>
            <w:tcW w:w="1928" w:type="dxa"/>
            <w:gridSpan w:val="2"/>
            <w:tcBorders>
              <w:top w:val="double" w:sz="6" w:space="0" w:color="000000"/>
              <w:left w:val="nil"/>
              <w:bottom w:val="single" w:sz="4" w:space="0" w:color="auto"/>
              <w:right w:val="nil"/>
            </w:tcBorders>
            <w:shd w:val="clear" w:color="auto" w:fill="auto"/>
            <w:vAlign w:val="center"/>
          </w:tcPr>
          <w:p w:rsidR="00775D63" w:rsidRPr="00775D63" w:rsidRDefault="00775D63" w:rsidP="00775D63">
            <w:pPr>
              <w:pStyle w:val="TABELLA"/>
              <w:jc w:val="center"/>
              <w:rPr>
                <w:szCs w:val="20"/>
              </w:rPr>
            </w:pPr>
            <w:r>
              <w:rPr>
                <w:szCs w:val="20"/>
              </w:rPr>
              <w:t>Genere</w:t>
            </w:r>
          </w:p>
        </w:tc>
        <w:tc>
          <w:tcPr>
            <w:tcW w:w="170" w:type="dxa"/>
            <w:tcBorders>
              <w:top w:val="double" w:sz="6" w:space="0" w:color="000000"/>
              <w:left w:val="nil"/>
              <w:right w:val="nil"/>
            </w:tcBorders>
          </w:tcPr>
          <w:p w:rsidR="00775D63" w:rsidRPr="00775D63" w:rsidRDefault="00775D63" w:rsidP="00775D63">
            <w:pPr>
              <w:pStyle w:val="TABELLA"/>
              <w:jc w:val="center"/>
              <w:rPr>
                <w:szCs w:val="20"/>
              </w:rPr>
            </w:pPr>
          </w:p>
        </w:tc>
        <w:tc>
          <w:tcPr>
            <w:tcW w:w="3856" w:type="dxa"/>
            <w:gridSpan w:val="4"/>
            <w:tcBorders>
              <w:top w:val="double" w:sz="6" w:space="0" w:color="000000"/>
              <w:left w:val="nil"/>
              <w:bottom w:val="single" w:sz="4" w:space="0" w:color="auto"/>
              <w:right w:val="nil"/>
            </w:tcBorders>
            <w:shd w:val="clear" w:color="auto" w:fill="auto"/>
            <w:vAlign w:val="center"/>
          </w:tcPr>
          <w:p w:rsidR="00775D63" w:rsidRPr="00775D63" w:rsidRDefault="00775D63" w:rsidP="00775D63">
            <w:pPr>
              <w:pStyle w:val="TABELLA"/>
              <w:jc w:val="center"/>
              <w:rPr>
                <w:szCs w:val="20"/>
              </w:rPr>
            </w:pPr>
            <w:r>
              <w:rPr>
                <w:szCs w:val="20"/>
              </w:rPr>
              <w:t>Età in classe</w:t>
            </w:r>
          </w:p>
        </w:tc>
      </w:tr>
      <w:tr w:rsidR="00775D63" w:rsidRPr="00026211" w:rsidTr="00775D63">
        <w:trPr>
          <w:trHeight w:val="170"/>
        </w:trPr>
        <w:tc>
          <w:tcPr>
            <w:tcW w:w="2551" w:type="dxa"/>
            <w:tcBorders>
              <w:left w:val="nil"/>
              <w:bottom w:val="single" w:sz="12" w:space="0" w:color="000000"/>
              <w:right w:val="nil"/>
            </w:tcBorders>
            <w:shd w:val="clear" w:color="auto" w:fill="auto"/>
            <w:vAlign w:val="center"/>
            <w:hideMark/>
          </w:tcPr>
          <w:p w:rsidR="00775D63" w:rsidRPr="00026211" w:rsidRDefault="00775D63" w:rsidP="00026211">
            <w:pPr>
              <w:pStyle w:val="TABELLA"/>
            </w:pPr>
            <w:r w:rsidRPr="00026211">
              <w:t> </w:t>
            </w:r>
          </w:p>
        </w:tc>
        <w:tc>
          <w:tcPr>
            <w:tcW w:w="964" w:type="dxa"/>
            <w:tcBorders>
              <w:top w:val="single" w:sz="4" w:space="0" w:color="auto"/>
              <w:left w:val="nil"/>
              <w:bottom w:val="single" w:sz="12" w:space="0" w:color="000000"/>
              <w:right w:val="nil"/>
            </w:tcBorders>
            <w:shd w:val="clear" w:color="auto" w:fill="auto"/>
            <w:vAlign w:val="center"/>
          </w:tcPr>
          <w:p w:rsidR="00775D63" w:rsidRPr="00775D63" w:rsidRDefault="00775D63" w:rsidP="00775D63">
            <w:pPr>
              <w:pStyle w:val="TABELLA"/>
              <w:jc w:val="center"/>
              <w:rPr>
                <w:szCs w:val="20"/>
              </w:rPr>
            </w:pPr>
            <w:r w:rsidRPr="00775D63">
              <w:rPr>
                <w:szCs w:val="20"/>
              </w:rPr>
              <w:t>Uomini</w:t>
            </w:r>
          </w:p>
        </w:tc>
        <w:tc>
          <w:tcPr>
            <w:tcW w:w="964" w:type="dxa"/>
            <w:tcBorders>
              <w:top w:val="single" w:sz="4" w:space="0" w:color="auto"/>
              <w:left w:val="nil"/>
              <w:bottom w:val="single" w:sz="12" w:space="0" w:color="000000"/>
              <w:right w:val="nil"/>
            </w:tcBorders>
            <w:shd w:val="clear" w:color="auto" w:fill="auto"/>
            <w:vAlign w:val="center"/>
          </w:tcPr>
          <w:p w:rsidR="00775D63" w:rsidRPr="00775D63" w:rsidRDefault="00775D63" w:rsidP="00775D63">
            <w:pPr>
              <w:pStyle w:val="TABELLA"/>
              <w:jc w:val="center"/>
              <w:rPr>
                <w:szCs w:val="20"/>
              </w:rPr>
            </w:pPr>
            <w:r w:rsidRPr="00775D63">
              <w:rPr>
                <w:szCs w:val="20"/>
              </w:rPr>
              <w:t>Donne</w:t>
            </w:r>
          </w:p>
        </w:tc>
        <w:tc>
          <w:tcPr>
            <w:tcW w:w="170" w:type="dxa"/>
            <w:tcBorders>
              <w:left w:val="nil"/>
              <w:bottom w:val="single" w:sz="12" w:space="0" w:color="000000"/>
              <w:right w:val="nil"/>
            </w:tcBorders>
          </w:tcPr>
          <w:p w:rsidR="00775D63" w:rsidRPr="00775D63" w:rsidRDefault="00775D63" w:rsidP="00775D63">
            <w:pPr>
              <w:pStyle w:val="TABELLA"/>
              <w:jc w:val="center"/>
              <w:rPr>
                <w:szCs w:val="20"/>
              </w:rPr>
            </w:pPr>
          </w:p>
        </w:tc>
        <w:tc>
          <w:tcPr>
            <w:tcW w:w="964" w:type="dxa"/>
            <w:tcBorders>
              <w:top w:val="single" w:sz="4" w:space="0" w:color="auto"/>
              <w:left w:val="nil"/>
              <w:bottom w:val="single" w:sz="12" w:space="0" w:color="000000"/>
              <w:right w:val="nil"/>
            </w:tcBorders>
            <w:shd w:val="clear" w:color="auto" w:fill="auto"/>
            <w:vAlign w:val="center"/>
          </w:tcPr>
          <w:p w:rsidR="00775D63" w:rsidRPr="00775D63" w:rsidRDefault="00775D63" w:rsidP="00775D63">
            <w:pPr>
              <w:pStyle w:val="TABELLA"/>
              <w:jc w:val="center"/>
              <w:rPr>
                <w:szCs w:val="20"/>
              </w:rPr>
            </w:pPr>
            <w:r w:rsidRPr="00775D63">
              <w:rPr>
                <w:szCs w:val="20"/>
              </w:rPr>
              <w:t>fino a 40 anni</w:t>
            </w:r>
          </w:p>
        </w:tc>
        <w:tc>
          <w:tcPr>
            <w:tcW w:w="964" w:type="dxa"/>
            <w:tcBorders>
              <w:top w:val="single" w:sz="4" w:space="0" w:color="auto"/>
              <w:left w:val="nil"/>
              <w:bottom w:val="single" w:sz="12" w:space="0" w:color="000000"/>
              <w:right w:val="nil"/>
            </w:tcBorders>
            <w:vAlign w:val="center"/>
          </w:tcPr>
          <w:p w:rsidR="00775D63" w:rsidRPr="00775D63" w:rsidRDefault="00775D63" w:rsidP="00775D63">
            <w:pPr>
              <w:pStyle w:val="TABELLA"/>
              <w:jc w:val="center"/>
              <w:rPr>
                <w:szCs w:val="20"/>
              </w:rPr>
            </w:pPr>
            <w:r w:rsidRPr="00775D63">
              <w:rPr>
                <w:szCs w:val="20"/>
              </w:rPr>
              <w:t>41-55 anni</w:t>
            </w:r>
          </w:p>
        </w:tc>
        <w:tc>
          <w:tcPr>
            <w:tcW w:w="964" w:type="dxa"/>
            <w:tcBorders>
              <w:top w:val="single" w:sz="4" w:space="0" w:color="auto"/>
              <w:left w:val="nil"/>
              <w:bottom w:val="single" w:sz="12" w:space="0" w:color="000000"/>
              <w:right w:val="nil"/>
            </w:tcBorders>
            <w:vAlign w:val="center"/>
          </w:tcPr>
          <w:p w:rsidR="00775D63" w:rsidRPr="00775D63" w:rsidRDefault="00775D63" w:rsidP="00775D63">
            <w:pPr>
              <w:pStyle w:val="TABELLA"/>
              <w:jc w:val="center"/>
              <w:rPr>
                <w:szCs w:val="20"/>
              </w:rPr>
            </w:pPr>
            <w:r w:rsidRPr="00775D63">
              <w:rPr>
                <w:szCs w:val="20"/>
              </w:rPr>
              <w:t>più di 55 anni</w:t>
            </w:r>
          </w:p>
        </w:tc>
        <w:tc>
          <w:tcPr>
            <w:tcW w:w="964" w:type="dxa"/>
            <w:tcBorders>
              <w:top w:val="single" w:sz="4" w:space="0" w:color="auto"/>
              <w:left w:val="nil"/>
              <w:bottom w:val="single" w:sz="12" w:space="0" w:color="000000"/>
              <w:right w:val="nil"/>
            </w:tcBorders>
            <w:shd w:val="clear" w:color="auto" w:fill="auto"/>
            <w:vAlign w:val="center"/>
          </w:tcPr>
          <w:p w:rsidR="00775D63" w:rsidRPr="00775D63" w:rsidRDefault="00775D63" w:rsidP="00775D63">
            <w:pPr>
              <w:pStyle w:val="TABELLA"/>
              <w:jc w:val="center"/>
              <w:rPr>
                <w:szCs w:val="20"/>
              </w:rPr>
            </w:pPr>
            <w:r w:rsidRPr="00775D63">
              <w:rPr>
                <w:szCs w:val="20"/>
              </w:rPr>
              <w:t>Totale</w:t>
            </w:r>
          </w:p>
        </w:tc>
      </w:tr>
      <w:tr w:rsidR="00775D63" w:rsidRPr="00026211" w:rsidTr="00775D63">
        <w:trPr>
          <w:trHeight w:val="170"/>
        </w:trPr>
        <w:tc>
          <w:tcPr>
            <w:tcW w:w="2551" w:type="dxa"/>
            <w:tcBorders>
              <w:top w:val="single" w:sz="12" w:space="0" w:color="000000"/>
              <w:left w:val="nil"/>
              <w:bottom w:val="single" w:sz="4" w:space="0" w:color="auto"/>
              <w:right w:val="nil"/>
            </w:tcBorders>
            <w:shd w:val="clear" w:color="auto" w:fill="auto"/>
            <w:vAlign w:val="center"/>
          </w:tcPr>
          <w:p w:rsidR="00775D63" w:rsidRPr="00026211" w:rsidRDefault="00775D63" w:rsidP="00026211">
            <w:pPr>
              <w:pStyle w:val="TABELLA"/>
              <w:rPr>
                <w:rFonts w:asciiTheme="minorHAnsi" w:hAnsiTheme="minorHAnsi" w:cstheme="minorHAnsi"/>
              </w:rPr>
            </w:pPr>
          </w:p>
        </w:tc>
        <w:tc>
          <w:tcPr>
            <w:tcW w:w="964" w:type="dxa"/>
            <w:tcBorders>
              <w:top w:val="single" w:sz="12" w:space="0" w:color="000000"/>
              <w:left w:val="nil"/>
              <w:bottom w:val="single" w:sz="4" w:space="0" w:color="auto"/>
              <w:right w:val="nil"/>
            </w:tcBorders>
            <w:shd w:val="clear" w:color="auto" w:fill="auto"/>
            <w:noWrap/>
            <w:vAlign w:val="center"/>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c>
          <w:tcPr>
            <w:tcW w:w="964" w:type="dxa"/>
            <w:tcBorders>
              <w:top w:val="single" w:sz="12" w:space="0" w:color="000000"/>
              <w:left w:val="nil"/>
              <w:bottom w:val="single" w:sz="4" w:space="0" w:color="auto"/>
              <w:right w:val="nil"/>
            </w:tcBorders>
            <w:shd w:val="clear" w:color="auto" w:fill="auto"/>
            <w:noWrap/>
            <w:vAlign w:val="center"/>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c>
          <w:tcPr>
            <w:tcW w:w="170" w:type="dxa"/>
            <w:tcBorders>
              <w:top w:val="single" w:sz="12" w:space="0" w:color="000000"/>
              <w:left w:val="nil"/>
              <w:bottom w:val="single" w:sz="4" w:space="0" w:color="auto"/>
              <w:right w:val="nil"/>
            </w:tcBorders>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c>
          <w:tcPr>
            <w:tcW w:w="964" w:type="dxa"/>
            <w:tcBorders>
              <w:top w:val="single" w:sz="12" w:space="0" w:color="000000"/>
              <w:left w:val="nil"/>
              <w:bottom w:val="single" w:sz="4" w:space="0" w:color="auto"/>
              <w:right w:val="nil"/>
            </w:tcBorders>
            <w:shd w:val="clear" w:color="auto" w:fill="auto"/>
            <w:noWrap/>
            <w:vAlign w:val="center"/>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c>
          <w:tcPr>
            <w:tcW w:w="964" w:type="dxa"/>
            <w:tcBorders>
              <w:top w:val="single" w:sz="12" w:space="0" w:color="000000"/>
              <w:left w:val="nil"/>
              <w:bottom w:val="single" w:sz="4" w:space="0" w:color="auto"/>
              <w:right w:val="nil"/>
            </w:tcBorders>
            <w:vAlign w:val="center"/>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c>
          <w:tcPr>
            <w:tcW w:w="964" w:type="dxa"/>
            <w:tcBorders>
              <w:top w:val="single" w:sz="12" w:space="0" w:color="000000"/>
              <w:left w:val="nil"/>
              <w:bottom w:val="single" w:sz="4" w:space="0" w:color="auto"/>
              <w:right w:val="nil"/>
            </w:tcBorders>
            <w:vAlign w:val="center"/>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c>
          <w:tcPr>
            <w:tcW w:w="964" w:type="dxa"/>
            <w:tcBorders>
              <w:top w:val="single" w:sz="12" w:space="0" w:color="000000"/>
              <w:left w:val="nil"/>
              <w:bottom w:val="single" w:sz="4" w:space="0" w:color="auto"/>
              <w:right w:val="nil"/>
            </w:tcBorders>
            <w:shd w:val="clear" w:color="auto" w:fill="auto"/>
            <w:noWrap/>
            <w:vAlign w:val="center"/>
          </w:tcPr>
          <w:p w:rsidR="00775D63" w:rsidRPr="00026211" w:rsidRDefault="00775D63" w:rsidP="00775D63">
            <w:pPr>
              <w:pStyle w:val="TABELLA"/>
              <w:tabs>
                <w:tab w:val="clear" w:pos="737"/>
                <w:tab w:val="clear" w:pos="851"/>
                <w:tab w:val="decimal" w:pos="403"/>
              </w:tabs>
              <w:rPr>
                <w:rFonts w:asciiTheme="minorHAnsi" w:hAnsiTheme="minorHAnsi" w:cstheme="minorHAnsi"/>
              </w:rPr>
            </w:pPr>
          </w:p>
        </w:tc>
      </w:tr>
      <w:tr w:rsidR="00775D63" w:rsidRPr="00026211" w:rsidTr="00775D63">
        <w:trPr>
          <w:trHeight w:val="170"/>
        </w:trPr>
        <w:tc>
          <w:tcPr>
            <w:tcW w:w="2551" w:type="dxa"/>
            <w:tcBorders>
              <w:top w:val="single" w:sz="4" w:space="0" w:color="auto"/>
              <w:left w:val="nil"/>
              <w:bottom w:val="single" w:sz="4" w:space="0" w:color="auto"/>
              <w:right w:val="nil"/>
            </w:tcBorders>
            <w:shd w:val="clear" w:color="auto" w:fill="auto"/>
            <w:vAlign w:val="center"/>
          </w:tcPr>
          <w:p w:rsidR="00775D63" w:rsidRPr="00775D63" w:rsidRDefault="00775D63" w:rsidP="00775D63">
            <w:pPr>
              <w:pStyle w:val="TABELLA"/>
              <w:rPr>
                <w:szCs w:val="20"/>
              </w:rPr>
            </w:pPr>
            <w:r w:rsidRPr="00775D63">
              <w:rPr>
                <w:szCs w:val="20"/>
              </w:rPr>
              <w:t>FORMA INDIVIDUALE</w:t>
            </w:r>
          </w:p>
        </w:tc>
        <w:tc>
          <w:tcPr>
            <w:tcW w:w="964" w:type="dxa"/>
            <w:tcBorders>
              <w:top w:val="single" w:sz="4" w:space="0" w:color="auto"/>
              <w:left w:val="nil"/>
              <w:bottom w:val="sing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79,4</w:t>
            </w:r>
          </w:p>
        </w:tc>
        <w:tc>
          <w:tcPr>
            <w:tcW w:w="964" w:type="dxa"/>
            <w:tcBorders>
              <w:top w:val="single" w:sz="4" w:space="0" w:color="auto"/>
              <w:left w:val="nil"/>
              <w:bottom w:val="sing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84,2</w:t>
            </w:r>
          </w:p>
        </w:tc>
        <w:tc>
          <w:tcPr>
            <w:tcW w:w="170" w:type="dxa"/>
            <w:tcBorders>
              <w:top w:val="single" w:sz="4" w:space="0" w:color="auto"/>
              <w:left w:val="nil"/>
              <w:bottom w:val="single" w:sz="4" w:space="0" w:color="auto"/>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single" w:sz="4" w:space="0" w:color="auto"/>
              <w:left w:val="nil"/>
              <w:bottom w:val="sing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84,4</w:t>
            </w:r>
          </w:p>
        </w:tc>
        <w:tc>
          <w:tcPr>
            <w:tcW w:w="964" w:type="dxa"/>
            <w:tcBorders>
              <w:top w:val="single" w:sz="4" w:space="0" w:color="auto"/>
              <w:left w:val="nil"/>
              <w:bottom w:val="single" w:sz="4" w:space="0" w:color="auto"/>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78,8</w:t>
            </w:r>
          </w:p>
        </w:tc>
        <w:tc>
          <w:tcPr>
            <w:tcW w:w="964" w:type="dxa"/>
            <w:tcBorders>
              <w:top w:val="single" w:sz="4" w:space="0" w:color="auto"/>
              <w:left w:val="nil"/>
              <w:bottom w:val="single" w:sz="4" w:space="0" w:color="auto"/>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83,0</w:t>
            </w:r>
          </w:p>
        </w:tc>
        <w:tc>
          <w:tcPr>
            <w:tcW w:w="964" w:type="dxa"/>
            <w:tcBorders>
              <w:top w:val="single" w:sz="4" w:space="0" w:color="auto"/>
              <w:left w:val="nil"/>
              <w:bottom w:val="sing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81,1</w:t>
            </w:r>
          </w:p>
        </w:tc>
      </w:tr>
      <w:tr w:rsidR="00775D63" w:rsidRPr="00026211" w:rsidTr="00775D63">
        <w:trPr>
          <w:trHeight w:val="170"/>
        </w:trPr>
        <w:tc>
          <w:tcPr>
            <w:tcW w:w="2551" w:type="dxa"/>
            <w:tcBorders>
              <w:top w:val="single" w:sz="4" w:space="0" w:color="auto"/>
              <w:left w:val="nil"/>
              <w:bottom w:val="nil"/>
              <w:right w:val="nil"/>
            </w:tcBorders>
            <w:shd w:val="clear" w:color="auto" w:fill="auto"/>
            <w:vAlign w:val="center"/>
          </w:tcPr>
          <w:p w:rsidR="00775D63" w:rsidRPr="00775D63" w:rsidRDefault="00775D63" w:rsidP="00775D63">
            <w:pPr>
              <w:pStyle w:val="TABELLA"/>
              <w:rPr>
                <w:szCs w:val="20"/>
              </w:rPr>
            </w:pPr>
          </w:p>
        </w:tc>
        <w:tc>
          <w:tcPr>
            <w:tcW w:w="964" w:type="dxa"/>
            <w:tcBorders>
              <w:top w:val="single" w:sz="4" w:space="0" w:color="auto"/>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single" w:sz="4" w:space="0" w:color="auto"/>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170" w:type="dxa"/>
            <w:tcBorders>
              <w:top w:val="single" w:sz="4" w:space="0" w:color="auto"/>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single" w:sz="4" w:space="0" w:color="auto"/>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single" w:sz="4" w:space="0" w:color="auto"/>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single" w:sz="4" w:space="0" w:color="auto"/>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single" w:sz="4" w:space="0" w:color="auto"/>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Consulente presso un solo cliente/struttura</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5,8</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8,8</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10,8</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6,0</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5,0</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6,8</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Consulente presso più clienti/strutture</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12,0</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20,0</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22,3</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14,4</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9,4</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14,8</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Titolare unico di studio professionale</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58,9</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54,1</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48,8</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56,0</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66,6</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57,1</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Imprenditore, titolare unico</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2,6</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1,3</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2,6</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2,4</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2,1</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2,4</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FORMA ASSOCIATA</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20,6</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15,8</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15,6</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21,2</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17,0</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18,9</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Titolare/socio di studio associato</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16,3</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12,5</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12,3</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17,0</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12,8</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15,0</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Titolare/socio di società tra professionisti</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2,9</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2,0</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1,8</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2,6</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3,7</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2,7</w:t>
            </w:r>
          </w:p>
        </w:tc>
      </w:tr>
      <w:tr w:rsidR="00775D63" w:rsidRPr="00026211" w:rsidTr="00775D63">
        <w:trPr>
          <w:trHeight w:val="170"/>
        </w:trPr>
        <w:tc>
          <w:tcPr>
            <w:tcW w:w="2551" w:type="dxa"/>
            <w:tcBorders>
              <w:top w:val="nil"/>
              <w:left w:val="nil"/>
              <w:bottom w:val="nil"/>
              <w:right w:val="nil"/>
            </w:tcBorders>
            <w:shd w:val="clear" w:color="auto" w:fill="auto"/>
            <w:vAlign w:val="center"/>
          </w:tcPr>
          <w:p w:rsidR="00775D63" w:rsidRPr="00775D63" w:rsidRDefault="00775D63" w:rsidP="00775D63">
            <w:pPr>
              <w:pStyle w:val="TABELLA"/>
              <w:rPr>
                <w:szCs w:val="20"/>
              </w:rPr>
            </w:pPr>
            <w:r w:rsidRPr="00775D63">
              <w:rPr>
                <w:szCs w:val="20"/>
              </w:rPr>
              <w:t>Imprenditore, con altri titolari</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1,3</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1,2</w:t>
            </w:r>
          </w:p>
        </w:tc>
        <w:tc>
          <w:tcPr>
            <w:tcW w:w="170" w:type="dxa"/>
            <w:tcBorders>
              <w:top w:val="nil"/>
              <w:left w:val="nil"/>
              <w:bottom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1,5</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1,6</w:t>
            </w:r>
          </w:p>
        </w:tc>
        <w:tc>
          <w:tcPr>
            <w:tcW w:w="964" w:type="dxa"/>
            <w:tcBorders>
              <w:top w:val="nil"/>
              <w:left w:val="nil"/>
              <w:bottom w:val="nil"/>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,5</w:t>
            </w:r>
          </w:p>
        </w:tc>
        <w:tc>
          <w:tcPr>
            <w:tcW w:w="964" w:type="dxa"/>
            <w:tcBorders>
              <w:top w:val="nil"/>
              <w:left w:val="nil"/>
              <w:bottom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1,3</w:t>
            </w:r>
          </w:p>
        </w:tc>
      </w:tr>
      <w:tr w:rsidR="00775D63" w:rsidRPr="00026211" w:rsidTr="00775D63">
        <w:trPr>
          <w:trHeight w:val="170"/>
        </w:trPr>
        <w:tc>
          <w:tcPr>
            <w:tcW w:w="2551" w:type="dxa"/>
            <w:tcBorders>
              <w:top w:val="nil"/>
              <w:left w:val="nil"/>
              <w:right w:val="nil"/>
            </w:tcBorders>
            <w:shd w:val="clear" w:color="auto" w:fill="auto"/>
            <w:vAlign w:val="center"/>
          </w:tcPr>
          <w:p w:rsidR="00775D63" w:rsidRPr="00775D63" w:rsidRDefault="00775D63" w:rsidP="00775D63">
            <w:pPr>
              <w:pStyle w:val="TABELLA"/>
              <w:rPr>
                <w:szCs w:val="20"/>
              </w:rPr>
            </w:pPr>
          </w:p>
        </w:tc>
        <w:tc>
          <w:tcPr>
            <w:tcW w:w="964" w:type="dxa"/>
            <w:tcBorders>
              <w:top w:val="nil"/>
              <w:left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170" w:type="dxa"/>
            <w:tcBorders>
              <w:top w:val="nil"/>
              <w:left w:val="nil"/>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right w:val="nil"/>
            </w:tcBorders>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right w:val="nil"/>
            </w:tcBorders>
            <w:vAlign w:val="center"/>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p>
        </w:tc>
      </w:tr>
      <w:tr w:rsidR="00775D63" w:rsidRPr="00026211" w:rsidTr="00775D63">
        <w:trPr>
          <w:trHeight w:val="170"/>
        </w:trPr>
        <w:tc>
          <w:tcPr>
            <w:tcW w:w="2551" w:type="dxa"/>
            <w:tcBorders>
              <w:top w:val="nil"/>
              <w:left w:val="nil"/>
              <w:bottom w:val="double" w:sz="4" w:space="0" w:color="auto"/>
              <w:right w:val="nil"/>
            </w:tcBorders>
            <w:shd w:val="clear" w:color="auto" w:fill="auto"/>
            <w:vAlign w:val="center"/>
          </w:tcPr>
          <w:p w:rsidR="00775D63" w:rsidRPr="00775D63" w:rsidRDefault="00775D63" w:rsidP="00775D63">
            <w:pPr>
              <w:pStyle w:val="TABELLA"/>
              <w:rPr>
                <w:szCs w:val="20"/>
              </w:rPr>
            </w:pPr>
            <w:r w:rsidRPr="00775D63">
              <w:rPr>
                <w:szCs w:val="20"/>
              </w:rPr>
              <w:t>Totale</w:t>
            </w:r>
          </w:p>
        </w:tc>
        <w:tc>
          <w:tcPr>
            <w:tcW w:w="964" w:type="dxa"/>
            <w:tcBorders>
              <w:top w:val="nil"/>
              <w:left w:val="nil"/>
              <w:bottom w:val="doub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100,0</w:t>
            </w:r>
          </w:p>
        </w:tc>
        <w:tc>
          <w:tcPr>
            <w:tcW w:w="964" w:type="dxa"/>
            <w:tcBorders>
              <w:top w:val="nil"/>
              <w:left w:val="nil"/>
              <w:bottom w:val="doub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100,0</w:t>
            </w:r>
          </w:p>
        </w:tc>
        <w:tc>
          <w:tcPr>
            <w:tcW w:w="170" w:type="dxa"/>
            <w:tcBorders>
              <w:top w:val="nil"/>
              <w:left w:val="nil"/>
              <w:bottom w:val="double" w:sz="4" w:space="0" w:color="auto"/>
              <w:right w:val="nil"/>
            </w:tcBorders>
          </w:tcPr>
          <w:p w:rsidR="00775D63" w:rsidRPr="00775D63" w:rsidRDefault="00775D63" w:rsidP="00775D63">
            <w:pPr>
              <w:pStyle w:val="TABELLA"/>
              <w:tabs>
                <w:tab w:val="clear" w:pos="737"/>
                <w:tab w:val="clear" w:pos="851"/>
                <w:tab w:val="decimal" w:pos="403"/>
              </w:tabs>
              <w:rPr>
                <w:szCs w:val="20"/>
              </w:rPr>
            </w:pPr>
          </w:p>
        </w:tc>
        <w:tc>
          <w:tcPr>
            <w:tcW w:w="964" w:type="dxa"/>
            <w:tcBorders>
              <w:top w:val="nil"/>
              <w:left w:val="nil"/>
              <w:bottom w:val="doub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100,0</w:t>
            </w:r>
          </w:p>
        </w:tc>
        <w:tc>
          <w:tcPr>
            <w:tcW w:w="964" w:type="dxa"/>
            <w:tcBorders>
              <w:top w:val="nil"/>
              <w:left w:val="nil"/>
              <w:bottom w:val="double" w:sz="4" w:space="0" w:color="auto"/>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100,0</w:t>
            </w:r>
          </w:p>
        </w:tc>
        <w:tc>
          <w:tcPr>
            <w:tcW w:w="964" w:type="dxa"/>
            <w:tcBorders>
              <w:top w:val="nil"/>
              <w:left w:val="nil"/>
              <w:bottom w:val="double" w:sz="4" w:space="0" w:color="auto"/>
              <w:right w:val="nil"/>
            </w:tcBorders>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100,0</w:t>
            </w:r>
          </w:p>
        </w:tc>
        <w:tc>
          <w:tcPr>
            <w:tcW w:w="964" w:type="dxa"/>
            <w:tcBorders>
              <w:top w:val="nil"/>
              <w:left w:val="nil"/>
              <w:bottom w:val="double" w:sz="4" w:space="0" w:color="auto"/>
              <w:right w:val="nil"/>
            </w:tcBorders>
            <w:shd w:val="clear" w:color="auto" w:fill="auto"/>
            <w:noWrap/>
            <w:vAlign w:val="center"/>
          </w:tcPr>
          <w:p w:rsidR="00775D63" w:rsidRPr="00775D63" w:rsidRDefault="00775D63" w:rsidP="00775D63">
            <w:pPr>
              <w:pStyle w:val="TABELLA"/>
              <w:tabs>
                <w:tab w:val="clear" w:pos="737"/>
                <w:tab w:val="clear" w:pos="851"/>
                <w:tab w:val="decimal" w:pos="403"/>
              </w:tabs>
              <w:rPr>
                <w:szCs w:val="20"/>
              </w:rPr>
            </w:pPr>
            <w:r w:rsidRPr="00775D63">
              <w:rPr>
                <w:szCs w:val="20"/>
              </w:rPr>
              <w:t>100,0</w:t>
            </w:r>
          </w:p>
        </w:tc>
      </w:tr>
    </w:tbl>
    <w:p w:rsidR="00026211" w:rsidRDefault="00026211" w:rsidP="00026211">
      <w:pPr>
        <w:pStyle w:val="TABELLA"/>
      </w:pPr>
    </w:p>
    <w:p w:rsidR="00775D63" w:rsidRDefault="00775D63" w:rsidP="00026211">
      <w:pPr>
        <w:pStyle w:val="TABELLA"/>
        <w:rPr>
          <w:szCs w:val="20"/>
        </w:rPr>
      </w:pPr>
      <w:r w:rsidRPr="00775D63">
        <w:rPr>
          <w:szCs w:val="20"/>
        </w:rPr>
        <w:t>Solo per tutti coloro che svolgono attività libero professionale o imprenditoriale</w:t>
      </w:r>
    </w:p>
    <w:p w:rsidR="00775D63" w:rsidRDefault="00775D63" w:rsidP="00026211">
      <w:pPr>
        <w:pStyle w:val="TABELLA"/>
      </w:pPr>
    </w:p>
    <w:p w:rsidR="00026211" w:rsidRPr="0025174F" w:rsidRDefault="00026211" w:rsidP="00026211">
      <w:pPr>
        <w:pStyle w:val="TABELLA"/>
        <w:tabs>
          <w:tab w:val="clear" w:pos="737"/>
          <w:tab w:val="clear" w:pos="851"/>
          <w:tab w:val="left" w:pos="3215"/>
          <w:tab w:val="left" w:pos="4395"/>
          <w:tab w:val="left" w:pos="5495"/>
          <w:tab w:val="left" w:pos="6675"/>
        </w:tabs>
        <w:jc w:val="left"/>
      </w:pPr>
      <w:r w:rsidRPr="0025174F">
        <w:t>Fonte: indagine Censis-Adepp</w:t>
      </w:r>
    </w:p>
    <w:p w:rsidR="00775D63" w:rsidRDefault="00775D63">
      <w:pPr>
        <w:spacing w:before="0" w:after="200" w:line="276" w:lineRule="auto"/>
        <w:jc w:val="left"/>
      </w:pPr>
      <w:r>
        <w:br w:type="page"/>
      </w:r>
    </w:p>
    <w:p w:rsidR="0016564C" w:rsidRDefault="00B652C3" w:rsidP="00D26956">
      <w:r>
        <w:lastRenderedPageBreak/>
        <w:t>Ogni classe di età manifesta</w:t>
      </w:r>
      <w:r w:rsidR="00D94E6E">
        <w:t xml:space="preserve">, dunque, </w:t>
      </w:r>
      <w:r w:rsidR="00801CE3">
        <w:t>una</w:t>
      </w:r>
      <w:r w:rsidR="004E77F2">
        <w:t xml:space="preserve"> propria</w:t>
      </w:r>
      <w:r w:rsidR="00801CE3">
        <w:t xml:space="preserve"> vocazione e delle </w:t>
      </w:r>
      <w:r>
        <w:t>peculiarità nell’organizzazione del lavoro</w:t>
      </w:r>
      <w:r w:rsidR="00A40ACD">
        <w:t xml:space="preserve"> autonomo</w:t>
      </w:r>
      <w:r w:rsidR="00C00AFD">
        <w:t xml:space="preserve">, che </w:t>
      </w:r>
      <w:r w:rsidR="000868EF">
        <w:t xml:space="preserve">si </w:t>
      </w:r>
      <w:r w:rsidR="00C00AFD">
        <w:t>possono ricondur</w:t>
      </w:r>
      <w:r w:rsidR="000868EF">
        <w:t>re</w:t>
      </w:r>
      <w:r w:rsidR="00C00AFD">
        <w:t xml:space="preserve"> a strategie professionali ben precise. Al netto d</w:t>
      </w:r>
      <w:r w:rsidR="00614EBE">
        <w:t>e</w:t>
      </w:r>
      <w:r w:rsidR="00C00AFD">
        <w:t xml:space="preserve">i </w:t>
      </w:r>
      <w:r w:rsidR="00614EBE">
        <w:t>tanti</w:t>
      </w:r>
      <w:r w:rsidR="00C00AFD">
        <w:t xml:space="preserve"> che fin da subito dimostrano di avere il coraggio e la possibilità di mettersi in proprio a tutti gli effetti, avviando il proprio studio professionale, </w:t>
      </w:r>
      <w:r w:rsidR="007C09FB">
        <w:t>vi sono</w:t>
      </w:r>
      <w:r w:rsidR="000868EF">
        <w:t>, infatti,</w:t>
      </w:r>
      <w:r w:rsidR="007C09FB">
        <w:t xml:space="preserve"> </w:t>
      </w:r>
      <w:r w:rsidR="00C00AFD">
        <w:t xml:space="preserve">dei percorsi ben consolidati per i </w:t>
      </w:r>
      <w:r w:rsidR="007C09FB">
        <w:t>professionisti che compi</w:t>
      </w:r>
      <w:r w:rsidR="000868EF">
        <w:t>ono</w:t>
      </w:r>
      <w:r w:rsidR="00C00AFD">
        <w:t xml:space="preserve"> </w:t>
      </w:r>
      <w:r w:rsidR="007C09FB">
        <w:t xml:space="preserve">tutti gli </w:t>
      </w:r>
      <w:r w:rsidR="007C09FB" w:rsidRPr="007C09FB">
        <w:rPr>
          <w:i/>
        </w:rPr>
        <w:t>step</w:t>
      </w:r>
      <w:r w:rsidR="007C09FB">
        <w:t xml:space="preserve"> della “gavetta”</w:t>
      </w:r>
      <w:r w:rsidR="0016564C">
        <w:t>. L</w:t>
      </w:r>
      <w:r w:rsidR="00614EBE">
        <w:t xml:space="preserve">e prime fasi da consulente sono quasi una tappa obbligata per i professionisti più giovani, per conoscere il mercato e </w:t>
      </w:r>
      <w:r w:rsidR="000868EF">
        <w:t>irrobustire il bagaglio di competenze</w:t>
      </w:r>
      <w:r w:rsidR="0016564C">
        <w:t>. A</w:t>
      </w:r>
      <w:r w:rsidR="000868EF">
        <w:t xml:space="preserve"> queste sembra</w:t>
      </w:r>
      <w:r w:rsidR="00D511DE">
        <w:t xml:space="preserve"> far seguito</w:t>
      </w:r>
      <w:r w:rsidR="0016564C">
        <w:t>, in un buon numero di casi,</w:t>
      </w:r>
      <w:r w:rsidR="00D511DE">
        <w:t xml:space="preserve"> </w:t>
      </w:r>
      <w:r w:rsidR="000868EF">
        <w:t xml:space="preserve">l’avvio di </w:t>
      </w:r>
      <w:r w:rsidR="007C09FB">
        <w:t>attività in associazione con altri professionisti</w:t>
      </w:r>
      <w:r w:rsidR="0016564C">
        <w:t>,</w:t>
      </w:r>
      <w:r w:rsidR="007C09FB">
        <w:t xml:space="preserve"> </w:t>
      </w:r>
      <w:r w:rsidR="0016564C">
        <w:t>che</w:t>
      </w:r>
      <w:r w:rsidR="007C09FB">
        <w:t xml:space="preserve"> </w:t>
      </w:r>
      <w:r w:rsidR="0016564C">
        <w:t xml:space="preserve">tocca il suo apice proprio in corrispondenza di quanti </w:t>
      </w:r>
      <w:r w:rsidR="00CA5462">
        <w:t xml:space="preserve">possono vantare </w:t>
      </w:r>
      <w:r w:rsidR="0016564C">
        <w:t>una certa esperienza professionale</w:t>
      </w:r>
      <w:r w:rsidR="00F57916">
        <w:t>. E per molti di questi, lo studio associato potrebbe essere soltanto una fase di passaggio, propedeutica all</w:t>
      </w:r>
      <w:r w:rsidR="00D21F9F">
        <w:t>’avvio del proprio studio, e mettere in pratica quello che a tutt’oggi si caratterizza come il compimento del percorso per molti dei lavoratori autonomi.</w:t>
      </w:r>
    </w:p>
    <w:p w:rsidR="002532A1" w:rsidRDefault="00A4254B" w:rsidP="00D26956">
      <w:r>
        <w:t>Q</w:t>
      </w:r>
      <w:r w:rsidR="00D94E6E">
        <w:t>u</w:t>
      </w:r>
      <w:r w:rsidR="003B3B32" w:rsidRPr="00DD0886">
        <w:t>ando i professionisti si uniscono</w:t>
      </w:r>
      <w:r w:rsidR="00567819">
        <w:t xml:space="preserve"> e decidono di </w:t>
      </w:r>
      <w:r w:rsidR="00786406">
        <w:t>mettere in comune le rispettive attività</w:t>
      </w:r>
      <w:r w:rsidR="00567819">
        <w:t xml:space="preserve">, </w:t>
      </w:r>
      <w:r w:rsidR="00786406">
        <w:t xml:space="preserve">a </w:t>
      </w:r>
      <w:r w:rsidR="003B3B32" w:rsidRPr="00DD0886">
        <w:t>prevale</w:t>
      </w:r>
      <w:r w:rsidR="00786406">
        <w:t>re</w:t>
      </w:r>
      <w:r w:rsidR="003B3B32" w:rsidRPr="00DD0886">
        <w:t xml:space="preserve"> </w:t>
      </w:r>
      <w:r w:rsidR="00786406">
        <w:t xml:space="preserve">è </w:t>
      </w:r>
      <w:r w:rsidR="00567819">
        <w:t xml:space="preserve">solitamente </w:t>
      </w:r>
      <w:r w:rsidR="003B3B32" w:rsidRPr="00DD0886">
        <w:t>una logica di affinità e contiguità</w:t>
      </w:r>
      <w:r w:rsidR="00786406">
        <w:t>,</w:t>
      </w:r>
      <w:r w:rsidR="003B3B32" w:rsidRPr="00DD0886">
        <w:t xml:space="preserve"> più che di differenziazione e complementarietà</w:t>
      </w:r>
      <w:r w:rsidR="003B3B32">
        <w:t xml:space="preserve"> nell’offerta di servizi</w:t>
      </w:r>
      <w:r w:rsidR="00D94E6E">
        <w:t>.</w:t>
      </w:r>
      <w:r w:rsidR="002532A1">
        <w:t xml:space="preserve"> </w:t>
      </w:r>
      <w:r w:rsidR="00A25B7A">
        <w:t>N</w:t>
      </w:r>
      <w:r w:rsidR="003B3B32" w:rsidRPr="00DD0886">
        <w:t>ell’8</w:t>
      </w:r>
      <w:r w:rsidR="00D94E6E">
        <w:t>5</w:t>
      </w:r>
      <w:r w:rsidR="003B3B32" w:rsidRPr="00DD0886">
        <w:t>% dei casi</w:t>
      </w:r>
      <w:r w:rsidR="00497B65">
        <w:t xml:space="preserve"> </w:t>
      </w:r>
      <w:r w:rsidR="003B3B32" w:rsidRPr="00DD0886">
        <w:t>i soci sono individuati all’interno dello stesso gruppo professionale, mentre “solo” nel 1</w:t>
      </w:r>
      <w:r w:rsidR="00632164">
        <w:t>5</w:t>
      </w:r>
      <w:r w:rsidR="003B3B32" w:rsidRPr="00DD0886">
        <w:t>% rispecchiano competenz</w:t>
      </w:r>
      <w:r w:rsidR="003B3B32">
        <w:t>e ed ambiti di interesse diversi</w:t>
      </w:r>
      <w:r w:rsidR="003B3B32" w:rsidRPr="00DD0886">
        <w:t>.</w:t>
      </w:r>
    </w:p>
    <w:p w:rsidR="006A3799" w:rsidRDefault="00382C68" w:rsidP="00D26956">
      <w:r>
        <w:t>L’area di attività gioca in quest</w:t>
      </w:r>
      <w:r w:rsidR="0011536B">
        <w:t>a</w:t>
      </w:r>
      <w:r>
        <w:t xml:space="preserve"> </w:t>
      </w:r>
      <w:r w:rsidR="0011536B">
        <w:t>scelta</w:t>
      </w:r>
      <w:r>
        <w:t xml:space="preserve"> un ruolo preponderante: le professioni tecniche, </w:t>
      </w:r>
      <w:r w:rsidR="003A47BF">
        <w:t xml:space="preserve">che in più casi rispondono ad un mercato più interrelato, in cui è forte la commistione </w:t>
      </w:r>
      <w:r>
        <w:t xml:space="preserve">tra competenze </w:t>
      </w:r>
      <w:r w:rsidR="003A47BF">
        <w:t xml:space="preserve">diverse e </w:t>
      </w:r>
      <w:r>
        <w:t xml:space="preserve">afferenti </w:t>
      </w:r>
      <w:r w:rsidR="003A47BF">
        <w:t xml:space="preserve">a </w:t>
      </w:r>
      <w:r w:rsidR="0005467A">
        <w:t xml:space="preserve">branche di </w:t>
      </w:r>
      <w:r w:rsidR="003A47BF">
        <w:t>sapere multispecialistic</w:t>
      </w:r>
      <w:r w:rsidR="006A6AA5">
        <w:t>o</w:t>
      </w:r>
      <w:r w:rsidR="00D94E6E">
        <w:t xml:space="preserve">, </w:t>
      </w:r>
      <w:r w:rsidR="0005467A">
        <w:t>mostrano una più forte disponibilità a mettere a sistema prof</w:t>
      </w:r>
      <w:r w:rsidR="004E4733">
        <w:t xml:space="preserve">ili differenti, che però sappiano compenetrarsi e integrarsi vicendevolmente </w:t>
      </w:r>
      <w:r w:rsidR="0005467A">
        <w:t>(23,6%). E lo stesso si avverte tra i più giovani (19,9%), abituati a ragionare e interpretare il proprio ruolo in un’ottica di sistema,</w:t>
      </w:r>
      <w:r w:rsidR="00E91AB5">
        <w:t xml:space="preserve"> </w:t>
      </w:r>
      <w:r w:rsidR="002E6F1F">
        <w:t>ben consapevoli del valore aggiunto</w:t>
      </w:r>
      <w:r w:rsidR="00AE2F54">
        <w:t xml:space="preserve"> ottenuto offrendo al mercato servizi di alta qualità e “chiavi in mano”, potendo gestire a 360 gradi </w:t>
      </w:r>
      <w:r w:rsidR="00D94E6E">
        <w:t>tutte le fasi dei progetti loro affidati</w:t>
      </w:r>
      <w:r w:rsidR="00AE2F54">
        <w:t xml:space="preserve"> dai committenti</w:t>
      </w:r>
      <w:r w:rsidR="00A23E03">
        <w:t xml:space="preserve"> </w:t>
      </w:r>
      <w:r w:rsidR="00A23E03" w:rsidRPr="00A23E03">
        <w:rPr>
          <w:highlight w:val="yellow"/>
        </w:rPr>
        <w:t xml:space="preserve">(tabb. </w:t>
      </w:r>
      <w:r w:rsidR="00772706">
        <w:rPr>
          <w:highlight w:val="yellow"/>
        </w:rPr>
        <w:t>11</w:t>
      </w:r>
      <w:r w:rsidR="00A23E03" w:rsidRPr="00A23E03">
        <w:rPr>
          <w:highlight w:val="yellow"/>
        </w:rPr>
        <w:t xml:space="preserve"> e </w:t>
      </w:r>
      <w:r w:rsidR="00772706">
        <w:rPr>
          <w:highlight w:val="yellow"/>
        </w:rPr>
        <w:t>12</w:t>
      </w:r>
      <w:r w:rsidR="00A23E03" w:rsidRPr="00A23E03">
        <w:rPr>
          <w:highlight w:val="yellow"/>
        </w:rPr>
        <w:t>)</w:t>
      </w:r>
      <w:r w:rsidR="00D94E6E">
        <w:t>.</w:t>
      </w:r>
    </w:p>
    <w:p w:rsidR="00775D63" w:rsidRDefault="00775D63">
      <w:pPr>
        <w:spacing w:before="0" w:after="200" w:line="276" w:lineRule="auto"/>
        <w:jc w:val="left"/>
        <w:rPr>
          <w:sz w:val="20"/>
        </w:rPr>
      </w:pPr>
      <w:r>
        <w:br w:type="page"/>
      </w:r>
    </w:p>
    <w:p w:rsidR="00C02A74" w:rsidRPr="00C02A74" w:rsidRDefault="00C02A74" w:rsidP="00C02A74">
      <w:pPr>
        <w:pStyle w:val="TABELLA"/>
      </w:pPr>
      <w:r w:rsidRPr="00C02A74">
        <w:rPr>
          <w:b/>
        </w:rPr>
        <w:lastRenderedPageBreak/>
        <w:t xml:space="preserve">Tab. </w:t>
      </w:r>
      <w:r>
        <w:rPr>
          <w:b/>
        </w:rPr>
        <w:t>11</w:t>
      </w:r>
      <w:r w:rsidRPr="00C02A74">
        <w:rPr>
          <w:b/>
        </w:rPr>
        <w:t xml:space="preserve"> - Provenienza professionale dei soci dello studio, per area professionale</w:t>
      </w:r>
      <w:r w:rsidRPr="00C02A74">
        <w:t xml:space="preserve"> (val. %)</w:t>
      </w:r>
    </w:p>
    <w:p w:rsidR="00C02A74" w:rsidRPr="00C02A74" w:rsidRDefault="00C02A74" w:rsidP="00C02A74">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C02A74" w:rsidRPr="00C02A74" w:rsidTr="004917B3">
        <w:trPr>
          <w:trHeight w:val="170"/>
        </w:trPr>
        <w:tc>
          <w:tcPr>
            <w:tcW w:w="2993" w:type="dxa"/>
            <w:vMerge w:val="restart"/>
            <w:tcBorders>
              <w:top w:val="double" w:sz="6" w:space="0" w:color="000000"/>
              <w:left w:val="nil"/>
              <w:bottom w:val="single" w:sz="12" w:space="0" w:color="000000"/>
              <w:right w:val="nil"/>
            </w:tcBorders>
            <w:shd w:val="clear" w:color="auto" w:fill="auto"/>
            <w:vAlign w:val="center"/>
            <w:hideMark/>
          </w:tcPr>
          <w:p w:rsidR="00C02A74" w:rsidRPr="00C02A74" w:rsidRDefault="00C02A74" w:rsidP="00C02A74">
            <w:pPr>
              <w:pStyle w:val="TABELLA"/>
            </w:pPr>
            <w:r w:rsidRPr="00C02A74">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Area professionale</w:t>
            </w:r>
          </w:p>
        </w:tc>
      </w:tr>
      <w:tr w:rsidR="00C02A74" w:rsidRPr="00C02A74" w:rsidTr="00C02A74">
        <w:trPr>
          <w:trHeight w:val="170"/>
        </w:trPr>
        <w:tc>
          <w:tcPr>
            <w:tcW w:w="2993" w:type="dxa"/>
            <w:vMerge/>
            <w:tcBorders>
              <w:top w:val="double" w:sz="6" w:space="0" w:color="000000"/>
              <w:left w:val="nil"/>
              <w:bottom w:val="single" w:sz="12" w:space="0" w:color="000000"/>
              <w:right w:val="nil"/>
            </w:tcBorders>
            <w:vAlign w:val="center"/>
            <w:hideMark/>
          </w:tcPr>
          <w:p w:rsidR="00C02A74" w:rsidRPr="00C02A74" w:rsidRDefault="00C02A74" w:rsidP="00C02A74">
            <w:pPr>
              <w:pStyle w:val="TABELLA"/>
            </w:pP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Economico-sociale</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Giuridica</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Sanitaria</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Professioni tecniche</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Totale</w:t>
            </w:r>
          </w:p>
        </w:tc>
      </w:tr>
      <w:tr w:rsidR="00C02A74" w:rsidRPr="00C02A74" w:rsidTr="00C02A74">
        <w:trPr>
          <w:trHeight w:val="170"/>
        </w:trPr>
        <w:tc>
          <w:tcPr>
            <w:tcW w:w="2993" w:type="dxa"/>
            <w:tcBorders>
              <w:top w:val="nil"/>
              <w:left w:val="nil"/>
              <w:bottom w:val="nil"/>
              <w:right w:val="nil"/>
            </w:tcBorders>
            <w:shd w:val="clear" w:color="auto" w:fill="auto"/>
            <w:vAlign w:val="center"/>
            <w:hideMark/>
          </w:tcPr>
          <w:p w:rsidR="00C02A74" w:rsidRPr="00C02A74" w:rsidRDefault="00C02A74" w:rsidP="00C02A74">
            <w:pPr>
              <w:pStyle w:val="TABELLA"/>
            </w:pPr>
            <w:r w:rsidRPr="00C02A74">
              <w:t>Prevalentemente dallo stesso gruppo professionale</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81,9</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95,0</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86,3</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76,4</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85,0</w:t>
            </w:r>
          </w:p>
        </w:tc>
      </w:tr>
      <w:tr w:rsidR="00C02A74" w:rsidRPr="00C02A74" w:rsidTr="00C02A74">
        <w:trPr>
          <w:trHeight w:val="170"/>
        </w:trPr>
        <w:tc>
          <w:tcPr>
            <w:tcW w:w="2993" w:type="dxa"/>
            <w:tcBorders>
              <w:top w:val="nil"/>
              <w:left w:val="nil"/>
              <w:bottom w:val="nil"/>
              <w:right w:val="nil"/>
            </w:tcBorders>
            <w:shd w:val="clear" w:color="auto" w:fill="auto"/>
            <w:vAlign w:val="center"/>
            <w:hideMark/>
          </w:tcPr>
          <w:p w:rsidR="00C02A74" w:rsidRPr="00C02A74" w:rsidRDefault="00C02A74" w:rsidP="00C02A74">
            <w:pPr>
              <w:pStyle w:val="TABELLA"/>
            </w:pPr>
            <w:r w:rsidRPr="00C02A74">
              <w:t>Da diversi gruppi professionali</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18,1</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5,0</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13,7</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23,6</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15,0</w:t>
            </w:r>
          </w:p>
        </w:tc>
      </w:tr>
      <w:tr w:rsidR="00C02A74" w:rsidRPr="00C02A74" w:rsidTr="00C02A74">
        <w:trPr>
          <w:trHeight w:val="170"/>
        </w:trPr>
        <w:tc>
          <w:tcPr>
            <w:tcW w:w="2993" w:type="dxa"/>
            <w:tcBorders>
              <w:top w:val="nil"/>
              <w:left w:val="nil"/>
              <w:bottom w:val="double" w:sz="6" w:space="0" w:color="000000"/>
              <w:right w:val="nil"/>
            </w:tcBorders>
            <w:shd w:val="clear" w:color="auto" w:fill="auto"/>
            <w:vAlign w:val="center"/>
            <w:hideMark/>
          </w:tcPr>
          <w:p w:rsidR="00C02A74" w:rsidRPr="00C02A74" w:rsidRDefault="00C02A74" w:rsidP="00C02A74">
            <w:pPr>
              <w:pStyle w:val="TABELLA"/>
            </w:pPr>
            <w:r w:rsidRPr="00C02A74">
              <w:t>Totale</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r>
    </w:tbl>
    <w:p w:rsidR="00C02A74" w:rsidRPr="00C02A74" w:rsidRDefault="00C02A74" w:rsidP="00C02A74">
      <w:pPr>
        <w:pStyle w:val="TABELLA"/>
      </w:pPr>
    </w:p>
    <w:p w:rsidR="00C02A74" w:rsidRPr="00C02A74" w:rsidRDefault="00C02A74" w:rsidP="00C02A74">
      <w:pPr>
        <w:pStyle w:val="TABELLA"/>
      </w:pPr>
      <w:r w:rsidRPr="00C02A74">
        <w:t>Fonte: indagine Censis-Adepp</w:t>
      </w:r>
    </w:p>
    <w:p w:rsidR="00C02A74" w:rsidRPr="00C02A74" w:rsidRDefault="00C02A74" w:rsidP="00C02A74">
      <w:pPr>
        <w:pStyle w:val="TABELLA"/>
      </w:pPr>
    </w:p>
    <w:p w:rsidR="00C02A74" w:rsidRPr="00C02A74" w:rsidRDefault="00C02A74" w:rsidP="00C02A74">
      <w:pPr>
        <w:pStyle w:val="TABELLA"/>
      </w:pPr>
    </w:p>
    <w:p w:rsidR="00C02A74" w:rsidRPr="00C02A74" w:rsidRDefault="00C02A74" w:rsidP="00C02A74">
      <w:pPr>
        <w:pStyle w:val="TABELLA"/>
      </w:pPr>
      <w:r w:rsidRPr="00C02A74">
        <w:rPr>
          <w:b/>
        </w:rPr>
        <w:t>Tab. 12 - Provenienza professionale dei soci dello studio, per classe di età</w:t>
      </w:r>
      <w:r w:rsidRPr="00C02A74">
        <w:t xml:space="preserve"> (val. %)</w:t>
      </w:r>
    </w:p>
    <w:p w:rsidR="00C02A74" w:rsidRPr="00C02A74" w:rsidRDefault="00C02A74" w:rsidP="00C02A74">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C02A74" w:rsidRPr="00C02A74" w:rsidTr="004917B3">
        <w:trPr>
          <w:trHeight w:val="170"/>
        </w:trPr>
        <w:tc>
          <w:tcPr>
            <w:tcW w:w="2993" w:type="dxa"/>
            <w:vMerge w:val="restart"/>
            <w:tcBorders>
              <w:top w:val="double" w:sz="6" w:space="0" w:color="000000"/>
              <w:left w:val="nil"/>
              <w:bottom w:val="nil"/>
              <w:right w:val="nil"/>
            </w:tcBorders>
            <w:shd w:val="clear" w:color="auto" w:fill="auto"/>
            <w:vAlign w:val="center"/>
            <w:hideMark/>
          </w:tcPr>
          <w:p w:rsidR="00C02A74" w:rsidRPr="00C02A74" w:rsidRDefault="00C02A74" w:rsidP="00C02A74">
            <w:pPr>
              <w:pStyle w:val="TABELLA"/>
            </w:pPr>
            <w:r w:rsidRPr="00C02A74">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Età in classe</w:t>
            </w:r>
          </w:p>
        </w:tc>
      </w:tr>
      <w:tr w:rsidR="00C02A74" w:rsidRPr="00C02A74" w:rsidTr="00C02A74">
        <w:trPr>
          <w:trHeight w:val="170"/>
        </w:trPr>
        <w:tc>
          <w:tcPr>
            <w:tcW w:w="2993" w:type="dxa"/>
            <w:vMerge/>
            <w:tcBorders>
              <w:top w:val="double" w:sz="6" w:space="0" w:color="000000"/>
              <w:left w:val="nil"/>
              <w:bottom w:val="nil"/>
              <w:right w:val="nil"/>
            </w:tcBorders>
            <w:vAlign w:val="center"/>
            <w:hideMark/>
          </w:tcPr>
          <w:p w:rsidR="00C02A74" w:rsidRPr="00C02A74" w:rsidRDefault="00C02A74" w:rsidP="00C02A74">
            <w:pPr>
              <w:pStyle w:val="TABELLA"/>
            </w:pP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Fino a 40 anni</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41-55 anni</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Più di 55 anni</w:t>
            </w:r>
          </w:p>
        </w:tc>
        <w:tc>
          <w:tcPr>
            <w:tcW w:w="1134" w:type="dxa"/>
            <w:tcBorders>
              <w:top w:val="nil"/>
              <w:left w:val="nil"/>
              <w:bottom w:val="single" w:sz="4" w:space="0" w:color="000000"/>
              <w:right w:val="nil"/>
            </w:tcBorders>
            <w:shd w:val="clear" w:color="auto" w:fill="auto"/>
            <w:vAlign w:val="center"/>
            <w:hideMark/>
          </w:tcPr>
          <w:p w:rsidR="00C02A74" w:rsidRPr="00C02A74" w:rsidRDefault="00C02A74" w:rsidP="00C02A74">
            <w:pPr>
              <w:pStyle w:val="TABELLA"/>
              <w:jc w:val="center"/>
            </w:pPr>
            <w:r w:rsidRPr="00C02A74">
              <w:t>Totale</w:t>
            </w:r>
          </w:p>
        </w:tc>
      </w:tr>
      <w:tr w:rsidR="00C02A74" w:rsidRPr="00C02A74" w:rsidTr="00C02A74">
        <w:trPr>
          <w:trHeight w:val="170"/>
        </w:trPr>
        <w:tc>
          <w:tcPr>
            <w:tcW w:w="2993" w:type="dxa"/>
            <w:tcBorders>
              <w:top w:val="single" w:sz="12" w:space="0" w:color="000000"/>
              <w:left w:val="nil"/>
              <w:bottom w:val="nil"/>
              <w:right w:val="nil"/>
            </w:tcBorders>
            <w:shd w:val="clear" w:color="auto" w:fill="auto"/>
            <w:vAlign w:val="center"/>
            <w:hideMark/>
          </w:tcPr>
          <w:p w:rsidR="00C02A74" w:rsidRPr="00C02A74" w:rsidRDefault="00C02A74" w:rsidP="00C02A74">
            <w:pPr>
              <w:pStyle w:val="TABELLA"/>
            </w:pPr>
            <w:r w:rsidRPr="00C02A74">
              <w:t>Prevalentemente dallo stesso gruppo professionale</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80,1</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84,9</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88,3</w:t>
            </w:r>
          </w:p>
        </w:tc>
        <w:tc>
          <w:tcPr>
            <w:tcW w:w="1134" w:type="dxa"/>
            <w:tcBorders>
              <w:top w:val="single" w:sz="12" w:space="0" w:color="000000"/>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85,0</w:t>
            </w:r>
          </w:p>
        </w:tc>
      </w:tr>
      <w:tr w:rsidR="00C02A74" w:rsidRPr="00C02A74" w:rsidTr="00C02A74">
        <w:trPr>
          <w:trHeight w:val="170"/>
        </w:trPr>
        <w:tc>
          <w:tcPr>
            <w:tcW w:w="2993" w:type="dxa"/>
            <w:tcBorders>
              <w:top w:val="nil"/>
              <w:left w:val="nil"/>
              <w:bottom w:val="nil"/>
              <w:right w:val="nil"/>
            </w:tcBorders>
            <w:shd w:val="clear" w:color="auto" w:fill="auto"/>
            <w:vAlign w:val="center"/>
            <w:hideMark/>
          </w:tcPr>
          <w:p w:rsidR="00C02A74" w:rsidRPr="00C02A74" w:rsidRDefault="00C02A74" w:rsidP="00C02A74">
            <w:pPr>
              <w:pStyle w:val="TABELLA"/>
            </w:pPr>
            <w:r w:rsidRPr="00C02A74">
              <w:t>Da diversi gruppi professionali</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19,9</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15,1</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11,7</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15,0</w:t>
            </w:r>
          </w:p>
        </w:tc>
      </w:tr>
      <w:tr w:rsidR="00C02A74" w:rsidRPr="00C02A74" w:rsidTr="00C02A74">
        <w:trPr>
          <w:trHeight w:val="170"/>
        </w:trPr>
        <w:tc>
          <w:tcPr>
            <w:tcW w:w="2993" w:type="dxa"/>
            <w:tcBorders>
              <w:top w:val="nil"/>
              <w:left w:val="nil"/>
              <w:bottom w:val="double" w:sz="6" w:space="0" w:color="000000"/>
              <w:right w:val="nil"/>
            </w:tcBorders>
            <w:shd w:val="clear" w:color="auto" w:fill="auto"/>
            <w:vAlign w:val="center"/>
            <w:hideMark/>
          </w:tcPr>
          <w:p w:rsidR="00C02A74" w:rsidRPr="00C02A74" w:rsidRDefault="00C02A74" w:rsidP="00C02A74">
            <w:pPr>
              <w:pStyle w:val="TABELLA"/>
            </w:pPr>
            <w:r w:rsidRPr="00C02A74">
              <w:t>Totale</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499"/>
              </w:tabs>
            </w:pPr>
            <w:r w:rsidRPr="00C02A74">
              <w:t>100,0</w:t>
            </w:r>
          </w:p>
        </w:tc>
      </w:tr>
    </w:tbl>
    <w:p w:rsidR="00C02A74" w:rsidRPr="00C02A74" w:rsidRDefault="00C02A74" w:rsidP="00C02A74">
      <w:pPr>
        <w:pStyle w:val="TABELLA"/>
      </w:pPr>
    </w:p>
    <w:p w:rsidR="00C02A74" w:rsidRPr="00C02A74" w:rsidRDefault="00C02A74" w:rsidP="00C02A74">
      <w:pPr>
        <w:pStyle w:val="TABELLA"/>
      </w:pPr>
      <w:r w:rsidRPr="00C02A74">
        <w:t>Fonte: indagine Censis-Adepp</w:t>
      </w:r>
    </w:p>
    <w:p w:rsidR="006702A7" w:rsidRDefault="006702A7" w:rsidP="00A81A21">
      <w:pPr>
        <w:pStyle w:val="TABELLA"/>
      </w:pPr>
    </w:p>
    <w:p w:rsidR="00106824" w:rsidRPr="008072FE" w:rsidRDefault="00AF2D45" w:rsidP="00695ED8">
      <w:r w:rsidRPr="008072FE">
        <w:t xml:space="preserve">Ma se i professionisti mostrano in un numero crescente di casi di considerare l’ipotesi di associarsi, </w:t>
      </w:r>
      <w:r w:rsidR="00BC7393" w:rsidRPr="008072FE">
        <w:t xml:space="preserve">e attraverso </w:t>
      </w:r>
      <w:r w:rsidR="00032F08" w:rsidRPr="008072FE">
        <w:t xml:space="preserve">essa </w:t>
      </w:r>
      <w:r w:rsidR="007E04CF" w:rsidRPr="008072FE">
        <w:t xml:space="preserve">inizia ad affermarsi una ricerca di arricchimento professionale, di progressiva commistione </w:t>
      </w:r>
      <w:r w:rsidR="00CC324C" w:rsidRPr="008072FE">
        <w:t xml:space="preserve">tra saperi, competenze e mercati </w:t>
      </w:r>
      <w:r w:rsidR="00032F08" w:rsidRPr="008072FE">
        <w:t xml:space="preserve">diversi, per giungere ad un </w:t>
      </w:r>
      <w:r w:rsidR="00032F08" w:rsidRPr="008072FE">
        <w:rPr>
          <w:i/>
        </w:rPr>
        <w:t>know how</w:t>
      </w:r>
      <w:r w:rsidR="00032F08" w:rsidRPr="008072FE">
        <w:t xml:space="preserve"> che possa differenziarsi sul mercato e soddisfare le peculiari richieste dei clienti, </w:t>
      </w:r>
      <w:r w:rsidR="009F0502" w:rsidRPr="008072FE">
        <w:t>a risentirne è inevitabilmente anche l’</w:t>
      </w:r>
      <w:r w:rsidR="00695ED8" w:rsidRPr="008072FE">
        <w:t>assetto delle prestazioni professionali offerte</w:t>
      </w:r>
      <w:r w:rsidR="009F0502" w:rsidRPr="008072FE">
        <w:t>. Queste, poco a poco, si fanno sempre più eterogenee al loro interno, proprio in virtù di questi processi che seguono due direttrici opposte: la progressiva specializzazione di settore e la contaminazione tra settori ed ambiti diversi</w:t>
      </w:r>
      <w:r w:rsidR="003C2DA0" w:rsidRPr="008072FE">
        <w:t>.</w:t>
      </w:r>
      <w:r w:rsidR="009F0502" w:rsidRPr="008072FE">
        <w:t xml:space="preserve"> </w:t>
      </w:r>
      <w:r w:rsidR="003C2DA0" w:rsidRPr="008072FE">
        <w:t xml:space="preserve">Ne discende un assetto che è </w:t>
      </w:r>
      <w:r w:rsidR="00695ED8" w:rsidRPr="008072FE">
        <w:t xml:space="preserve">tendenzialmente diviso tra quei professionisti che erogano servizi specialistici - un </w:t>
      </w:r>
      <w:r w:rsidR="00695ED8" w:rsidRPr="008072FE">
        <w:rPr>
          <w:i/>
        </w:rPr>
        <w:t xml:space="preserve">core </w:t>
      </w:r>
      <w:r w:rsidR="00695ED8" w:rsidRPr="008072FE">
        <w:t xml:space="preserve">ben definito all’interno di alcuni ambiti tematici </w:t>
      </w:r>
      <w:r w:rsidR="00926C70" w:rsidRPr="008072FE">
        <w:t xml:space="preserve">settoriali </w:t>
      </w:r>
      <w:r w:rsidR="00695ED8" w:rsidRPr="008072FE">
        <w:t xml:space="preserve">(55,1%) - e altri che invece spaziano trasversalmente all’interno di un nucleo più ampio di materie di competenza della professione (40,4%). </w:t>
      </w:r>
    </w:p>
    <w:p w:rsidR="00695ED8" w:rsidRPr="008072FE" w:rsidRDefault="00106824" w:rsidP="00695ED8">
      <w:r w:rsidRPr="008072FE">
        <w:lastRenderedPageBreak/>
        <w:t xml:space="preserve">E accanto a questi due filoni principali, è interessante notare come </w:t>
      </w:r>
      <w:r w:rsidR="00695ED8" w:rsidRPr="008072FE">
        <w:t>una esigua fetta delle libere professioni (4,6%), per lo più gli studi associati (6,9%) ed i professionisti più giovani (6,5%), present</w:t>
      </w:r>
      <w:r w:rsidR="00630686" w:rsidRPr="008072FE">
        <w:t>i</w:t>
      </w:r>
      <w:r w:rsidR="00695ED8" w:rsidRPr="008072FE">
        <w:t>no, invece, un’offerta multispecialistica, in grado di mettere assieme competenze specifiche e sfaccettature differenti (tecniche, legali, economiche, ecc.) su uno stesso ambito di interesse</w:t>
      </w:r>
      <w:r w:rsidR="00BD1ACC" w:rsidRPr="008072FE">
        <w:t>, che attraversa la rigida ripartizione delle competenze tra le varie professioni individuate, dando vita a professioni e ad un coagulo di saperi “ibridi” per il mercato attuale</w:t>
      </w:r>
      <w:r w:rsidR="00695ED8" w:rsidRPr="008072FE">
        <w:t>.</w:t>
      </w:r>
    </w:p>
    <w:p w:rsidR="003D2D6A" w:rsidRDefault="003D2D6A" w:rsidP="00695ED8">
      <w:pPr>
        <w:rPr>
          <w:highlight w:val="yellow"/>
        </w:rPr>
      </w:pPr>
      <w:r w:rsidRPr="008072FE">
        <w:t>È interessante notare, peraltro, come gli studi associati grazie all</w:t>
      </w:r>
      <w:r w:rsidR="005671B2" w:rsidRPr="008072FE">
        <w:t>a</w:t>
      </w:r>
      <w:r w:rsidRPr="008072FE">
        <w:t xml:space="preserve"> struttur</w:t>
      </w:r>
      <w:r w:rsidR="005671B2" w:rsidRPr="008072FE">
        <w:t>a</w:t>
      </w:r>
      <w:r w:rsidRPr="008072FE">
        <w:t xml:space="preserve"> più ampi</w:t>
      </w:r>
      <w:r w:rsidR="00813B29" w:rsidRPr="008072FE">
        <w:t>a</w:t>
      </w:r>
      <w:r w:rsidRPr="008072FE">
        <w:t xml:space="preserve"> e al</w:t>
      </w:r>
      <w:r w:rsidR="00AD052D" w:rsidRPr="008072FE">
        <w:t xml:space="preserve">le risorse più numerose </w:t>
      </w:r>
      <w:r w:rsidR="005671B2" w:rsidRPr="008072FE">
        <w:t>possano</w:t>
      </w:r>
      <w:r w:rsidR="00AD052D" w:rsidRPr="008072FE">
        <w:t xml:space="preserve"> presidiare il mercato in maniera trasversale,</w:t>
      </w:r>
      <w:r w:rsidR="00B02617" w:rsidRPr="008072FE">
        <w:t xml:space="preserve"> spaziando a 360 gradi entro le competenze attribuite ad una determinata professione</w:t>
      </w:r>
      <w:r w:rsidR="005671B2" w:rsidRPr="008072FE">
        <w:t xml:space="preserve"> (49,8%)</w:t>
      </w:r>
      <w:r w:rsidR="00B02617" w:rsidRPr="008072FE">
        <w:t>, mentre i professionisti che esercitano</w:t>
      </w:r>
      <w:r w:rsidR="00197227" w:rsidRPr="008072FE">
        <w:t xml:space="preserve"> in proprio</w:t>
      </w:r>
      <w:r w:rsidR="00AD052D" w:rsidRPr="008072FE">
        <w:t xml:space="preserve"> </w:t>
      </w:r>
      <w:r w:rsidR="00197227" w:rsidRPr="008072FE">
        <w:t xml:space="preserve">si posizionano </w:t>
      </w:r>
      <w:r w:rsidR="00813B29" w:rsidRPr="008072FE">
        <w:t xml:space="preserve">verticalmente (57,4%), entro ben precisi temi verso i quali </w:t>
      </w:r>
      <w:r w:rsidR="00197227" w:rsidRPr="008072FE">
        <w:t>hanno matura</w:t>
      </w:r>
      <w:r w:rsidR="00813B29" w:rsidRPr="008072FE">
        <w:t>to la maggiore esperienza e special</w:t>
      </w:r>
      <w:r w:rsidR="00197227" w:rsidRPr="008072FE">
        <w:t>i</w:t>
      </w:r>
      <w:r w:rsidR="00813B29" w:rsidRPr="008072FE">
        <w:t>z</w:t>
      </w:r>
      <w:r w:rsidR="00197227" w:rsidRPr="008072FE">
        <w:t xml:space="preserve">zazione </w:t>
      </w:r>
      <w:r w:rsidR="00813B29" w:rsidRPr="008072FE">
        <w:t xml:space="preserve">e proprio su questi tendono a concentrare la loro offerta di servizi </w:t>
      </w:r>
      <w:r w:rsidR="00813B29">
        <w:rPr>
          <w:highlight w:val="yellow"/>
        </w:rPr>
        <w:t xml:space="preserve">(tab </w:t>
      </w:r>
      <w:r w:rsidR="00772706">
        <w:rPr>
          <w:highlight w:val="yellow"/>
        </w:rPr>
        <w:t>13</w:t>
      </w:r>
      <w:r w:rsidR="00813B29">
        <w:rPr>
          <w:highlight w:val="yellow"/>
        </w:rPr>
        <w:t>).</w:t>
      </w:r>
    </w:p>
    <w:p w:rsidR="00C02A74" w:rsidRDefault="00C02A74" w:rsidP="00A81A21">
      <w:pPr>
        <w:pStyle w:val="TABELLA"/>
        <w:rPr>
          <w:highlight w:val="yellow"/>
        </w:rPr>
      </w:pPr>
    </w:p>
    <w:p w:rsidR="00C02A74" w:rsidRDefault="00C02A74" w:rsidP="00C02A74">
      <w:pPr>
        <w:pStyle w:val="TABELLA"/>
        <w:tabs>
          <w:tab w:val="clear" w:pos="737"/>
          <w:tab w:val="clear" w:pos="851"/>
        </w:tabs>
        <w:ind w:left="993" w:hanging="993"/>
        <w:rPr>
          <w:highlight w:val="yellow"/>
        </w:rPr>
      </w:pPr>
      <w:r w:rsidRPr="00C02A74">
        <w:rPr>
          <w:b/>
        </w:rPr>
        <w:t>Tab. 13</w:t>
      </w:r>
      <w:r>
        <w:rPr>
          <w:b/>
        </w:rPr>
        <w:t xml:space="preserve"> -</w:t>
      </w:r>
      <w:r>
        <w:rPr>
          <w:b/>
        </w:rPr>
        <w:tab/>
      </w:r>
      <w:r w:rsidRPr="00C02A74">
        <w:rPr>
          <w:b/>
        </w:rPr>
        <w:t>Tipologia di prestazioni professionali offerte dallo studio, per modalità di esercizio dell'attività professionale</w:t>
      </w:r>
      <w:r w:rsidRPr="00C02A74">
        <w:t xml:space="preserve"> (val. %)</w:t>
      </w:r>
    </w:p>
    <w:p w:rsidR="00C02A74" w:rsidRDefault="00C02A74" w:rsidP="00C02A74">
      <w:pPr>
        <w:pStyle w:val="TABELLA"/>
        <w:rPr>
          <w:highlight w:val="yellow"/>
        </w:rPr>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775D63" w:rsidRPr="00C02A74" w:rsidTr="00775D63">
        <w:trPr>
          <w:trHeight w:val="170"/>
        </w:trPr>
        <w:tc>
          <w:tcPr>
            <w:tcW w:w="4127" w:type="dxa"/>
            <w:tcBorders>
              <w:top w:val="double" w:sz="4" w:space="0" w:color="auto"/>
              <w:left w:val="nil"/>
              <w:right w:val="nil"/>
            </w:tcBorders>
            <w:shd w:val="clear" w:color="auto" w:fill="auto"/>
            <w:noWrap/>
            <w:vAlign w:val="bottom"/>
            <w:hideMark/>
          </w:tcPr>
          <w:p w:rsidR="00775D63" w:rsidRPr="00C02A74" w:rsidRDefault="00775D63" w:rsidP="00C02A74">
            <w:pPr>
              <w:pStyle w:val="TABELLA"/>
            </w:pPr>
          </w:p>
        </w:tc>
        <w:tc>
          <w:tcPr>
            <w:tcW w:w="3402" w:type="dxa"/>
            <w:gridSpan w:val="3"/>
            <w:tcBorders>
              <w:top w:val="double" w:sz="4" w:space="0" w:color="auto"/>
              <w:left w:val="nil"/>
              <w:bottom w:val="single" w:sz="2" w:space="0" w:color="auto"/>
              <w:right w:val="nil"/>
            </w:tcBorders>
            <w:shd w:val="clear" w:color="auto" w:fill="auto"/>
            <w:noWrap/>
            <w:vAlign w:val="bottom"/>
            <w:hideMark/>
          </w:tcPr>
          <w:p w:rsidR="00775D63" w:rsidRPr="00C02A74" w:rsidRDefault="00775D63" w:rsidP="00775D63">
            <w:pPr>
              <w:pStyle w:val="TABELLA"/>
              <w:jc w:val="center"/>
            </w:pPr>
            <w:r w:rsidRPr="00C02A74">
              <w:t>Modalità di esercizio</w:t>
            </w:r>
          </w:p>
        </w:tc>
      </w:tr>
      <w:tr w:rsidR="00C02A74" w:rsidRPr="00C02A74" w:rsidTr="00775D63">
        <w:trPr>
          <w:trHeight w:val="170"/>
        </w:trPr>
        <w:tc>
          <w:tcPr>
            <w:tcW w:w="4127" w:type="dxa"/>
            <w:tcBorders>
              <w:left w:val="nil"/>
              <w:bottom w:val="single" w:sz="12" w:space="0" w:color="auto"/>
              <w:right w:val="nil"/>
            </w:tcBorders>
            <w:shd w:val="clear" w:color="auto" w:fill="auto"/>
            <w:noWrap/>
            <w:vAlign w:val="center"/>
            <w:hideMark/>
          </w:tcPr>
          <w:p w:rsidR="00C02A74" w:rsidRPr="00C02A74" w:rsidRDefault="00C02A74" w:rsidP="00C02A74">
            <w:pPr>
              <w:pStyle w:val="TABELLA"/>
            </w:pPr>
          </w:p>
        </w:tc>
        <w:tc>
          <w:tcPr>
            <w:tcW w:w="1134" w:type="dxa"/>
            <w:tcBorders>
              <w:top w:val="single" w:sz="2" w:space="0" w:color="auto"/>
              <w:left w:val="nil"/>
              <w:bottom w:val="single" w:sz="12" w:space="0" w:color="auto"/>
              <w:right w:val="nil"/>
            </w:tcBorders>
            <w:shd w:val="clear" w:color="auto" w:fill="auto"/>
            <w:noWrap/>
            <w:vAlign w:val="bottom"/>
            <w:hideMark/>
          </w:tcPr>
          <w:p w:rsidR="00C02A74" w:rsidRPr="00C02A74" w:rsidRDefault="00C02A74" w:rsidP="00775D63">
            <w:pPr>
              <w:pStyle w:val="TABELLA"/>
              <w:jc w:val="center"/>
            </w:pPr>
            <w:r w:rsidRPr="00C02A74">
              <w:t>Singolo</w:t>
            </w:r>
          </w:p>
        </w:tc>
        <w:tc>
          <w:tcPr>
            <w:tcW w:w="1134" w:type="dxa"/>
            <w:tcBorders>
              <w:top w:val="single" w:sz="2" w:space="0" w:color="auto"/>
              <w:left w:val="nil"/>
              <w:bottom w:val="single" w:sz="12" w:space="0" w:color="auto"/>
              <w:right w:val="nil"/>
            </w:tcBorders>
            <w:shd w:val="clear" w:color="auto" w:fill="auto"/>
            <w:vAlign w:val="center"/>
            <w:hideMark/>
          </w:tcPr>
          <w:p w:rsidR="00C02A74" w:rsidRPr="00C02A74" w:rsidRDefault="00C02A74" w:rsidP="00775D63">
            <w:pPr>
              <w:pStyle w:val="TABELLA"/>
              <w:jc w:val="center"/>
            </w:pPr>
            <w:r w:rsidRPr="00C02A74">
              <w:t>Associato</w:t>
            </w:r>
          </w:p>
        </w:tc>
        <w:tc>
          <w:tcPr>
            <w:tcW w:w="1134" w:type="dxa"/>
            <w:tcBorders>
              <w:top w:val="single" w:sz="2" w:space="0" w:color="auto"/>
              <w:left w:val="nil"/>
              <w:bottom w:val="single" w:sz="12" w:space="0" w:color="auto"/>
              <w:right w:val="nil"/>
            </w:tcBorders>
            <w:shd w:val="clear" w:color="auto" w:fill="auto"/>
            <w:vAlign w:val="center"/>
            <w:hideMark/>
          </w:tcPr>
          <w:p w:rsidR="00C02A74" w:rsidRPr="00C02A74" w:rsidRDefault="00C02A74" w:rsidP="00775D63">
            <w:pPr>
              <w:pStyle w:val="TABELLA"/>
              <w:jc w:val="center"/>
            </w:pPr>
            <w:r w:rsidRPr="00C02A74">
              <w:t>Totale</w:t>
            </w:r>
          </w:p>
        </w:tc>
      </w:tr>
      <w:tr w:rsidR="00C02A74" w:rsidRPr="00C02A74" w:rsidTr="00775D63">
        <w:trPr>
          <w:trHeight w:val="170"/>
        </w:trPr>
        <w:tc>
          <w:tcPr>
            <w:tcW w:w="4127" w:type="dxa"/>
            <w:tcBorders>
              <w:top w:val="single" w:sz="12" w:space="0" w:color="auto"/>
              <w:left w:val="nil"/>
              <w:bottom w:val="nil"/>
              <w:right w:val="nil"/>
            </w:tcBorders>
            <w:shd w:val="clear" w:color="auto" w:fill="auto"/>
            <w:vAlign w:val="center"/>
            <w:hideMark/>
          </w:tcPr>
          <w:p w:rsidR="00C02A74" w:rsidRPr="00C02A74" w:rsidRDefault="00C02A74" w:rsidP="00C02A74">
            <w:pPr>
              <w:pStyle w:val="TABELLA"/>
            </w:pPr>
            <w:r w:rsidRPr="00C02A74">
              <w:t xml:space="preserve">Specialistiche: nell’ambito dei servizi professionali erogabili si è scelto di puntare su alcuni ambiti/tematiche, e su queste fornire prestazioni estremamente professionalizzate </w:t>
            </w:r>
          </w:p>
        </w:tc>
        <w:tc>
          <w:tcPr>
            <w:tcW w:w="1134" w:type="dxa"/>
            <w:tcBorders>
              <w:top w:val="single" w:sz="12" w:space="0" w:color="auto"/>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57,4</w:t>
            </w:r>
          </w:p>
        </w:tc>
        <w:tc>
          <w:tcPr>
            <w:tcW w:w="1134" w:type="dxa"/>
            <w:tcBorders>
              <w:top w:val="single" w:sz="12" w:space="0" w:color="auto"/>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43,3</w:t>
            </w:r>
          </w:p>
        </w:tc>
        <w:tc>
          <w:tcPr>
            <w:tcW w:w="1134" w:type="dxa"/>
            <w:tcBorders>
              <w:top w:val="single" w:sz="12" w:space="0" w:color="auto"/>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55,1</w:t>
            </w:r>
          </w:p>
        </w:tc>
      </w:tr>
      <w:tr w:rsidR="00C02A74" w:rsidRPr="00C02A74" w:rsidTr="00C02A74">
        <w:trPr>
          <w:trHeight w:val="170"/>
        </w:trPr>
        <w:tc>
          <w:tcPr>
            <w:tcW w:w="4127" w:type="dxa"/>
            <w:tcBorders>
              <w:top w:val="nil"/>
              <w:left w:val="nil"/>
              <w:bottom w:val="nil"/>
              <w:right w:val="nil"/>
            </w:tcBorders>
            <w:shd w:val="clear" w:color="auto" w:fill="auto"/>
            <w:vAlign w:val="center"/>
            <w:hideMark/>
          </w:tcPr>
          <w:p w:rsidR="00C02A74" w:rsidRPr="00C02A74" w:rsidRDefault="00C02A74" w:rsidP="00C02A74">
            <w:pPr>
              <w:pStyle w:val="TABELLA"/>
            </w:pPr>
            <w:r w:rsidRPr="00C02A74">
              <w:t>Prevalentemente generiche: lo studio punta ad offrire servizi di consulenza a 360 gradi, coprendo gran parte delle materie di competenza della professione</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38,6</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49,8</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40,4</w:t>
            </w:r>
          </w:p>
        </w:tc>
      </w:tr>
      <w:tr w:rsidR="00C02A74" w:rsidRPr="00C02A74" w:rsidTr="00C02A74">
        <w:trPr>
          <w:trHeight w:val="170"/>
        </w:trPr>
        <w:tc>
          <w:tcPr>
            <w:tcW w:w="4127" w:type="dxa"/>
            <w:tcBorders>
              <w:top w:val="nil"/>
              <w:left w:val="nil"/>
              <w:bottom w:val="nil"/>
              <w:right w:val="nil"/>
            </w:tcBorders>
            <w:shd w:val="clear" w:color="auto" w:fill="auto"/>
            <w:vAlign w:val="center"/>
            <w:hideMark/>
          </w:tcPr>
          <w:p w:rsidR="00C02A74" w:rsidRPr="00C02A74" w:rsidRDefault="00C02A74" w:rsidP="00C02A74">
            <w:pPr>
              <w:pStyle w:val="TABELLA"/>
            </w:pPr>
            <w:r w:rsidRPr="00C02A74">
              <w:t>Multispecialistiche: lo studio/società punta a fornire servizi professionali afferenti ad ambiti diversi, ma lavorando su tematiche specifiche</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3,9</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6,9</w:t>
            </w:r>
          </w:p>
        </w:tc>
        <w:tc>
          <w:tcPr>
            <w:tcW w:w="1134" w:type="dxa"/>
            <w:tcBorders>
              <w:top w:val="nil"/>
              <w:left w:val="nil"/>
              <w:bottom w:val="nil"/>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4,6</w:t>
            </w:r>
          </w:p>
        </w:tc>
      </w:tr>
      <w:tr w:rsidR="00C02A74" w:rsidRPr="00C02A74" w:rsidTr="00C02A74">
        <w:trPr>
          <w:trHeight w:val="170"/>
        </w:trPr>
        <w:tc>
          <w:tcPr>
            <w:tcW w:w="4127" w:type="dxa"/>
            <w:tcBorders>
              <w:top w:val="nil"/>
              <w:left w:val="nil"/>
              <w:bottom w:val="double" w:sz="6" w:space="0" w:color="000000"/>
              <w:right w:val="nil"/>
            </w:tcBorders>
            <w:shd w:val="clear" w:color="auto" w:fill="auto"/>
            <w:vAlign w:val="center"/>
            <w:hideMark/>
          </w:tcPr>
          <w:p w:rsidR="00C02A74" w:rsidRPr="00C02A74" w:rsidRDefault="00C02A74" w:rsidP="00C02A74">
            <w:pPr>
              <w:pStyle w:val="TABELLA"/>
            </w:pPr>
            <w:r w:rsidRPr="00C02A74">
              <w:t>Totale</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100,0</w:t>
            </w:r>
          </w:p>
        </w:tc>
        <w:tc>
          <w:tcPr>
            <w:tcW w:w="1134" w:type="dxa"/>
            <w:tcBorders>
              <w:top w:val="nil"/>
              <w:left w:val="nil"/>
              <w:bottom w:val="double" w:sz="6" w:space="0" w:color="000000"/>
              <w:right w:val="nil"/>
            </w:tcBorders>
            <w:shd w:val="clear" w:color="auto" w:fill="auto"/>
            <w:noWrap/>
            <w:vAlign w:val="center"/>
            <w:hideMark/>
          </w:tcPr>
          <w:p w:rsidR="00C02A74" w:rsidRPr="00C02A74" w:rsidRDefault="00C02A74" w:rsidP="00C02A74">
            <w:pPr>
              <w:pStyle w:val="TABELLA"/>
              <w:tabs>
                <w:tab w:val="clear" w:pos="737"/>
                <w:tab w:val="clear" w:pos="851"/>
                <w:tab w:val="decimal" w:pos="507"/>
              </w:tabs>
            </w:pPr>
            <w:r w:rsidRPr="00C02A74">
              <w:t>100,0</w:t>
            </w:r>
          </w:p>
        </w:tc>
      </w:tr>
    </w:tbl>
    <w:p w:rsidR="00C02A74" w:rsidRPr="00C02A74" w:rsidRDefault="00C02A74" w:rsidP="00C02A74">
      <w:pPr>
        <w:pStyle w:val="TABELLA"/>
      </w:pPr>
    </w:p>
    <w:p w:rsidR="00C02A74" w:rsidRDefault="00C02A74" w:rsidP="00C02A74">
      <w:pPr>
        <w:pStyle w:val="TABELLA"/>
      </w:pPr>
      <w:r w:rsidRPr="00C02A74">
        <w:t>Fonte: indagine Censis-Adepp</w:t>
      </w:r>
    </w:p>
    <w:p w:rsidR="00026211" w:rsidRPr="00C02A74" w:rsidRDefault="00026211" w:rsidP="00C02A74">
      <w:pPr>
        <w:pStyle w:val="TABELLA"/>
      </w:pPr>
    </w:p>
    <w:p w:rsidR="00026211" w:rsidRDefault="00026211">
      <w:pPr>
        <w:spacing w:before="0" w:after="200" w:line="276" w:lineRule="auto"/>
        <w:jc w:val="left"/>
      </w:pPr>
      <w:r>
        <w:br w:type="page"/>
      </w:r>
    </w:p>
    <w:p w:rsidR="00695ED8" w:rsidRDefault="005F3D7B" w:rsidP="00D26956">
      <w:r w:rsidRPr="008072FE">
        <w:t>Rispetto alle</w:t>
      </w:r>
      <w:r w:rsidR="00C41406" w:rsidRPr="008072FE">
        <w:t xml:space="preserve"> varie aree professionali, è</w:t>
      </w:r>
      <w:r w:rsidR="00695ED8" w:rsidRPr="008072FE">
        <w:t xml:space="preserve"> l’offerta di servizi di tipo sanitario che tende a concentrarsi maggiormente intorno ad un nucleo di competenze ben </w:t>
      </w:r>
      <w:r w:rsidR="00B02617" w:rsidRPr="008072FE">
        <w:t>indiv</w:t>
      </w:r>
      <w:r w:rsidR="00C41406" w:rsidRPr="008072FE">
        <w:t>i</w:t>
      </w:r>
      <w:r w:rsidR="00B02617" w:rsidRPr="008072FE">
        <w:t>duato</w:t>
      </w:r>
      <w:r w:rsidR="00695ED8" w:rsidRPr="008072FE">
        <w:t xml:space="preserve"> (65,3%), </w:t>
      </w:r>
      <w:r w:rsidR="00DB62DC" w:rsidRPr="008072FE">
        <w:t>secondo un mercato che richiede ai professionisti servizi puntuali, m</w:t>
      </w:r>
      <w:r w:rsidR="00695ED8" w:rsidRPr="008072FE">
        <w:t>olto specialistici</w:t>
      </w:r>
      <w:r w:rsidR="00DB62DC" w:rsidRPr="008072FE">
        <w:t xml:space="preserve"> e </w:t>
      </w:r>
      <w:r w:rsidR="0098606F" w:rsidRPr="008072FE">
        <w:t>percorsi form</w:t>
      </w:r>
      <w:r w:rsidR="00E56AA8" w:rsidRPr="008072FE">
        <w:t>a</w:t>
      </w:r>
      <w:r w:rsidR="0098606F" w:rsidRPr="008072FE">
        <w:t>tivi e professionali</w:t>
      </w:r>
      <w:r w:rsidR="00E56AA8" w:rsidRPr="008072FE">
        <w:t xml:space="preserve"> </w:t>
      </w:r>
      <w:r w:rsidR="00947328" w:rsidRPr="008072FE">
        <w:t xml:space="preserve">che assumono un indirizzo ben preciso sin dalle battute iniziali. </w:t>
      </w:r>
      <w:r w:rsidR="00695ED8" w:rsidRPr="008072FE">
        <w:t xml:space="preserve">Di segno </w:t>
      </w:r>
      <w:r w:rsidR="0098606F" w:rsidRPr="008072FE">
        <w:t xml:space="preserve">completamente </w:t>
      </w:r>
      <w:r w:rsidR="00695ED8" w:rsidRPr="008072FE">
        <w:t>opposto</w:t>
      </w:r>
      <w:r w:rsidR="0098606F" w:rsidRPr="008072FE">
        <w:t>, invece,</w:t>
      </w:r>
      <w:r w:rsidR="00695ED8" w:rsidRPr="008072FE">
        <w:t xml:space="preserve"> è lo spaccato offerto dalle professioni di carattere economico-sociale, che tendono a concentrarsi su prestazioni prevalentemente generiche che r</w:t>
      </w:r>
      <w:r w:rsidR="008072FE" w:rsidRPr="008072FE">
        <w:t>uotano intorno alla professione</w:t>
      </w:r>
      <w:r w:rsidR="00695ED8" w:rsidRPr="008072FE">
        <w:t xml:space="preserve"> </w:t>
      </w:r>
      <w:r w:rsidR="008072FE" w:rsidRPr="008072FE">
        <w:t>e i servizi erogati dipendono più dalle richieste del cliente che non da una selezione operata a monte del professionista</w:t>
      </w:r>
      <w:r w:rsidR="00A81A21">
        <w:br/>
      </w:r>
      <w:r w:rsidR="00AE68EE">
        <w:rPr>
          <w:highlight w:val="yellow"/>
        </w:rPr>
        <w:t xml:space="preserve">(tab. </w:t>
      </w:r>
      <w:r w:rsidR="00772706">
        <w:rPr>
          <w:highlight w:val="yellow"/>
        </w:rPr>
        <w:t>14</w:t>
      </w:r>
      <w:r w:rsidR="00AE68EE">
        <w:rPr>
          <w:highlight w:val="yellow"/>
        </w:rPr>
        <w:t>)</w:t>
      </w:r>
      <w:r w:rsidR="00695ED8" w:rsidRPr="00695ED8">
        <w:rPr>
          <w:highlight w:val="yellow"/>
        </w:rPr>
        <w:t>.</w:t>
      </w:r>
    </w:p>
    <w:p w:rsidR="00A81A21" w:rsidRDefault="00A81A21" w:rsidP="00A81A21">
      <w:pPr>
        <w:pStyle w:val="TABELLA"/>
      </w:pPr>
    </w:p>
    <w:p w:rsidR="00A81A21" w:rsidRDefault="00A81A21" w:rsidP="00A81A21">
      <w:pPr>
        <w:pStyle w:val="TABELLA"/>
        <w:tabs>
          <w:tab w:val="clear" w:pos="737"/>
          <w:tab w:val="clear" w:pos="851"/>
        </w:tabs>
        <w:ind w:left="993" w:right="-1277" w:hanging="993"/>
        <w:jc w:val="left"/>
      </w:pPr>
      <w:r w:rsidRPr="00A81A21">
        <w:rPr>
          <w:b/>
        </w:rPr>
        <w:t>Tab. 14</w:t>
      </w:r>
      <w:r>
        <w:rPr>
          <w:b/>
        </w:rPr>
        <w:t xml:space="preserve"> -</w:t>
      </w:r>
      <w:r>
        <w:rPr>
          <w:b/>
        </w:rPr>
        <w:tab/>
      </w:r>
      <w:r w:rsidRPr="00A81A21">
        <w:rPr>
          <w:b/>
        </w:rPr>
        <w:t>Tipologia di prestazioni professionali offerte dallo studio, per area professionale</w:t>
      </w:r>
      <w:r w:rsidRPr="00A81A21">
        <w:t xml:space="preserve"> (val. %)</w:t>
      </w:r>
    </w:p>
    <w:p w:rsidR="00A81A21" w:rsidRPr="00A81A21" w:rsidRDefault="00A81A21" w:rsidP="00A81A21">
      <w:pPr>
        <w:pStyle w:val="TABELLA"/>
        <w:tabs>
          <w:tab w:val="clear" w:pos="737"/>
          <w:tab w:val="clear" w:pos="851"/>
          <w:tab w:val="left" w:pos="8075"/>
          <w:tab w:val="left" w:pos="9155"/>
        </w:tabs>
        <w:jc w:val="left"/>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A81A21" w:rsidRPr="00A81A21" w:rsidTr="004917B3">
        <w:trPr>
          <w:trHeight w:val="170"/>
        </w:trPr>
        <w:tc>
          <w:tcPr>
            <w:tcW w:w="2993" w:type="dxa"/>
            <w:vMerge w:val="restart"/>
            <w:tcBorders>
              <w:top w:val="double" w:sz="6" w:space="0" w:color="000000"/>
              <w:left w:val="nil"/>
              <w:bottom w:val="nil"/>
              <w:right w:val="nil"/>
            </w:tcBorders>
            <w:shd w:val="clear" w:color="auto" w:fill="auto"/>
            <w:vAlign w:val="center"/>
            <w:hideMark/>
          </w:tcPr>
          <w:p w:rsidR="00A81A21" w:rsidRPr="00A81A21" w:rsidRDefault="00A81A21" w:rsidP="00A81A21">
            <w:pPr>
              <w:pStyle w:val="TABELLA"/>
            </w:pPr>
            <w:r w:rsidRPr="00A81A21">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A81A21" w:rsidRPr="00A81A21" w:rsidRDefault="00A81A21" w:rsidP="00A81A21">
            <w:pPr>
              <w:pStyle w:val="TABELLA"/>
              <w:jc w:val="center"/>
            </w:pPr>
            <w:r w:rsidRPr="00A81A21">
              <w:t>Area professionale</w:t>
            </w:r>
          </w:p>
        </w:tc>
      </w:tr>
      <w:tr w:rsidR="00A81A21" w:rsidRPr="00A81A21" w:rsidTr="009A2E78">
        <w:trPr>
          <w:trHeight w:val="170"/>
        </w:trPr>
        <w:tc>
          <w:tcPr>
            <w:tcW w:w="2993" w:type="dxa"/>
            <w:vMerge/>
            <w:tcBorders>
              <w:top w:val="double" w:sz="6" w:space="0" w:color="000000"/>
              <w:left w:val="nil"/>
              <w:bottom w:val="single" w:sz="12" w:space="0" w:color="auto"/>
              <w:right w:val="nil"/>
            </w:tcBorders>
            <w:vAlign w:val="center"/>
            <w:hideMark/>
          </w:tcPr>
          <w:p w:rsidR="00A81A21" w:rsidRPr="00A81A21" w:rsidRDefault="00A81A21" w:rsidP="00A81A21">
            <w:pPr>
              <w:pStyle w:val="TABELLA"/>
            </w:pPr>
          </w:p>
        </w:tc>
        <w:tc>
          <w:tcPr>
            <w:tcW w:w="1134" w:type="dxa"/>
            <w:tcBorders>
              <w:top w:val="nil"/>
              <w:left w:val="nil"/>
              <w:bottom w:val="single" w:sz="12" w:space="0" w:color="auto"/>
              <w:right w:val="nil"/>
            </w:tcBorders>
            <w:shd w:val="clear" w:color="auto" w:fill="auto"/>
            <w:vAlign w:val="center"/>
            <w:hideMark/>
          </w:tcPr>
          <w:p w:rsidR="00A81A21" w:rsidRPr="00A81A21" w:rsidRDefault="00A81A21" w:rsidP="00A81A21">
            <w:pPr>
              <w:pStyle w:val="TABELLA"/>
              <w:jc w:val="center"/>
            </w:pPr>
            <w:r w:rsidRPr="00A81A21">
              <w:t>Economico-sociale</w:t>
            </w:r>
          </w:p>
        </w:tc>
        <w:tc>
          <w:tcPr>
            <w:tcW w:w="1134" w:type="dxa"/>
            <w:tcBorders>
              <w:top w:val="nil"/>
              <w:left w:val="nil"/>
              <w:bottom w:val="single" w:sz="12" w:space="0" w:color="auto"/>
              <w:right w:val="nil"/>
            </w:tcBorders>
            <w:shd w:val="clear" w:color="auto" w:fill="auto"/>
            <w:vAlign w:val="center"/>
            <w:hideMark/>
          </w:tcPr>
          <w:p w:rsidR="00A81A21" w:rsidRPr="00A81A21" w:rsidRDefault="00A81A21" w:rsidP="00A81A21">
            <w:pPr>
              <w:pStyle w:val="TABELLA"/>
              <w:jc w:val="center"/>
            </w:pPr>
            <w:r w:rsidRPr="00A81A21">
              <w:t>Giuridica</w:t>
            </w:r>
          </w:p>
        </w:tc>
        <w:tc>
          <w:tcPr>
            <w:tcW w:w="1134" w:type="dxa"/>
            <w:tcBorders>
              <w:top w:val="nil"/>
              <w:left w:val="nil"/>
              <w:bottom w:val="single" w:sz="12" w:space="0" w:color="auto"/>
              <w:right w:val="nil"/>
            </w:tcBorders>
            <w:shd w:val="clear" w:color="auto" w:fill="auto"/>
            <w:vAlign w:val="center"/>
            <w:hideMark/>
          </w:tcPr>
          <w:p w:rsidR="00A81A21" w:rsidRPr="00A81A21" w:rsidRDefault="00A81A21" w:rsidP="00A81A21">
            <w:pPr>
              <w:pStyle w:val="TABELLA"/>
              <w:jc w:val="center"/>
            </w:pPr>
            <w:r w:rsidRPr="00A81A21">
              <w:t>Sanitaria</w:t>
            </w:r>
          </w:p>
        </w:tc>
        <w:tc>
          <w:tcPr>
            <w:tcW w:w="1134" w:type="dxa"/>
            <w:tcBorders>
              <w:top w:val="nil"/>
              <w:left w:val="nil"/>
              <w:bottom w:val="single" w:sz="12" w:space="0" w:color="auto"/>
              <w:right w:val="nil"/>
            </w:tcBorders>
            <w:shd w:val="clear" w:color="auto" w:fill="auto"/>
            <w:vAlign w:val="center"/>
            <w:hideMark/>
          </w:tcPr>
          <w:p w:rsidR="00A81A21" w:rsidRPr="00A81A21" w:rsidRDefault="00A81A21" w:rsidP="00A81A21">
            <w:pPr>
              <w:pStyle w:val="TABELLA"/>
              <w:jc w:val="center"/>
            </w:pPr>
            <w:r w:rsidRPr="00A81A21">
              <w:t>Professioni tecniche</w:t>
            </w:r>
          </w:p>
        </w:tc>
        <w:tc>
          <w:tcPr>
            <w:tcW w:w="1134" w:type="dxa"/>
            <w:tcBorders>
              <w:top w:val="nil"/>
              <w:left w:val="nil"/>
              <w:bottom w:val="single" w:sz="12" w:space="0" w:color="auto"/>
              <w:right w:val="nil"/>
            </w:tcBorders>
            <w:shd w:val="clear" w:color="auto" w:fill="auto"/>
            <w:vAlign w:val="center"/>
            <w:hideMark/>
          </w:tcPr>
          <w:p w:rsidR="00A81A21" w:rsidRPr="00A81A21" w:rsidRDefault="00A81A21" w:rsidP="00A81A21">
            <w:pPr>
              <w:pStyle w:val="TABELLA"/>
              <w:jc w:val="center"/>
            </w:pPr>
            <w:r w:rsidRPr="00A81A21">
              <w:t>Totale</w:t>
            </w:r>
          </w:p>
        </w:tc>
      </w:tr>
      <w:tr w:rsidR="00A81A21" w:rsidRPr="00A81A21" w:rsidTr="009A2E78">
        <w:trPr>
          <w:trHeight w:val="170"/>
        </w:trPr>
        <w:tc>
          <w:tcPr>
            <w:tcW w:w="2993" w:type="dxa"/>
            <w:tcBorders>
              <w:top w:val="single" w:sz="12" w:space="0" w:color="auto"/>
              <w:left w:val="nil"/>
              <w:bottom w:val="nil"/>
              <w:right w:val="nil"/>
            </w:tcBorders>
            <w:shd w:val="clear" w:color="auto" w:fill="auto"/>
            <w:vAlign w:val="center"/>
            <w:hideMark/>
          </w:tcPr>
          <w:p w:rsidR="00A81A21" w:rsidRPr="00A81A21" w:rsidRDefault="00A81A21" w:rsidP="00A81A21">
            <w:pPr>
              <w:pStyle w:val="TABELLA"/>
            </w:pPr>
            <w:r w:rsidRPr="00A81A21">
              <w:t xml:space="preserve">Specialistiche: nell’ambito dei servizi professionali erogabili si è scelto di puntare su alcuni ambiti/tematiche, e su queste fornire prestazioni estremamente professionalizzate </w:t>
            </w:r>
          </w:p>
        </w:tc>
        <w:tc>
          <w:tcPr>
            <w:tcW w:w="1134" w:type="dxa"/>
            <w:tcBorders>
              <w:top w:val="single" w:sz="12" w:space="0" w:color="auto"/>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33,2</w:t>
            </w:r>
          </w:p>
        </w:tc>
        <w:tc>
          <w:tcPr>
            <w:tcW w:w="1134" w:type="dxa"/>
            <w:tcBorders>
              <w:top w:val="single" w:sz="12" w:space="0" w:color="auto"/>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53,6</w:t>
            </w:r>
          </w:p>
        </w:tc>
        <w:tc>
          <w:tcPr>
            <w:tcW w:w="1134" w:type="dxa"/>
            <w:tcBorders>
              <w:top w:val="single" w:sz="12" w:space="0" w:color="auto"/>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65,3</w:t>
            </w:r>
          </w:p>
        </w:tc>
        <w:tc>
          <w:tcPr>
            <w:tcW w:w="1134" w:type="dxa"/>
            <w:tcBorders>
              <w:top w:val="single" w:sz="12" w:space="0" w:color="auto"/>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53,7</w:t>
            </w:r>
          </w:p>
        </w:tc>
        <w:tc>
          <w:tcPr>
            <w:tcW w:w="1134" w:type="dxa"/>
            <w:tcBorders>
              <w:top w:val="single" w:sz="12" w:space="0" w:color="auto"/>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55,1</w:t>
            </w:r>
          </w:p>
        </w:tc>
      </w:tr>
      <w:tr w:rsidR="00A81A21" w:rsidRPr="00A81A21" w:rsidTr="00A81A21">
        <w:trPr>
          <w:trHeight w:val="170"/>
        </w:trPr>
        <w:tc>
          <w:tcPr>
            <w:tcW w:w="2993" w:type="dxa"/>
            <w:tcBorders>
              <w:top w:val="nil"/>
              <w:left w:val="nil"/>
              <w:bottom w:val="nil"/>
              <w:right w:val="nil"/>
            </w:tcBorders>
            <w:shd w:val="clear" w:color="auto" w:fill="auto"/>
            <w:vAlign w:val="center"/>
            <w:hideMark/>
          </w:tcPr>
          <w:p w:rsidR="00A81A21" w:rsidRPr="00A81A21" w:rsidRDefault="00A81A21" w:rsidP="00A81A21">
            <w:pPr>
              <w:pStyle w:val="TABELLA"/>
            </w:pPr>
            <w:r w:rsidRPr="00A81A21">
              <w:t>Prevalentemente generiche: lo studio punta ad offrire servizi di consulenza a 360 gradi, coprendo gran parte delle materie di competenza della professione</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63,0</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43,4</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32,0</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38,4</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40,4</w:t>
            </w:r>
          </w:p>
        </w:tc>
      </w:tr>
      <w:tr w:rsidR="00A81A21" w:rsidRPr="00A81A21" w:rsidTr="00A81A21">
        <w:trPr>
          <w:trHeight w:val="170"/>
        </w:trPr>
        <w:tc>
          <w:tcPr>
            <w:tcW w:w="2993" w:type="dxa"/>
            <w:tcBorders>
              <w:top w:val="nil"/>
              <w:left w:val="nil"/>
              <w:bottom w:val="nil"/>
              <w:right w:val="nil"/>
            </w:tcBorders>
            <w:shd w:val="clear" w:color="auto" w:fill="auto"/>
            <w:vAlign w:val="center"/>
            <w:hideMark/>
          </w:tcPr>
          <w:p w:rsidR="00A81A21" w:rsidRPr="00A81A21" w:rsidRDefault="00A81A21" w:rsidP="00A81A21">
            <w:pPr>
              <w:pStyle w:val="TABELLA"/>
            </w:pPr>
            <w:r w:rsidRPr="00A81A21">
              <w:t>Multispecialistiche: lo studio/società punta a fornire servizi professionali afferenti ad ambiti diversi, ma lavorando su tematiche specifiche</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3,8</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3,0</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2,8</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7,9</w:t>
            </w:r>
          </w:p>
        </w:tc>
        <w:tc>
          <w:tcPr>
            <w:tcW w:w="1134" w:type="dxa"/>
            <w:tcBorders>
              <w:top w:val="nil"/>
              <w:left w:val="nil"/>
              <w:bottom w:val="nil"/>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4,6</w:t>
            </w:r>
          </w:p>
        </w:tc>
      </w:tr>
      <w:tr w:rsidR="00A81A21" w:rsidRPr="00A81A21" w:rsidTr="00A81A21">
        <w:trPr>
          <w:trHeight w:val="170"/>
        </w:trPr>
        <w:tc>
          <w:tcPr>
            <w:tcW w:w="2993" w:type="dxa"/>
            <w:tcBorders>
              <w:top w:val="nil"/>
              <w:left w:val="nil"/>
              <w:bottom w:val="double" w:sz="6" w:space="0" w:color="000000"/>
              <w:right w:val="nil"/>
            </w:tcBorders>
            <w:shd w:val="clear" w:color="auto" w:fill="auto"/>
            <w:vAlign w:val="center"/>
            <w:hideMark/>
          </w:tcPr>
          <w:p w:rsidR="00A81A21" w:rsidRPr="00A81A21" w:rsidRDefault="00A81A21" w:rsidP="00A81A21">
            <w:pPr>
              <w:pStyle w:val="TABELLA"/>
            </w:pPr>
            <w:r w:rsidRPr="00A81A21">
              <w:t>Totale</w:t>
            </w:r>
          </w:p>
        </w:tc>
        <w:tc>
          <w:tcPr>
            <w:tcW w:w="1134" w:type="dxa"/>
            <w:tcBorders>
              <w:top w:val="nil"/>
              <w:left w:val="nil"/>
              <w:bottom w:val="double" w:sz="6" w:space="0" w:color="000000"/>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100,0</w:t>
            </w:r>
          </w:p>
        </w:tc>
        <w:tc>
          <w:tcPr>
            <w:tcW w:w="1134" w:type="dxa"/>
            <w:tcBorders>
              <w:top w:val="nil"/>
              <w:left w:val="nil"/>
              <w:bottom w:val="double" w:sz="6" w:space="0" w:color="000000"/>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100,0</w:t>
            </w:r>
          </w:p>
        </w:tc>
        <w:tc>
          <w:tcPr>
            <w:tcW w:w="1134" w:type="dxa"/>
            <w:tcBorders>
              <w:top w:val="nil"/>
              <w:left w:val="nil"/>
              <w:bottom w:val="double" w:sz="6" w:space="0" w:color="000000"/>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100,0</w:t>
            </w:r>
          </w:p>
        </w:tc>
        <w:tc>
          <w:tcPr>
            <w:tcW w:w="1134" w:type="dxa"/>
            <w:tcBorders>
              <w:top w:val="nil"/>
              <w:left w:val="nil"/>
              <w:bottom w:val="double" w:sz="6" w:space="0" w:color="000000"/>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100,0</w:t>
            </w:r>
          </w:p>
        </w:tc>
        <w:tc>
          <w:tcPr>
            <w:tcW w:w="1134" w:type="dxa"/>
            <w:tcBorders>
              <w:top w:val="nil"/>
              <w:left w:val="nil"/>
              <w:bottom w:val="double" w:sz="6" w:space="0" w:color="000000"/>
              <w:right w:val="nil"/>
            </w:tcBorders>
            <w:shd w:val="clear" w:color="auto" w:fill="auto"/>
            <w:noWrap/>
            <w:vAlign w:val="center"/>
            <w:hideMark/>
          </w:tcPr>
          <w:p w:rsidR="00A81A21" w:rsidRPr="00A81A21" w:rsidRDefault="00A81A21" w:rsidP="00A81A21">
            <w:pPr>
              <w:pStyle w:val="TABELLA"/>
              <w:tabs>
                <w:tab w:val="clear" w:pos="737"/>
                <w:tab w:val="clear" w:pos="851"/>
                <w:tab w:val="decimal" w:pos="522"/>
              </w:tabs>
            </w:pPr>
            <w:r w:rsidRPr="00A81A21">
              <w:t>100,0</w:t>
            </w:r>
          </w:p>
        </w:tc>
      </w:tr>
    </w:tbl>
    <w:p w:rsidR="00A81A21" w:rsidRPr="00A81A21" w:rsidRDefault="00A81A21" w:rsidP="00A81A21">
      <w:pPr>
        <w:pStyle w:val="TABELLA"/>
        <w:tabs>
          <w:tab w:val="clear" w:pos="737"/>
          <w:tab w:val="clear" w:pos="851"/>
          <w:tab w:val="left" w:pos="4895"/>
          <w:tab w:val="left" w:pos="6155"/>
          <w:tab w:val="left" w:pos="7115"/>
          <w:tab w:val="left" w:pos="8075"/>
          <w:tab w:val="left" w:pos="9155"/>
        </w:tabs>
        <w:jc w:val="left"/>
      </w:pPr>
    </w:p>
    <w:p w:rsidR="00A81A21" w:rsidRDefault="00A81A21" w:rsidP="00A81A21">
      <w:pPr>
        <w:pStyle w:val="TABELLA"/>
        <w:tabs>
          <w:tab w:val="clear" w:pos="737"/>
          <w:tab w:val="clear" w:pos="851"/>
          <w:tab w:val="left" w:pos="4895"/>
          <w:tab w:val="left" w:pos="6155"/>
          <w:tab w:val="left" w:pos="7115"/>
          <w:tab w:val="left" w:pos="8075"/>
          <w:tab w:val="left" w:pos="9155"/>
        </w:tabs>
        <w:jc w:val="left"/>
      </w:pPr>
      <w:r w:rsidRPr="00A81A21">
        <w:t>Fonte: indagine Censis-Adepp</w:t>
      </w:r>
    </w:p>
    <w:p w:rsidR="00A81A21" w:rsidRDefault="00A81A21" w:rsidP="00A81A21">
      <w:pPr>
        <w:pStyle w:val="TABELLA"/>
      </w:pPr>
    </w:p>
    <w:p w:rsidR="006A3799" w:rsidRDefault="00497B65" w:rsidP="00D26956">
      <w:r>
        <w:t xml:space="preserve">Ma </w:t>
      </w:r>
      <w:r w:rsidR="008072FE">
        <w:t xml:space="preserve">gli approcci sin qui evidenziati, </w:t>
      </w:r>
      <w:r w:rsidR="002C4EF3">
        <w:t xml:space="preserve">soprattutto nell’ambito dell’esercizio in forma associata delle professioni e delle conseguenze che da esso scaturiscono sul mercato, </w:t>
      </w:r>
      <w:r w:rsidR="00B76682">
        <w:t>seppure interessant</w:t>
      </w:r>
      <w:r w:rsidR="002C4EF3">
        <w:t xml:space="preserve">i </w:t>
      </w:r>
      <w:r w:rsidR="00440B84">
        <w:t>resta</w:t>
      </w:r>
      <w:r w:rsidR="002C4EF3">
        <w:t>no</w:t>
      </w:r>
      <w:r w:rsidR="00440B84">
        <w:t xml:space="preserve"> tuttora residual</w:t>
      </w:r>
      <w:r w:rsidR="002C4EF3">
        <w:t xml:space="preserve">i. E </w:t>
      </w:r>
      <w:r>
        <w:t>si colloca</w:t>
      </w:r>
      <w:r w:rsidR="002C4EF3">
        <w:t>no, peraltro,</w:t>
      </w:r>
      <w:r>
        <w:t xml:space="preserve"> </w:t>
      </w:r>
      <w:r w:rsidR="006A3799">
        <w:t>all’interno</w:t>
      </w:r>
      <w:r>
        <w:t xml:space="preserve"> </w:t>
      </w:r>
      <w:r w:rsidR="006A3799">
        <w:t xml:space="preserve">di </w:t>
      </w:r>
      <w:r>
        <w:t xml:space="preserve">un assetto delle </w:t>
      </w:r>
      <w:r w:rsidR="006A3799">
        <w:t xml:space="preserve">attività professionali </w:t>
      </w:r>
      <w:r w:rsidR="00440B84">
        <w:t xml:space="preserve">che mantiene contorni </w:t>
      </w:r>
      <w:r w:rsidR="006A3799">
        <w:t>tutto sommato circoscritt</w:t>
      </w:r>
      <w:r w:rsidR="00440B84">
        <w:t>i</w:t>
      </w:r>
      <w:r w:rsidR="006A3799">
        <w:t>, forse fin troppo per un mercato dei servizi professionali che r</w:t>
      </w:r>
      <w:r w:rsidR="00440B84">
        <w:t>ichiede oggi un cambio di passo, in direzione di una maggiore strutturazione</w:t>
      </w:r>
      <w:r w:rsidR="004F1877">
        <w:t xml:space="preserve">, cui corrispondono più ampie risorse economiche e competenze per competere. </w:t>
      </w:r>
    </w:p>
    <w:p w:rsidR="00AD24AB" w:rsidRDefault="006A3799" w:rsidP="00D26956">
      <w:r w:rsidRPr="00B76682">
        <w:t>Circa la metà dei professionisti che svolgono l</w:t>
      </w:r>
      <w:r w:rsidR="005245C3">
        <w:t xml:space="preserve">a propria </w:t>
      </w:r>
      <w:r w:rsidRPr="00B76682">
        <w:t xml:space="preserve">attività in forma associata </w:t>
      </w:r>
      <w:r w:rsidR="006E16C0">
        <w:t xml:space="preserve">ha, infatti, </w:t>
      </w:r>
      <w:r w:rsidR="00D94E6E">
        <w:t xml:space="preserve">solo </w:t>
      </w:r>
      <w:r w:rsidRPr="00B76682">
        <w:t xml:space="preserve">un </w:t>
      </w:r>
      <w:r w:rsidR="00D94E6E">
        <w:t xml:space="preserve">altro </w:t>
      </w:r>
      <w:r w:rsidRPr="00B76682">
        <w:t>socio (50,5%)</w:t>
      </w:r>
      <w:r w:rsidR="00D94E6E">
        <w:t>; a</w:t>
      </w:r>
      <w:r w:rsidR="003F02F9">
        <w:t xml:space="preserve">ll’interno </w:t>
      </w:r>
      <w:r w:rsidRPr="00B76682">
        <w:t>dell’altra metà</w:t>
      </w:r>
      <w:r w:rsidR="00FC2870">
        <w:t xml:space="preserve"> dei professionisti associati, </w:t>
      </w:r>
      <w:r w:rsidRPr="00B76682">
        <w:t xml:space="preserve">la stragrande maggioranza ha </w:t>
      </w:r>
      <w:r w:rsidR="00FC2870">
        <w:t xml:space="preserve">tra 3 e 5 soci complessivi </w:t>
      </w:r>
      <w:r w:rsidRPr="00B76682">
        <w:t>(40%)</w:t>
      </w:r>
      <w:r w:rsidR="00D94E6E">
        <w:t xml:space="preserve">, mentre </w:t>
      </w:r>
      <w:r w:rsidRPr="00B76682">
        <w:t xml:space="preserve">solo il 9,5% </w:t>
      </w:r>
      <w:r w:rsidR="00D94E6E">
        <w:t xml:space="preserve">opera </w:t>
      </w:r>
      <w:r w:rsidRPr="00B76682">
        <w:t xml:space="preserve">all’interno di </w:t>
      </w:r>
      <w:r w:rsidR="009539A9">
        <w:t>studi più strutturati, che</w:t>
      </w:r>
      <w:r w:rsidR="00D94E6E">
        <w:t xml:space="preserve"> </w:t>
      </w:r>
      <w:r w:rsidRPr="00B76682">
        <w:t>conta</w:t>
      </w:r>
      <w:r w:rsidR="009539A9">
        <w:t>no</w:t>
      </w:r>
      <w:r w:rsidRPr="00B76682">
        <w:t xml:space="preserve"> più di 5</w:t>
      </w:r>
      <w:r w:rsidR="009539A9">
        <w:t xml:space="preserve"> </w:t>
      </w:r>
      <w:r w:rsidR="009539A9" w:rsidRPr="009539A9">
        <w:rPr>
          <w:i/>
        </w:rPr>
        <w:t>partner</w:t>
      </w:r>
      <w:r w:rsidRPr="00B76682">
        <w:t>.</w:t>
      </w:r>
    </w:p>
    <w:p w:rsidR="00D955EE" w:rsidRDefault="00AD24AB" w:rsidP="00D26956">
      <w:r>
        <w:t>Stentano ad avviarsi compiutamente quei vitali</w:t>
      </w:r>
      <w:r w:rsidR="00643290" w:rsidRPr="00B76682">
        <w:t xml:space="preserve"> processi di consolidamento </w:t>
      </w:r>
      <w:r w:rsidR="00D94E6E">
        <w:t>delle strutture</w:t>
      </w:r>
      <w:r>
        <w:t xml:space="preserve">, </w:t>
      </w:r>
      <w:r w:rsidR="00386602">
        <w:t>che a tutt’oggi risultano confinate entro assetti per un verso estremamente atomizzati (tanti professionisti</w:t>
      </w:r>
      <w:r w:rsidR="00BB0773">
        <w:t xml:space="preserve"> singoli</w:t>
      </w:r>
      <w:r w:rsidR="00386602">
        <w:t>)</w:t>
      </w:r>
      <w:r w:rsidR="00BB0773">
        <w:t>,</w:t>
      </w:r>
      <w:r w:rsidR="00386602">
        <w:t xml:space="preserve"> e per a</w:t>
      </w:r>
      <w:r w:rsidR="00BB0773">
        <w:t>l</w:t>
      </w:r>
      <w:r w:rsidR="00386602">
        <w:t xml:space="preserve">tro </w:t>
      </w:r>
      <w:r w:rsidR="00BB0773">
        <w:t xml:space="preserve">assai minuti e parcellizzati (laddove si mettono insieme, i professionisti danno vita a studi associati </w:t>
      </w:r>
      <w:r w:rsidR="00BB0773" w:rsidRPr="00BB0773">
        <w:rPr>
          <w:i/>
        </w:rPr>
        <w:t>micro</w:t>
      </w:r>
      <w:r w:rsidR="00BB0773">
        <w:t xml:space="preserve">). </w:t>
      </w:r>
      <w:r w:rsidR="00B62096">
        <w:t xml:space="preserve">A </w:t>
      </w:r>
      <w:r w:rsidR="00C71677">
        <w:t>comporre un simile quadro è in primo luogo la ritrosia</w:t>
      </w:r>
      <w:r w:rsidR="00D94E6E">
        <w:t xml:space="preserve"> a </w:t>
      </w:r>
      <w:r w:rsidR="00643290" w:rsidRPr="00B76682">
        <w:t xml:space="preserve">mettere da parte una quota dell’autonomia </w:t>
      </w:r>
      <w:r w:rsidR="0015495A">
        <w:t>gelosamente preservata dai professionisti</w:t>
      </w:r>
      <w:r w:rsidR="00A1163A">
        <w:t xml:space="preserve"> da un lato, </w:t>
      </w:r>
      <w:r w:rsidR="0015495A">
        <w:t xml:space="preserve">non sempre ben disposti a condividere strategie e mercati con eventuali </w:t>
      </w:r>
      <w:r w:rsidR="0015495A" w:rsidRPr="0015495A">
        <w:rPr>
          <w:i/>
        </w:rPr>
        <w:t>partner</w:t>
      </w:r>
      <w:r w:rsidR="0015495A">
        <w:t xml:space="preserve">, </w:t>
      </w:r>
      <w:r w:rsidR="00643290" w:rsidRPr="00B76682">
        <w:t xml:space="preserve">e </w:t>
      </w:r>
      <w:r w:rsidR="0015495A">
        <w:t>in seconda battuta, non si pu</w:t>
      </w:r>
      <w:r w:rsidR="003622F2">
        <w:t>ò</w:t>
      </w:r>
      <w:r w:rsidR="0015495A">
        <w:t xml:space="preserve"> trascendere dal </w:t>
      </w:r>
      <w:r w:rsidR="00D955EE" w:rsidRPr="00B76682">
        <w:t xml:space="preserve">mercato di riferimento, costituito </w:t>
      </w:r>
      <w:r w:rsidR="003622F2">
        <w:t xml:space="preserve">anch’esso </w:t>
      </w:r>
      <w:r w:rsidR="00D955EE" w:rsidRPr="00B76682">
        <w:t>da</w:t>
      </w:r>
      <w:r w:rsidR="003622F2">
        <w:t xml:space="preserve"> un </w:t>
      </w:r>
      <w:r w:rsidR="00D955EE" w:rsidRPr="00B76682">
        <w:rPr>
          <w:i/>
        </w:rPr>
        <w:t>target</w:t>
      </w:r>
      <w:r w:rsidR="00D955EE" w:rsidRPr="00B76682">
        <w:t xml:space="preserve"> </w:t>
      </w:r>
      <w:r w:rsidR="00D94E6E" w:rsidRPr="00B76682">
        <w:rPr>
          <w:i/>
        </w:rPr>
        <w:t>micro</w:t>
      </w:r>
      <w:r w:rsidR="00D94E6E">
        <w:t xml:space="preserve"> (</w:t>
      </w:r>
      <w:r w:rsidR="00643290" w:rsidRPr="00B76682">
        <w:t>famiglie</w:t>
      </w:r>
      <w:r w:rsidR="00D955EE" w:rsidRPr="00B76682">
        <w:t xml:space="preserve"> </w:t>
      </w:r>
      <w:r w:rsidR="00D94E6E">
        <w:t>e piccole i</w:t>
      </w:r>
      <w:r w:rsidR="00D955EE" w:rsidRPr="00B76682">
        <w:t>mprese</w:t>
      </w:r>
      <w:r w:rsidR="00D94E6E">
        <w:t>)</w:t>
      </w:r>
      <w:r w:rsidR="00D955EE" w:rsidRPr="00B76682">
        <w:t xml:space="preserve">, che </w:t>
      </w:r>
      <w:r w:rsidR="00D94E6E">
        <w:t>può ben essere presidiato da strutture piccole e flessibili</w:t>
      </w:r>
      <w:r w:rsidR="00D955EE" w:rsidRPr="00B76682">
        <w:t>.</w:t>
      </w:r>
    </w:p>
    <w:p w:rsidR="003D646E" w:rsidRDefault="00D955EE" w:rsidP="00D26956">
      <w:r>
        <w:t>Quest</w:t>
      </w:r>
      <w:r w:rsidR="002A5066">
        <w:t>e dinamiche</w:t>
      </w:r>
      <w:r w:rsidR="009565A1">
        <w:t>, ed in particolare l’ultima,</w:t>
      </w:r>
      <w:r w:rsidR="002A5066">
        <w:t xml:space="preserve"> sembrano valere </w:t>
      </w:r>
      <w:r>
        <w:t xml:space="preserve">in particolare al Centro </w:t>
      </w:r>
      <w:r w:rsidR="006640EC">
        <w:t xml:space="preserve">(il 60,5% degli studi associati ha fino a due soci) </w:t>
      </w:r>
      <w:r>
        <w:t>e al Sud</w:t>
      </w:r>
      <w:r w:rsidR="006640EC">
        <w:t xml:space="preserve"> (55,6%)</w:t>
      </w:r>
      <w:r>
        <w:t>, dove</w:t>
      </w:r>
      <w:r w:rsidR="00A35E2C">
        <w:t xml:space="preserve"> se anche è più radicata la tendenza dei professionisti ad associarsi con colleghi (lo fa rispettivamente il 22% e il 19,4% degli intervistati)</w:t>
      </w:r>
      <w:r w:rsidR="00A677A9">
        <w:t>,</w:t>
      </w:r>
      <w:r>
        <w:t xml:space="preserve"> manca un vivace tessuto di imprese </w:t>
      </w:r>
      <w:r w:rsidR="006640EC">
        <w:t xml:space="preserve">ed è più </w:t>
      </w:r>
      <w:r w:rsidR="00684549">
        <w:t>rarefatta</w:t>
      </w:r>
      <w:r w:rsidR="006640EC">
        <w:t xml:space="preserve"> la presenza di </w:t>
      </w:r>
      <w:r w:rsidR="00684549">
        <w:t xml:space="preserve">grandi </w:t>
      </w:r>
      <w:r w:rsidR="006640EC">
        <w:t xml:space="preserve">distretti industriali che </w:t>
      </w:r>
      <w:r w:rsidR="00A1163A">
        <w:t xml:space="preserve">coagulano una domanda sufficientemente ampia di </w:t>
      </w:r>
      <w:r w:rsidR="006640EC">
        <w:t>servizi specialistici</w:t>
      </w:r>
      <w:r w:rsidR="00D94E6E">
        <w:t>, che soltanto le strutture più complesse sono in grado di soddisfare</w:t>
      </w:r>
      <w:r w:rsidR="006640EC">
        <w:t>.</w:t>
      </w:r>
      <w:r w:rsidR="00684549" w:rsidRPr="00684549">
        <w:t xml:space="preserve"> </w:t>
      </w:r>
      <w:r w:rsidR="00684549">
        <w:t>Una peculiarità, questa, che invece si rileva in particolare al Nord Ovest, dove cresce la quota di studi as</w:t>
      </w:r>
      <w:r w:rsidR="003D646E">
        <w:t>s</w:t>
      </w:r>
      <w:r w:rsidR="00684549">
        <w:t xml:space="preserve">ociati </w:t>
      </w:r>
      <w:r w:rsidR="003D646E">
        <w:t xml:space="preserve">con un numero di </w:t>
      </w:r>
      <w:r w:rsidR="003D646E" w:rsidRPr="003D646E">
        <w:rPr>
          <w:i/>
        </w:rPr>
        <w:t>partner</w:t>
      </w:r>
      <w:r w:rsidR="003D646E">
        <w:t xml:space="preserve"> più esteso (15,6%), funzionale a rispondere ad un mercato con caratteri sostanzialmente differenti dal Centro-Sud</w:t>
      </w:r>
      <w:r w:rsidR="002C21CD">
        <w:t xml:space="preserve"> </w:t>
      </w:r>
      <w:r w:rsidR="002C21CD" w:rsidRPr="002C21CD">
        <w:rPr>
          <w:highlight w:val="yellow"/>
        </w:rPr>
        <w:t>(fig</w:t>
      </w:r>
      <w:r w:rsidR="003D646E" w:rsidRPr="002C21CD">
        <w:rPr>
          <w:highlight w:val="yellow"/>
        </w:rPr>
        <w:t>.</w:t>
      </w:r>
      <w:r w:rsidR="002C21CD" w:rsidRPr="002C21CD">
        <w:rPr>
          <w:highlight w:val="yellow"/>
        </w:rPr>
        <w:t xml:space="preserve"> 2)</w:t>
      </w:r>
      <w:r w:rsidR="002C21CD">
        <w:t>.</w:t>
      </w:r>
      <w:r w:rsidR="003D646E">
        <w:t xml:space="preserve"> </w:t>
      </w:r>
    </w:p>
    <w:p w:rsidR="002E2E4D" w:rsidRDefault="002E2E4D" w:rsidP="002E2E4D">
      <w:pPr>
        <w:pStyle w:val="TABELLA"/>
      </w:pPr>
    </w:p>
    <w:p w:rsidR="00026211" w:rsidRDefault="00026211">
      <w:pPr>
        <w:spacing w:before="0" w:after="200" w:line="276" w:lineRule="auto"/>
        <w:jc w:val="left"/>
        <w:rPr>
          <w:b/>
          <w:sz w:val="20"/>
        </w:rPr>
      </w:pPr>
      <w:r>
        <w:rPr>
          <w:b/>
        </w:rPr>
        <w:br w:type="page"/>
      </w:r>
    </w:p>
    <w:p w:rsidR="002E2E4D" w:rsidRDefault="002E2E4D" w:rsidP="002E2E4D">
      <w:pPr>
        <w:pStyle w:val="TABELLA"/>
      </w:pPr>
      <w:r w:rsidRPr="002E2E4D">
        <w:rPr>
          <w:b/>
        </w:rPr>
        <w:t>Fig. 2 - Numero di soci dello studio associato, per area geografica</w:t>
      </w:r>
      <w:r w:rsidRPr="002E2E4D">
        <w:t xml:space="preserve"> (val. %)</w:t>
      </w:r>
    </w:p>
    <w:p w:rsidR="002E2E4D" w:rsidRDefault="002E2E4D" w:rsidP="002E2E4D">
      <w:pPr>
        <w:pStyle w:val="TABELLA"/>
      </w:pPr>
    </w:p>
    <w:p w:rsidR="002E2E4D" w:rsidRDefault="002E2E4D" w:rsidP="002E2E4D">
      <w:pPr>
        <w:pStyle w:val="TABELLA"/>
      </w:pPr>
      <w:r>
        <w:rPr>
          <w:noProof/>
        </w:rPr>
        <w:drawing>
          <wp:inline distT="0" distB="0" distL="0" distR="0" wp14:anchorId="1EDAE49B" wp14:editId="4012259A">
            <wp:extent cx="4679950" cy="2617373"/>
            <wp:effectExtent l="0" t="0" r="25400" b="1206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2E4D" w:rsidRPr="00A81A21" w:rsidRDefault="002E2E4D" w:rsidP="002E2E4D">
      <w:pPr>
        <w:pStyle w:val="TABELLA"/>
        <w:tabs>
          <w:tab w:val="clear" w:pos="737"/>
          <w:tab w:val="clear" w:pos="851"/>
          <w:tab w:val="left" w:pos="4895"/>
          <w:tab w:val="left" w:pos="6155"/>
          <w:tab w:val="left" w:pos="7115"/>
          <w:tab w:val="left" w:pos="8075"/>
          <w:tab w:val="left" w:pos="9155"/>
        </w:tabs>
        <w:jc w:val="left"/>
      </w:pPr>
    </w:p>
    <w:p w:rsidR="002E2E4D" w:rsidRDefault="002E2E4D" w:rsidP="002E2E4D">
      <w:pPr>
        <w:pStyle w:val="TABELLA"/>
        <w:tabs>
          <w:tab w:val="clear" w:pos="737"/>
          <w:tab w:val="clear" w:pos="851"/>
          <w:tab w:val="left" w:pos="4895"/>
          <w:tab w:val="left" w:pos="6155"/>
          <w:tab w:val="left" w:pos="7115"/>
          <w:tab w:val="left" w:pos="8075"/>
          <w:tab w:val="left" w:pos="9155"/>
        </w:tabs>
        <w:jc w:val="left"/>
      </w:pPr>
      <w:r w:rsidRPr="00A81A21">
        <w:t>Fonte: indagine Censis-Adepp</w:t>
      </w:r>
    </w:p>
    <w:p w:rsidR="002E2E4D" w:rsidRDefault="002E2E4D" w:rsidP="002E2E4D">
      <w:pPr>
        <w:pStyle w:val="TABELLA"/>
        <w:tabs>
          <w:tab w:val="clear" w:pos="737"/>
          <w:tab w:val="clear" w:pos="851"/>
          <w:tab w:val="left" w:pos="4895"/>
          <w:tab w:val="left" w:pos="6155"/>
          <w:tab w:val="left" w:pos="7115"/>
          <w:tab w:val="left" w:pos="8075"/>
          <w:tab w:val="left" w:pos="9155"/>
        </w:tabs>
        <w:jc w:val="left"/>
      </w:pPr>
    </w:p>
    <w:p w:rsidR="00026211" w:rsidRDefault="00026211" w:rsidP="00026211">
      <w:r>
        <w:t>Le ridotte dimensioni</w:t>
      </w:r>
      <w:r w:rsidRPr="00DD0886">
        <w:t xml:space="preserve"> dell’attività</w:t>
      </w:r>
      <w:r>
        <w:t xml:space="preserve"> e</w:t>
      </w:r>
      <w:r w:rsidRPr="00DD0886">
        <w:t xml:space="preserve"> la forte propensione al lavoro individuale</w:t>
      </w:r>
      <w:r>
        <w:t xml:space="preserve"> - pur all’interno di un quadro dinamico, che per alcuni segmenti si va adeguando agli sviluppi più recenti del mercato - </w:t>
      </w:r>
      <w:r w:rsidRPr="00DD0886">
        <w:t>penalizzano</w:t>
      </w:r>
      <w:r>
        <w:t>,</w:t>
      </w:r>
      <w:r w:rsidRPr="00DD0886">
        <w:t xml:space="preserve"> tuttavia</w:t>
      </w:r>
      <w:r>
        <w:t>,</w:t>
      </w:r>
      <w:r w:rsidRPr="00DD0886">
        <w:t xml:space="preserve"> la capacità di crescita dei professionisti, che restano confinati in un mercato per lo più locale e dai perimetri ben definiti. L’84,9% degli intervistati dichiara</w:t>
      </w:r>
      <w:r>
        <w:t>,</w:t>
      </w:r>
      <w:r w:rsidRPr="00DD0886">
        <w:t xml:space="preserve"> infatti</w:t>
      </w:r>
      <w:r>
        <w:t>,</w:t>
      </w:r>
      <w:r w:rsidRPr="00DD0886">
        <w:t xml:space="preserve"> di operare esclusivamente nel contesto cittadino </w:t>
      </w:r>
      <w:r>
        <w:t xml:space="preserve">o al massimo regionale, </w:t>
      </w:r>
      <w:r w:rsidRPr="00DD0886">
        <w:t xml:space="preserve">e solo il 15,1% si proietta </w:t>
      </w:r>
      <w:r>
        <w:t xml:space="preserve">stabilmente </w:t>
      </w:r>
      <w:r w:rsidRPr="00DD0886">
        <w:t>su un orizzonte più ampio, di tipo nazionale (12,</w:t>
      </w:r>
      <w:r>
        <w:t>6</w:t>
      </w:r>
      <w:r w:rsidRPr="00DD0886">
        <w:t>%) o internazionale (2,</w:t>
      </w:r>
      <w:r>
        <w:t>5</w:t>
      </w:r>
      <w:r w:rsidRPr="00DD0886">
        <w:t>%)</w:t>
      </w:r>
      <w:r>
        <w:t>.</w:t>
      </w:r>
    </w:p>
    <w:p w:rsidR="00274590" w:rsidRDefault="009B63AC" w:rsidP="00354EC8">
      <w:r>
        <w:t>Quello prettamente locale</w:t>
      </w:r>
      <w:r w:rsidR="00B67BE7">
        <w:t xml:space="preserve"> è ormai</w:t>
      </w:r>
      <w:r w:rsidR="00F32D9E">
        <w:t xml:space="preserve"> </w:t>
      </w:r>
      <w:r>
        <w:t xml:space="preserve">un bacino che non </w:t>
      </w:r>
      <w:r w:rsidR="00274590">
        <w:t xml:space="preserve">è più in grado di </w:t>
      </w:r>
      <w:r>
        <w:t xml:space="preserve">garantire una domanda </w:t>
      </w:r>
      <w:r w:rsidR="00CA3311">
        <w:t>di mercato soddisfacente</w:t>
      </w:r>
      <w:r w:rsidR="00D74443">
        <w:t xml:space="preserve">, </w:t>
      </w:r>
      <w:r w:rsidR="00A46CE8">
        <w:t xml:space="preserve">soprattutto in questa fase di recessione, in cui </w:t>
      </w:r>
      <w:r w:rsidR="007C2225">
        <w:t>a</w:t>
      </w:r>
      <w:r w:rsidR="00A46CE8">
        <w:t>l</w:t>
      </w:r>
      <w:r w:rsidR="007C2225">
        <w:t>l</w:t>
      </w:r>
      <w:r w:rsidR="00A46CE8">
        <w:t xml:space="preserve">’inevitabile calo delle commesse </w:t>
      </w:r>
      <w:r w:rsidR="007C2225">
        <w:t xml:space="preserve">fa da contraltare un presidio sempre più capillare da parte dei </w:t>
      </w:r>
      <w:r w:rsidR="003E4C20" w:rsidRPr="003E4C20">
        <w:rPr>
          <w:i/>
        </w:rPr>
        <w:t>competito</w:t>
      </w:r>
      <w:r w:rsidR="00D62819">
        <w:rPr>
          <w:i/>
        </w:rPr>
        <w:t>r</w:t>
      </w:r>
      <w:r w:rsidR="003E4C20">
        <w:t xml:space="preserve">. </w:t>
      </w:r>
    </w:p>
    <w:p w:rsidR="00F515BA" w:rsidRDefault="008B0DF1" w:rsidP="00354EC8">
      <w:r>
        <w:t>È a</w:t>
      </w:r>
      <w:r w:rsidR="00274590">
        <w:t xml:space="preserve">l Sud </w:t>
      </w:r>
      <w:r>
        <w:t>che le attività professionali mostrano</w:t>
      </w:r>
      <w:r w:rsidR="00274590">
        <w:t xml:space="preserve"> un radicamento </w:t>
      </w:r>
      <w:r w:rsidR="00E30115">
        <w:t xml:space="preserve">più forte </w:t>
      </w:r>
      <w:r>
        <w:t xml:space="preserve">rispetto </w:t>
      </w:r>
      <w:r w:rsidR="00912893">
        <w:t>a</w:t>
      </w:r>
      <w:r w:rsidR="00274590">
        <w:t>l territorio locale</w:t>
      </w:r>
      <w:r w:rsidR="00EA3002">
        <w:t xml:space="preserve">: ben </w:t>
      </w:r>
      <w:r w:rsidR="00274590">
        <w:t>il 90,9% dei liberi professionisti opera nel solo mer</w:t>
      </w:r>
      <w:r w:rsidR="00EA3002">
        <w:t>cato locale, a fronte di percentuali che si mantengono entro l</w:t>
      </w:r>
      <w:r w:rsidR="00AA65FD">
        <w:t>’8</w:t>
      </w:r>
      <w:r w:rsidR="00EA3002">
        <w:t>3% nelle altre aree del Paese</w:t>
      </w:r>
      <w:r w:rsidR="00912893">
        <w:t>.</w:t>
      </w:r>
      <w:r w:rsidR="00274590">
        <w:t xml:space="preserve"> </w:t>
      </w:r>
      <w:r w:rsidR="00D52510">
        <w:t>Scelte ben precise inerenti la qualità della vita, e probabilmente livelli di competizione più contenuti sembrano consentire ai professionisti del Meridione di poter trovare il giusto appagamento economico, professionale e umano “battendo” il solo mercato locale. E s</w:t>
      </w:r>
      <w:r w:rsidR="00274590">
        <w:t>e per un verso</w:t>
      </w:r>
      <w:r w:rsidR="00425A4D">
        <w:t>,</w:t>
      </w:r>
      <w:r w:rsidR="00274590">
        <w:t xml:space="preserve"> da tale </w:t>
      </w:r>
      <w:r w:rsidR="00425A4D">
        <w:t xml:space="preserve">situazione </w:t>
      </w:r>
      <w:r w:rsidR="00274590">
        <w:t>discende una perfetta conoscenza de</w:t>
      </w:r>
      <w:r w:rsidR="003C70E4">
        <w:t xml:space="preserve">lla locale domanda di servizi ed in generale </w:t>
      </w:r>
      <w:r w:rsidR="00274590">
        <w:t xml:space="preserve">della realtà in cui si opera, </w:t>
      </w:r>
      <w:r w:rsidR="00D74443">
        <w:t>un</w:t>
      </w:r>
      <w:r w:rsidR="00274590">
        <w:t>a maggiore facilità nel tessere le relazioni e sicuramente una specializzazione dell’offerta di servizi</w:t>
      </w:r>
      <w:r w:rsidR="00436AAC">
        <w:t xml:space="preserve"> in base alle peculiarità locali</w:t>
      </w:r>
      <w:r w:rsidR="00274590">
        <w:t>, per altro verso</w:t>
      </w:r>
      <w:r w:rsidR="00F515BA">
        <w:t xml:space="preserve"> quelle meridionali, in più casi rispetto al resto del Paese,</w:t>
      </w:r>
      <w:r w:rsidR="00274590">
        <w:t xml:space="preserve"> </w:t>
      </w:r>
      <w:r w:rsidR="00F32D9E">
        <w:t>s</w:t>
      </w:r>
      <w:r w:rsidR="00274590">
        <w:t>i dimostra</w:t>
      </w:r>
      <w:r w:rsidR="00F32D9E">
        <w:t>no</w:t>
      </w:r>
      <w:r w:rsidR="00274590">
        <w:t xml:space="preserve"> </w:t>
      </w:r>
      <w:r w:rsidR="00D74443">
        <w:t xml:space="preserve">esperienze </w:t>
      </w:r>
      <w:r w:rsidR="00F515BA">
        <w:t>non del tutto “compiute”</w:t>
      </w:r>
      <w:r w:rsidR="00274590">
        <w:t xml:space="preserve">, </w:t>
      </w:r>
      <w:r w:rsidR="006E0A23">
        <w:t>che</w:t>
      </w:r>
      <w:r w:rsidR="00274590">
        <w:t xml:space="preserve"> </w:t>
      </w:r>
      <w:r w:rsidR="00F515BA">
        <w:t>probabilmente hanno rinunciato troppo presto a</w:t>
      </w:r>
      <w:r w:rsidR="006E0A23">
        <w:t xml:space="preserve"> </w:t>
      </w:r>
      <w:r w:rsidR="00A26B76">
        <w:t xml:space="preserve">percorrere </w:t>
      </w:r>
      <w:r w:rsidR="00F515BA">
        <w:t xml:space="preserve">quelle vitali </w:t>
      </w:r>
      <w:r w:rsidR="00274590">
        <w:t xml:space="preserve">prospettive di crescita </w:t>
      </w:r>
      <w:r w:rsidR="00F515BA">
        <w:t xml:space="preserve">necessarie per innalzare la quantità e </w:t>
      </w:r>
      <w:r w:rsidR="00274590">
        <w:t>la qualità de</w:t>
      </w:r>
      <w:r w:rsidR="00F32D9E">
        <w:t>i</w:t>
      </w:r>
      <w:r w:rsidR="00274590">
        <w:t xml:space="preserve"> servizi</w:t>
      </w:r>
      <w:r w:rsidR="00F32D9E">
        <w:t xml:space="preserve"> </w:t>
      </w:r>
      <w:r w:rsidR="00F515BA">
        <w:t xml:space="preserve">offerti. </w:t>
      </w:r>
    </w:p>
    <w:p w:rsidR="00274590" w:rsidRDefault="00F515BA" w:rsidP="00354EC8">
      <w:r>
        <w:t xml:space="preserve">Un </w:t>
      </w:r>
      <w:r w:rsidRPr="00F515BA">
        <w:rPr>
          <w:i/>
        </w:rPr>
        <w:t>trend</w:t>
      </w:r>
      <w:r>
        <w:t xml:space="preserve"> analogo si rinviene </w:t>
      </w:r>
      <w:r w:rsidR="00636100">
        <w:t xml:space="preserve">anche </w:t>
      </w:r>
      <w:r>
        <w:t xml:space="preserve">per le donne, che </w:t>
      </w:r>
      <w:r w:rsidR="005169D3">
        <w:t xml:space="preserve">in più casi tendono a concentrarsi </w:t>
      </w:r>
      <w:r w:rsidR="00636100">
        <w:t>sul mercato lo</w:t>
      </w:r>
      <w:r w:rsidR="005169D3">
        <w:t>c</w:t>
      </w:r>
      <w:r w:rsidR="00636100">
        <w:t xml:space="preserve">ale </w:t>
      </w:r>
      <w:r w:rsidR="005169D3">
        <w:t xml:space="preserve">(per l’89,2% è quello prevalente, mentre il 9,4% opera principalmente su quello nazionale e l’1,5% su quello internazionale), chiamandosi fuori </w:t>
      </w:r>
      <w:r w:rsidR="00636100">
        <w:t>dalla sfida competitiva più aspra</w:t>
      </w:r>
      <w:r w:rsidR="005169D3">
        <w:t xml:space="preserve"> che si gioca su bacini più allargati</w:t>
      </w:r>
      <w:r w:rsidR="00A04898">
        <w:t xml:space="preserve"> e vede coinvolti in più casi gli uomini, il 14,4% dei quali opera prevalentemente sul mercato nazionale e il 3,2% su quello internazionale. Il presidio di questi mercati </w:t>
      </w:r>
      <w:r w:rsidR="00636100">
        <w:t>richiede magg</w:t>
      </w:r>
      <w:r w:rsidR="005169D3">
        <w:t>i</w:t>
      </w:r>
      <w:r w:rsidR="00636100">
        <w:t>ore sf</w:t>
      </w:r>
      <w:r w:rsidR="005169D3">
        <w:t>o</w:t>
      </w:r>
      <w:r w:rsidR="00636100">
        <w:t>rzo</w:t>
      </w:r>
      <w:r w:rsidR="00A04898">
        <w:t xml:space="preserve"> e investimenti</w:t>
      </w:r>
      <w:r w:rsidR="00636100">
        <w:t xml:space="preserve">, </w:t>
      </w:r>
      <w:r w:rsidR="00A04898">
        <w:t>e probabilmente anche</w:t>
      </w:r>
      <w:r w:rsidR="001F6AE9">
        <w:t xml:space="preserve"> </w:t>
      </w:r>
      <w:r w:rsidR="00A04898">
        <w:t>competenze</w:t>
      </w:r>
      <w:r w:rsidR="001F6AE9">
        <w:t xml:space="preserve"> più alte -</w:t>
      </w:r>
      <w:r w:rsidR="00A04898">
        <w:t xml:space="preserve"> che le donne hanno dimostrato di possedere, a partire dei tit</w:t>
      </w:r>
      <w:r w:rsidR="001F6AE9">
        <w:t>o</w:t>
      </w:r>
      <w:r w:rsidR="00A04898">
        <w:t>li di studio</w:t>
      </w:r>
      <w:r w:rsidR="001F6AE9">
        <w:t xml:space="preserve"> più elevati – e in cambio </w:t>
      </w:r>
      <w:r w:rsidR="00636100">
        <w:t>regala</w:t>
      </w:r>
      <w:r w:rsidR="001F6AE9">
        <w:t>no</w:t>
      </w:r>
      <w:r w:rsidR="00636100">
        <w:t xml:space="preserve"> so</w:t>
      </w:r>
      <w:r w:rsidR="00A04898">
        <w:t>ddisfazioni mag</w:t>
      </w:r>
      <w:r w:rsidR="00636100">
        <w:t>g</w:t>
      </w:r>
      <w:r w:rsidR="00A04898">
        <w:t>iori in tutti i campi</w:t>
      </w:r>
      <w:r w:rsidR="00274590">
        <w:t>.</w:t>
      </w:r>
    </w:p>
    <w:p w:rsidR="00B06851" w:rsidRDefault="00B35896" w:rsidP="00354EC8">
      <w:r>
        <w:t>U</w:t>
      </w:r>
      <w:r w:rsidR="00274590">
        <w:t xml:space="preserve">n cambio di passo culturale che </w:t>
      </w:r>
      <w:r>
        <w:t xml:space="preserve">porti </w:t>
      </w:r>
      <w:r w:rsidR="008E2DBD">
        <w:t xml:space="preserve">una più ampia apertura verso il mercato e una crescita </w:t>
      </w:r>
      <w:r w:rsidR="00274590">
        <w:t>struttura</w:t>
      </w:r>
      <w:r w:rsidR="008E2DBD">
        <w:t xml:space="preserve">le dei </w:t>
      </w:r>
      <w:r w:rsidR="008E2DBD" w:rsidRPr="008E2DBD">
        <w:rPr>
          <w:i/>
        </w:rPr>
        <w:t>player</w:t>
      </w:r>
      <w:r w:rsidR="008E2DBD">
        <w:t xml:space="preserve">, per avere più competenze e risorse a disposizione, sono i due </w:t>
      </w:r>
      <w:r w:rsidR="00274590">
        <w:t>pass</w:t>
      </w:r>
      <w:r w:rsidR="000421F6">
        <w:t>aggi</w:t>
      </w:r>
      <w:r w:rsidR="00274590">
        <w:t xml:space="preserve"> </w:t>
      </w:r>
      <w:r w:rsidR="000421F6">
        <w:t>propedeutic</w:t>
      </w:r>
      <w:r w:rsidR="008E2DBD">
        <w:t>i</w:t>
      </w:r>
      <w:r w:rsidR="00274590">
        <w:t xml:space="preserve"> per accedere a </w:t>
      </w:r>
      <w:r w:rsidR="005F53E0">
        <w:t>mercati più ampi</w:t>
      </w:r>
      <w:r w:rsidR="008E2DBD">
        <w:t xml:space="preserve"> e incrementare i </w:t>
      </w:r>
      <w:r w:rsidR="00D74443">
        <w:t>volum</w:t>
      </w:r>
      <w:r w:rsidR="008E2DBD">
        <w:t>i</w:t>
      </w:r>
      <w:r w:rsidR="00D74443">
        <w:t xml:space="preserve"> d’affari</w:t>
      </w:r>
      <w:r w:rsidR="008E2DBD">
        <w:t xml:space="preserve"> generati in seno alle attività professionali</w:t>
      </w:r>
      <w:r w:rsidR="005F53E0">
        <w:t>. Per proiettarsi sul mercato nazionale, prima ancora che su quelli internazionali,</w:t>
      </w:r>
      <w:r>
        <w:t xml:space="preserve"> infatti, </w:t>
      </w:r>
      <w:r w:rsidR="005F53E0">
        <w:t xml:space="preserve">è necessario irrobustire </w:t>
      </w:r>
      <w:r w:rsidR="00E06AAE">
        <w:t xml:space="preserve">le attività professionali, </w:t>
      </w:r>
      <w:r>
        <w:t>dotarl</w:t>
      </w:r>
      <w:r w:rsidR="00697C78">
        <w:t>e</w:t>
      </w:r>
      <w:r>
        <w:t xml:space="preserve"> di s</w:t>
      </w:r>
      <w:r w:rsidR="00E06AAE">
        <w:t>trutture di s</w:t>
      </w:r>
      <w:r>
        <w:t xml:space="preserve">upporto, competenze più ampie e risorse economiche più </w:t>
      </w:r>
      <w:r w:rsidR="00D74443">
        <w:t>rilevanti</w:t>
      </w:r>
      <w:r w:rsidR="00E06AAE">
        <w:t>, e al contempo</w:t>
      </w:r>
      <w:r w:rsidR="00D74443">
        <w:t xml:space="preserve"> </w:t>
      </w:r>
      <w:r w:rsidR="000438DE">
        <w:t xml:space="preserve">ampliare la gamma di servizi </w:t>
      </w:r>
      <w:r w:rsidR="00E06AAE">
        <w:t xml:space="preserve">da queste offerti: </w:t>
      </w:r>
      <w:r>
        <w:t xml:space="preserve">soltanto una più consolidata compagine societaria può </w:t>
      </w:r>
      <w:r w:rsidR="00B06851">
        <w:t xml:space="preserve">assicurare un simile consolidamento. </w:t>
      </w:r>
    </w:p>
    <w:p w:rsidR="00354EC8" w:rsidRDefault="00B35896" w:rsidP="00354EC8">
      <w:r>
        <w:t xml:space="preserve">Sono i professionisti che operano attraverso forme associate più </w:t>
      </w:r>
      <w:r w:rsidR="00882911">
        <w:t>robuste</w:t>
      </w:r>
      <w:r>
        <w:t xml:space="preserve"> che</w:t>
      </w:r>
      <w:r w:rsidR="00C84CAB">
        <w:t>,</w:t>
      </w:r>
      <w:r>
        <w:t xml:space="preserve"> infatti</w:t>
      </w:r>
      <w:r w:rsidR="00C84CAB">
        <w:t>,</w:t>
      </w:r>
      <w:r>
        <w:t xml:space="preserve"> riescono a presidiare mercati di sbocco</w:t>
      </w:r>
      <w:r w:rsidR="00D74443" w:rsidRPr="00D74443">
        <w:t xml:space="preserve"> </w:t>
      </w:r>
      <w:r w:rsidR="00D74443">
        <w:t>più ampi, suscettibili di stimolare processi di sviluppo</w:t>
      </w:r>
      <w:r w:rsidR="00BC4C4C" w:rsidRPr="00BC4C4C">
        <w:t xml:space="preserve"> </w:t>
      </w:r>
      <w:r w:rsidR="00BC4C4C">
        <w:t>ulteriori</w:t>
      </w:r>
      <w:r w:rsidR="00672751">
        <w:t xml:space="preserve"> e rilanciare continuamente la sfida al mercato</w:t>
      </w:r>
      <w:r>
        <w:t>: il 2</w:t>
      </w:r>
      <w:r w:rsidR="00734944">
        <w:t>4,2</w:t>
      </w:r>
      <w:r>
        <w:t xml:space="preserve">% </w:t>
      </w:r>
      <w:r w:rsidR="00D74443">
        <w:t xml:space="preserve">degli studi con 3-5 soci opera prevalentemente sul mercato nazionale e ben l’11,9% </w:t>
      </w:r>
      <w:r w:rsidR="00916699">
        <w:t xml:space="preserve">di quelli con oltre 5 </w:t>
      </w:r>
      <w:r w:rsidR="00916699" w:rsidRPr="00916699">
        <w:rPr>
          <w:i/>
        </w:rPr>
        <w:t>partner</w:t>
      </w:r>
      <w:r w:rsidR="00916699">
        <w:t xml:space="preserve"> </w:t>
      </w:r>
      <w:r w:rsidR="00D74443">
        <w:t xml:space="preserve">prevalentemente su quello internazionale, </w:t>
      </w:r>
      <w:r w:rsidR="0029166B">
        <w:t>a fronte di quote ben più ridotte all’interno delle strutture</w:t>
      </w:r>
      <w:r w:rsidR="00CD0B9C">
        <w:t xml:space="preserve"> </w:t>
      </w:r>
      <w:r w:rsidR="0029166B">
        <w:t>meno articolate (rispettivamente il 6,2% e il 3,1%</w:t>
      </w:r>
      <w:r w:rsidR="00D74443">
        <w:t xml:space="preserve"> degli studi associati fino a 2 soci operano prevalentemente sul mercato nazionale o internazionale</w:t>
      </w:r>
      <w:r w:rsidR="0029166B">
        <w:t>)</w:t>
      </w:r>
      <w:r w:rsidR="00506EF1">
        <w:t xml:space="preserve"> </w:t>
      </w:r>
      <w:r w:rsidR="00506EF1" w:rsidRPr="00506EF1">
        <w:rPr>
          <w:highlight w:val="yellow"/>
        </w:rPr>
        <w:t xml:space="preserve">(tab. </w:t>
      </w:r>
      <w:r w:rsidR="00772706">
        <w:rPr>
          <w:highlight w:val="yellow"/>
        </w:rPr>
        <w:t>15</w:t>
      </w:r>
      <w:r w:rsidR="00506EF1" w:rsidRPr="00506EF1">
        <w:rPr>
          <w:highlight w:val="yellow"/>
        </w:rPr>
        <w:t>)</w:t>
      </w:r>
      <w:r w:rsidR="0029166B">
        <w:t>.</w:t>
      </w:r>
    </w:p>
    <w:p w:rsidR="00026211" w:rsidRDefault="00026211" w:rsidP="002E2E4D">
      <w:pPr>
        <w:pStyle w:val="TABELLA"/>
        <w:tabs>
          <w:tab w:val="clear" w:pos="737"/>
          <w:tab w:val="clear" w:pos="851"/>
        </w:tabs>
        <w:ind w:left="993" w:right="-1561" w:hanging="993"/>
        <w:rPr>
          <w:b/>
        </w:rPr>
      </w:pPr>
    </w:p>
    <w:p w:rsidR="002E2E4D" w:rsidRDefault="002E2E4D" w:rsidP="002E2E4D">
      <w:pPr>
        <w:pStyle w:val="TABELLA"/>
        <w:tabs>
          <w:tab w:val="clear" w:pos="737"/>
          <w:tab w:val="clear" w:pos="851"/>
        </w:tabs>
        <w:ind w:left="993" w:right="-1561" w:hanging="993"/>
      </w:pPr>
      <w:r w:rsidRPr="002E2E4D">
        <w:rPr>
          <w:b/>
        </w:rPr>
        <w:t>Tab. 15 -</w:t>
      </w:r>
      <w:r w:rsidRPr="002E2E4D">
        <w:rPr>
          <w:b/>
        </w:rPr>
        <w:tab/>
        <w:t>Caratteristiche del mercato di riferimento, per genere e numero di soci dello studio associato</w:t>
      </w:r>
      <w:r w:rsidRPr="002E2E4D">
        <w:t xml:space="preserve"> (val. %)</w:t>
      </w:r>
    </w:p>
    <w:p w:rsidR="002E2E4D" w:rsidRDefault="002E2E4D" w:rsidP="002E2E4D">
      <w:pPr>
        <w:pStyle w:val="TABELLA"/>
      </w:pPr>
    </w:p>
    <w:tbl>
      <w:tblPr>
        <w:tblW w:w="9186" w:type="dxa"/>
        <w:tblInd w:w="55" w:type="dxa"/>
        <w:tblLayout w:type="fixed"/>
        <w:tblCellMar>
          <w:left w:w="70" w:type="dxa"/>
          <w:right w:w="70" w:type="dxa"/>
        </w:tblCellMar>
        <w:tblLook w:val="04A0" w:firstRow="1" w:lastRow="0" w:firstColumn="1" w:lastColumn="0" w:noHBand="0" w:noVBand="1"/>
      </w:tblPr>
      <w:tblGrid>
        <w:gridCol w:w="2268"/>
        <w:gridCol w:w="964"/>
        <w:gridCol w:w="964"/>
        <w:gridCol w:w="964"/>
        <w:gridCol w:w="170"/>
        <w:gridCol w:w="964"/>
        <w:gridCol w:w="964"/>
        <w:gridCol w:w="964"/>
        <w:gridCol w:w="964"/>
      </w:tblGrid>
      <w:tr w:rsidR="002E2E4D" w:rsidRPr="00192DF8" w:rsidTr="009A2E78">
        <w:trPr>
          <w:trHeight w:val="170"/>
        </w:trPr>
        <w:tc>
          <w:tcPr>
            <w:tcW w:w="2268" w:type="dxa"/>
            <w:tcBorders>
              <w:top w:val="double" w:sz="4" w:space="0" w:color="auto"/>
              <w:left w:val="nil"/>
              <w:bottom w:val="nil"/>
              <w:right w:val="nil"/>
            </w:tcBorders>
            <w:shd w:val="clear" w:color="auto" w:fill="auto"/>
            <w:noWrap/>
            <w:vAlign w:val="bottom"/>
            <w:hideMark/>
          </w:tcPr>
          <w:p w:rsidR="002E2E4D" w:rsidRPr="00192DF8" w:rsidRDefault="002E2E4D" w:rsidP="002E2E4D">
            <w:pPr>
              <w:pStyle w:val="TABELLA"/>
              <w:jc w:val="left"/>
              <w:rPr>
                <w:rFonts w:asciiTheme="minorHAnsi" w:hAnsiTheme="minorHAnsi" w:cstheme="minorHAnsi"/>
              </w:rPr>
            </w:pPr>
          </w:p>
        </w:tc>
        <w:tc>
          <w:tcPr>
            <w:tcW w:w="2892" w:type="dxa"/>
            <w:gridSpan w:val="3"/>
            <w:tcBorders>
              <w:top w:val="double" w:sz="4" w:space="0" w:color="auto"/>
              <w:left w:val="nil"/>
              <w:bottom w:val="single" w:sz="4"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Genere</w:t>
            </w:r>
          </w:p>
        </w:tc>
        <w:tc>
          <w:tcPr>
            <w:tcW w:w="170" w:type="dxa"/>
            <w:tcBorders>
              <w:top w:val="double" w:sz="4" w:space="0" w:color="auto"/>
              <w:left w:val="nil"/>
              <w:right w:val="nil"/>
            </w:tcBorders>
          </w:tcPr>
          <w:p w:rsidR="002E2E4D" w:rsidRPr="00192DF8" w:rsidRDefault="002E2E4D" w:rsidP="002E2E4D">
            <w:pPr>
              <w:pStyle w:val="TABELLA"/>
              <w:jc w:val="center"/>
              <w:rPr>
                <w:rFonts w:asciiTheme="minorHAnsi" w:hAnsiTheme="minorHAnsi" w:cstheme="minorHAnsi"/>
              </w:rPr>
            </w:pPr>
          </w:p>
        </w:tc>
        <w:tc>
          <w:tcPr>
            <w:tcW w:w="3856" w:type="dxa"/>
            <w:gridSpan w:val="4"/>
            <w:tcBorders>
              <w:top w:val="double" w:sz="4" w:space="0" w:color="auto"/>
              <w:left w:val="nil"/>
              <w:bottom w:val="single" w:sz="4" w:space="0" w:color="000000"/>
              <w:right w:val="nil"/>
            </w:tcBorders>
            <w:shd w:val="clear" w:color="auto" w:fill="auto"/>
            <w:noWrap/>
            <w:vAlign w:val="bottom"/>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Numero di soci dello studio associato</w:t>
            </w:r>
          </w:p>
        </w:tc>
      </w:tr>
      <w:tr w:rsidR="002E2E4D" w:rsidRPr="00192DF8" w:rsidTr="009A2E78">
        <w:trPr>
          <w:trHeight w:val="170"/>
        </w:trPr>
        <w:tc>
          <w:tcPr>
            <w:tcW w:w="2268" w:type="dxa"/>
            <w:tcBorders>
              <w:top w:val="nil"/>
              <w:left w:val="nil"/>
              <w:bottom w:val="single" w:sz="12" w:space="0" w:color="auto"/>
              <w:right w:val="nil"/>
            </w:tcBorders>
            <w:shd w:val="clear" w:color="auto" w:fill="auto"/>
            <w:vAlign w:val="center"/>
            <w:hideMark/>
          </w:tcPr>
          <w:p w:rsidR="002E2E4D" w:rsidRPr="00192DF8" w:rsidRDefault="002E2E4D" w:rsidP="002E2E4D">
            <w:pPr>
              <w:pStyle w:val="TABELLA"/>
              <w:jc w:val="left"/>
              <w:rPr>
                <w:rFonts w:asciiTheme="minorHAnsi" w:hAnsiTheme="minorHAnsi" w:cstheme="minorHAnsi"/>
              </w:rPr>
            </w:pPr>
          </w:p>
        </w:tc>
        <w:tc>
          <w:tcPr>
            <w:tcW w:w="964" w:type="dxa"/>
            <w:tcBorders>
              <w:top w:val="single" w:sz="4" w:space="0" w:color="auto"/>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Maschio</w:t>
            </w:r>
          </w:p>
        </w:tc>
        <w:tc>
          <w:tcPr>
            <w:tcW w:w="964" w:type="dxa"/>
            <w:tcBorders>
              <w:top w:val="single" w:sz="4" w:space="0" w:color="auto"/>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Femmina</w:t>
            </w:r>
          </w:p>
        </w:tc>
        <w:tc>
          <w:tcPr>
            <w:tcW w:w="964" w:type="dxa"/>
            <w:tcBorders>
              <w:top w:val="single" w:sz="4" w:space="0" w:color="auto"/>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Totale</w:t>
            </w:r>
          </w:p>
        </w:tc>
        <w:tc>
          <w:tcPr>
            <w:tcW w:w="170" w:type="dxa"/>
            <w:tcBorders>
              <w:left w:val="nil"/>
              <w:bottom w:val="single" w:sz="12" w:space="0" w:color="auto"/>
              <w:right w:val="nil"/>
            </w:tcBorders>
          </w:tcPr>
          <w:p w:rsidR="002E2E4D" w:rsidRPr="00192DF8" w:rsidRDefault="002E2E4D" w:rsidP="002E2E4D">
            <w:pPr>
              <w:pStyle w:val="TABELLA"/>
              <w:jc w:val="center"/>
              <w:rPr>
                <w:rFonts w:asciiTheme="minorHAnsi" w:hAnsiTheme="minorHAnsi" w:cstheme="minorHAnsi"/>
              </w:rPr>
            </w:pPr>
          </w:p>
        </w:tc>
        <w:tc>
          <w:tcPr>
            <w:tcW w:w="964" w:type="dxa"/>
            <w:tcBorders>
              <w:top w:val="nil"/>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Fino a 2</w:t>
            </w:r>
          </w:p>
        </w:tc>
        <w:tc>
          <w:tcPr>
            <w:tcW w:w="964" w:type="dxa"/>
            <w:tcBorders>
              <w:top w:val="nil"/>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rPr>
            </w:pPr>
            <w:r w:rsidRPr="00192DF8">
              <w:rPr>
                <w:rFonts w:asciiTheme="minorHAnsi" w:hAnsiTheme="minorHAnsi" w:cstheme="minorHAnsi"/>
              </w:rPr>
              <w:t>3-5 soci</w:t>
            </w:r>
          </w:p>
        </w:tc>
        <w:tc>
          <w:tcPr>
            <w:tcW w:w="964" w:type="dxa"/>
            <w:tcBorders>
              <w:top w:val="nil"/>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sz w:val="22"/>
                <w:szCs w:val="22"/>
              </w:rPr>
            </w:pPr>
            <w:r w:rsidRPr="00192DF8">
              <w:rPr>
                <w:rFonts w:asciiTheme="minorHAnsi" w:hAnsiTheme="minorHAnsi" w:cstheme="minorHAnsi"/>
                <w:sz w:val="22"/>
                <w:szCs w:val="22"/>
              </w:rPr>
              <w:t>Più di 5</w:t>
            </w:r>
          </w:p>
        </w:tc>
        <w:tc>
          <w:tcPr>
            <w:tcW w:w="964" w:type="dxa"/>
            <w:tcBorders>
              <w:top w:val="nil"/>
              <w:left w:val="nil"/>
              <w:bottom w:val="single" w:sz="12" w:space="0" w:color="auto"/>
              <w:right w:val="nil"/>
            </w:tcBorders>
            <w:shd w:val="clear" w:color="auto" w:fill="auto"/>
            <w:vAlign w:val="center"/>
            <w:hideMark/>
          </w:tcPr>
          <w:p w:rsidR="002E2E4D" w:rsidRPr="00192DF8" w:rsidRDefault="002E2E4D" w:rsidP="002E2E4D">
            <w:pPr>
              <w:pStyle w:val="TABELLA"/>
              <w:jc w:val="center"/>
              <w:rPr>
                <w:rFonts w:asciiTheme="minorHAnsi" w:hAnsiTheme="minorHAnsi" w:cstheme="minorHAnsi"/>
                <w:sz w:val="22"/>
                <w:szCs w:val="22"/>
              </w:rPr>
            </w:pPr>
            <w:r w:rsidRPr="00192DF8">
              <w:rPr>
                <w:rFonts w:asciiTheme="minorHAnsi" w:hAnsiTheme="minorHAnsi" w:cstheme="minorHAnsi"/>
                <w:sz w:val="22"/>
                <w:szCs w:val="22"/>
              </w:rPr>
              <w:t>Totale</w:t>
            </w:r>
          </w:p>
        </w:tc>
      </w:tr>
      <w:tr w:rsidR="002E2E4D" w:rsidRPr="00192DF8" w:rsidTr="009A2E78">
        <w:trPr>
          <w:trHeight w:val="170"/>
        </w:trPr>
        <w:tc>
          <w:tcPr>
            <w:tcW w:w="2268" w:type="dxa"/>
            <w:tcBorders>
              <w:top w:val="single" w:sz="12" w:space="0" w:color="auto"/>
              <w:left w:val="nil"/>
              <w:bottom w:val="nil"/>
              <w:right w:val="nil"/>
            </w:tcBorders>
            <w:shd w:val="clear" w:color="auto" w:fill="auto"/>
            <w:vAlign w:val="center"/>
            <w:hideMark/>
          </w:tcPr>
          <w:p w:rsidR="002E2E4D" w:rsidRPr="00192DF8" w:rsidRDefault="002E2E4D" w:rsidP="002E2E4D">
            <w:pPr>
              <w:pStyle w:val="TABELLA"/>
              <w:jc w:val="left"/>
              <w:rPr>
                <w:rFonts w:asciiTheme="minorHAnsi" w:hAnsiTheme="minorHAnsi" w:cstheme="minorHAnsi"/>
              </w:rPr>
            </w:pPr>
            <w:r w:rsidRPr="00192DF8">
              <w:rPr>
                <w:rFonts w:asciiTheme="minorHAnsi" w:hAnsiTheme="minorHAnsi" w:cstheme="minorHAnsi"/>
              </w:rPr>
              <w:t>Locale, lo studio opera prevalentemente nel contesto cittadino, locale e regionale</w:t>
            </w: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82,4</w:t>
            </w: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89,2</w:t>
            </w: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84,9</w:t>
            </w:r>
          </w:p>
        </w:tc>
        <w:tc>
          <w:tcPr>
            <w:tcW w:w="170" w:type="dxa"/>
            <w:tcBorders>
              <w:top w:val="single" w:sz="12" w:space="0" w:color="auto"/>
              <w:left w:val="nil"/>
              <w:bottom w:val="nil"/>
              <w:right w:val="nil"/>
            </w:tcBorders>
          </w:tcPr>
          <w:p w:rsidR="002E2E4D" w:rsidRPr="00192DF8" w:rsidRDefault="002E2E4D" w:rsidP="002E2E4D">
            <w:pPr>
              <w:pStyle w:val="TABELLA"/>
              <w:tabs>
                <w:tab w:val="clear" w:pos="737"/>
                <w:tab w:val="clear" w:pos="851"/>
                <w:tab w:val="decimal" w:pos="411"/>
              </w:tabs>
              <w:rPr>
                <w:rFonts w:asciiTheme="minorHAnsi" w:hAnsiTheme="minorHAnsi" w:cstheme="minorHAnsi"/>
              </w:rPr>
            </w:pP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90,7</w:t>
            </w: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68,0</w:t>
            </w: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68,0</w:t>
            </w:r>
          </w:p>
        </w:tc>
        <w:tc>
          <w:tcPr>
            <w:tcW w:w="964" w:type="dxa"/>
            <w:tcBorders>
              <w:top w:val="single" w:sz="12" w:space="0" w:color="auto"/>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79,5</w:t>
            </w:r>
          </w:p>
        </w:tc>
      </w:tr>
      <w:tr w:rsidR="002E2E4D" w:rsidRPr="00192DF8" w:rsidTr="009A2E78">
        <w:trPr>
          <w:trHeight w:val="170"/>
        </w:trPr>
        <w:tc>
          <w:tcPr>
            <w:tcW w:w="2268" w:type="dxa"/>
            <w:tcBorders>
              <w:top w:val="nil"/>
              <w:left w:val="nil"/>
              <w:bottom w:val="nil"/>
              <w:right w:val="nil"/>
            </w:tcBorders>
            <w:shd w:val="clear" w:color="auto" w:fill="auto"/>
            <w:vAlign w:val="center"/>
            <w:hideMark/>
          </w:tcPr>
          <w:p w:rsidR="002E2E4D" w:rsidRPr="00192DF8" w:rsidRDefault="002E2E4D" w:rsidP="002E2E4D">
            <w:pPr>
              <w:pStyle w:val="TABELLA"/>
              <w:jc w:val="left"/>
              <w:rPr>
                <w:rFonts w:asciiTheme="minorHAnsi" w:hAnsiTheme="minorHAnsi" w:cstheme="minorHAnsi"/>
              </w:rPr>
            </w:pPr>
            <w:r w:rsidRPr="00192DF8">
              <w:rPr>
                <w:rFonts w:asciiTheme="minorHAnsi" w:hAnsiTheme="minorHAnsi" w:cstheme="minorHAnsi"/>
              </w:rPr>
              <w:t>Nazionale, lo studio vende servizi professionali su tutto il territorio nazionale ed ha clienti che provengono da tutta Italia</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14,4</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9,4</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12,6</w:t>
            </w:r>
          </w:p>
        </w:tc>
        <w:tc>
          <w:tcPr>
            <w:tcW w:w="170" w:type="dxa"/>
            <w:tcBorders>
              <w:top w:val="nil"/>
              <w:left w:val="nil"/>
              <w:bottom w:val="nil"/>
              <w:right w:val="nil"/>
            </w:tcBorders>
          </w:tcPr>
          <w:p w:rsidR="002E2E4D" w:rsidRPr="00192DF8" w:rsidRDefault="002E2E4D" w:rsidP="002E2E4D">
            <w:pPr>
              <w:pStyle w:val="TABELLA"/>
              <w:tabs>
                <w:tab w:val="clear" w:pos="737"/>
                <w:tab w:val="clear" w:pos="851"/>
                <w:tab w:val="decimal" w:pos="411"/>
              </w:tabs>
              <w:rPr>
                <w:rFonts w:asciiTheme="minorHAnsi" w:hAnsiTheme="minorHAnsi" w:cstheme="minorHAnsi"/>
              </w:rPr>
            </w:pP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6,2</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24,2</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20,2</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14,7</w:t>
            </w:r>
          </w:p>
        </w:tc>
      </w:tr>
      <w:tr w:rsidR="002E2E4D" w:rsidRPr="00192DF8" w:rsidTr="009A2E78">
        <w:trPr>
          <w:trHeight w:val="170"/>
        </w:trPr>
        <w:tc>
          <w:tcPr>
            <w:tcW w:w="2268" w:type="dxa"/>
            <w:tcBorders>
              <w:top w:val="nil"/>
              <w:left w:val="nil"/>
              <w:bottom w:val="nil"/>
              <w:right w:val="nil"/>
            </w:tcBorders>
            <w:shd w:val="clear" w:color="auto" w:fill="auto"/>
            <w:vAlign w:val="center"/>
            <w:hideMark/>
          </w:tcPr>
          <w:p w:rsidR="002E2E4D" w:rsidRPr="00192DF8" w:rsidRDefault="002E2E4D" w:rsidP="002E2E4D">
            <w:pPr>
              <w:pStyle w:val="TABELLA"/>
              <w:jc w:val="left"/>
              <w:rPr>
                <w:rFonts w:asciiTheme="minorHAnsi" w:hAnsiTheme="minorHAnsi" w:cstheme="minorHAnsi"/>
              </w:rPr>
            </w:pPr>
            <w:r w:rsidRPr="00192DF8">
              <w:rPr>
                <w:rFonts w:asciiTheme="minorHAnsi" w:hAnsiTheme="minorHAnsi" w:cstheme="minorHAnsi"/>
              </w:rPr>
              <w:t>Internazionale, lo studio vende i propri servizi professionali anche all’estero e a clienti stranieri</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3,2</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1,5</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2,5</w:t>
            </w:r>
          </w:p>
        </w:tc>
        <w:tc>
          <w:tcPr>
            <w:tcW w:w="170" w:type="dxa"/>
            <w:tcBorders>
              <w:top w:val="nil"/>
              <w:left w:val="nil"/>
              <w:bottom w:val="nil"/>
              <w:right w:val="nil"/>
            </w:tcBorders>
          </w:tcPr>
          <w:p w:rsidR="002E2E4D" w:rsidRPr="00192DF8" w:rsidRDefault="002E2E4D" w:rsidP="002E2E4D">
            <w:pPr>
              <w:pStyle w:val="TABELLA"/>
              <w:tabs>
                <w:tab w:val="clear" w:pos="737"/>
                <w:tab w:val="clear" w:pos="851"/>
                <w:tab w:val="decimal" w:pos="411"/>
              </w:tabs>
              <w:rPr>
                <w:rFonts w:asciiTheme="minorHAnsi" w:hAnsiTheme="minorHAnsi" w:cstheme="minorHAnsi"/>
              </w:rPr>
            </w:pP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3,1</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7,8</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11,9</w:t>
            </w:r>
          </w:p>
        </w:tc>
        <w:tc>
          <w:tcPr>
            <w:tcW w:w="964" w:type="dxa"/>
            <w:tcBorders>
              <w:top w:val="nil"/>
              <w:left w:val="nil"/>
              <w:bottom w:val="nil"/>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5,8</w:t>
            </w:r>
          </w:p>
        </w:tc>
      </w:tr>
      <w:tr w:rsidR="002E2E4D" w:rsidRPr="00192DF8" w:rsidTr="009A2E78">
        <w:trPr>
          <w:trHeight w:val="170"/>
        </w:trPr>
        <w:tc>
          <w:tcPr>
            <w:tcW w:w="2268" w:type="dxa"/>
            <w:tcBorders>
              <w:top w:val="nil"/>
              <w:left w:val="nil"/>
              <w:bottom w:val="double" w:sz="6" w:space="0" w:color="000000"/>
              <w:right w:val="nil"/>
            </w:tcBorders>
            <w:shd w:val="clear" w:color="auto" w:fill="auto"/>
            <w:vAlign w:val="center"/>
            <w:hideMark/>
          </w:tcPr>
          <w:p w:rsidR="002E2E4D" w:rsidRPr="00192DF8" w:rsidRDefault="002E2E4D" w:rsidP="002E2E4D">
            <w:pPr>
              <w:pStyle w:val="TABELLA"/>
              <w:jc w:val="left"/>
              <w:rPr>
                <w:rFonts w:asciiTheme="minorHAnsi" w:hAnsiTheme="minorHAnsi" w:cstheme="minorHAnsi"/>
              </w:rPr>
            </w:pPr>
            <w:r w:rsidRPr="00192DF8">
              <w:rPr>
                <w:rFonts w:asciiTheme="minorHAnsi" w:hAnsiTheme="minorHAnsi" w:cstheme="minorHAnsi"/>
              </w:rPr>
              <w:t>Totale</w:t>
            </w: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100,0</w:t>
            </w: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100,0</w:t>
            </w: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100,0</w:t>
            </w:r>
          </w:p>
        </w:tc>
        <w:tc>
          <w:tcPr>
            <w:tcW w:w="170" w:type="dxa"/>
            <w:tcBorders>
              <w:top w:val="nil"/>
              <w:left w:val="nil"/>
              <w:bottom w:val="double" w:sz="6" w:space="0" w:color="000000"/>
              <w:right w:val="nil"/>
            </w:tcBorders>
          </w:tcPr>
          <w:p w:rsidR="002E2E4D" w:rsidRPr="00192DF8" w:rsidRDefault="002E2E4D" w:rsidP="002E2E4D">
            <w:pPr>
              <w:pStyle w:val="TABELLA"/>
              <w:tabs>
                <w:tab w:val="clear" w:pos="737"/>
                <w:tab w:val="clear" w:pos="851"/>
                <w:tab w:val="decimal" w:pos="411"/>
              </w:tabs>
              <w:rPr>
                <w:rFonts w:asciiTheme="minorHAnsi" w:hAnsiTheme="minorHAnsi" w:cstheme="minorHAnsi"/>
              </w:rPr>
            </w:pP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100,0</w:t>
            </w: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rPr>
            </w:pPr>
            <w:r w:rsidRPr="00192DF8">
              <w:rPr>
                <w:rFonts w:asciiTheme="minorHAnsi" w:hAnsiTheme="minorHAnsi" w:cstheme="minorHAnsi"/>
              </w:rPr>
              <w:t>100,0</w:t>
            </w: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100,0</w:t>
            </w:r>
          </w:p>
        </w:tc>
        <w:tc>
          <w:tcPr>
            <w:tcW w:w="964" w:type="dxa"/>
            <w:tcBorders>
              <w:top w:val="nil"/>
              <w:left w:val="nil"/>
              <w:bottom w:val="double" w:sz="6" w:space="0" w:color="000000"/>
              <w:right w:val="nil"/>
            </w:tcBorders>
            <w:shd w:val="clear" w:color="auto" w:fill="auto"/>
            <w:noWrap/>
            <w:vAlign w:val="center"/>
            <w:hideMark/>
          </w:tcPr>
          <w:p w:rsidR="002E2E4D" w:rsidRPr="00192DF8" w:rsidRDefault="002E2E4D" w:rsidP="002E2E4D">
            <w:pPr>
              <w:pStyle w:val="TABELLA"/>
              <w:tabs>
                <w:tab w:val="clear" w:pos="737"/>
                <w:tab w:val="clear" w:pos="851"/>
                <w:tab w:val="decimal" w:pos="411"/>
              </w:tabs>
              <w:rPr>
                <w:rFonts w:asciiTheme="minorHAnsi" w:hAnsiTheme="minorHAnsi" w:cstheme="minorHAnsi"/>
                <w:sz w:val="22"/>
                <w:szCs w:val="22"/>
              </w:rPr>
            </w:pPr>
            <w:r w:rsidRPr="00192DF8">
              <w:rPr>
                <w:rFonts w:asciiTheme="minorHAnsi" w:hAnsiTheme="minorHAnsi" w:cstheme="minorHAnsi"/>
                <w:sz w:val="22"/>
                <w:szCs w:val="22"/>
              </w:rPr>
              <w:t>100,0</w:t>
            </w:r>
          </w:p>
        </w:tc>
      </w:tr>
    </w:tbl>
    <w:p w:rsidR="002E2E4D" w:rsidRPr="00192DF8" w:rsidRDefault="002E2E4D" w:rsidP="002E2E4D">
      <w:pPr>
        <w:pStyle w:val="TABELLA"/>
        <w:tabs>
          <w:tab w:val="clear" w:pos="737"/>
          <w:tab w:val="clear" w:pos="851"/>
          <w:tab w:val="left" w:pos="3715"/>
          <w:tab w:val="left" w:pos="4695"/>
          <w:tab w:val="left" w:pos="5815"/>
          <w:tab w:val="left" w:pos="6815"/>
          <w:tab w:val="left" w:pos="7755"/>
          <w:tab w:val="left" w:pos="8715"/>
          <w:tab w:val="left" w:pos="9795"/>
        </w:tabs>
        <w:jc w:val="left"/>
        <w:rPr>
          <w:rFonts w:asciiTheme="minorHAnsi" w:hAnsiTheme="minorHAnsi" w:cstheme="minorHAnsi"/>
          <w:sz w:val="22"/>
          <w:szCs w:val="22"/>
        </w:rPr>
      </w:pPr>
    </w:p>
    <w:p w:rsidR="002E2E4D" w:rsidRPr="009B4F43" w:rsidRDefault="002E2E4D" w:rsidP="002E2E4D">
      <w:pPr>
        <w:pStyle w:val="TABELLA"/>
        <w:tabs>
          <w:tab w:val="clear" w:pos="737"/>
          <w:tab w:val="clear" w:pos="851"/>
          <w:tab w:val="left" w:pos="3715"/>
          <w:tab w:val="left" w:pos="4695"/>
          <w:tab w:val="left" w:pos="5815"/>
          <w:tab w:val="left" w:pos="6815"/>
          <w:tab w:val="left" w:pos="7755"/>
          <w:tab w:val="left" w:pos="8715"/>
          <w:tab w:val="left" w:pos="9795"/>
        </w:tabs>
        <w:jc w:val="left"/>
        <w:rPr>
          <w:rFonts w:asciiTheme="minorHAnsi" w:hAnsiTheme="minorHAnsi" w:cstheme="minorHAnsi"/>
        </w:rPr>
      </w:pPr>
      <w:r w:rsidRPr="00192DF8">
        <w:rPr>
          <w:rFonts w:asciiTheme="minorHAnsi" w:hAnsiTheme="minorHAnsi" w:cstheme="minorHAnsi"/>
        </w:rPr>
        <w:t>Fonte: indagine Censis-Adepp</w:t>
      </w:r>
    </w:p>
    <w:p w:rsidR="002E2E4D" w:rsidRDefault="002E2E4D" w:rsidP="002E2E4D">
      <w:pPr>
        <w:pStyle w:val="TABELLA"/>
      </w:pPr>
    </w:p>
    <w:p w:rsidR="00B42E6D" w:rsidRDefault="005334F9" w:rsidP="0045220A">
      <w:r>
        <w:t xml:space="preserve">A fronte di </w:t>
      </w:r>
      <w:r w:rsidR="00A066A1">
        <w:t xml:space="preserve">una quota così </w:t>
      </w:r>
      <w:r w:rsidR="00FA3766">
        <w:t xml:space="preserve">limitata di professionisti che </w:t>
      </w:r>
      <w:r w:rsidR="00A066A1">
        <w:t xml:space="preserve">operano </w:t>
      </w:r>
      <w:r w:rsidR="00FA3766">
        <w:t xml:space="preserve">prevalentemente sui mercati internazionali, cui se ne aggiunge un’altra che </w:t>
      </w:r>
      <w:r w:rsidR="00D74443">
        <w:t>intrattiene qualche tipo di rapporto con l’estero</w:t>
      </w:r>
      <w:r w:rsidR="00FA3766">
        <w:t xml:space="preserve"> (il 10,1%)</w:t>
      </w:r>
      <w:r w:rsidR="00D74443">
        <w:t>, peraltro attraverso modalità non stabili</w:t>
      </w:r>
      <w:r w:rsidR="002B2FE1">
        <w:t xml:space="preserve"> (il 3,4% vende i </w:t>
      </w:r>
      <w:r w:rsidR="002B2FE1" w:rsidRPr="002B2FE1">
        <w:t>propri servizi anche all’estero</w:t>
      </w:r>
      <w:r w:rsidR="002B2FE1">
        <w:t xml:space="preserve">, il 2,6% </w:t>
      </w:r>
      <w:r w:rsidR="002B2FE1" w:rsidRPr="002B2FE1">
        <w:t>si avvale di consulenti</w:t>
      </w:r>
      <w:r w:rsidR="002B2FE1">
        <w:t xml:space="preserve">, </w:t>
      </w:r>
      <w:r w:rsidR="002B2FE1" w:rsidRPr="002B2FE1">
        <w:t>collaboratori</w:t>
      </w:r>
      <w:r w:rsidR="002B2FE1">
        <w:t xml:space="preserve"> e </w:t>
      </w:r>
      <w:r w:rsidR="002B2FE1" w:rsidRPr="002B2FE1">
        <w:t>fornitori presenti all’estero</w:t>
      </w:r>
      <w:r w:rsidR="002B2FE1">
        <w:t xml:space="preserve">), la collocazione </w:t>
      </w:r>
      <w:r w:rsidR="0045220A" w:rsidRPr="00DD0886">
        <w:t xml:space="preserve">su </w:t>
      </w:r>
      <w:r w:rsidR="002B2FE1">
        <w:t xml:space="preserve">di </w:t>
      </w:r>
      <w:r w:rsidR="0045220A" w:rsidRPr="00DD0886">
        <w:t>un mercato per lo più noto, che ha come riferimento principale i c</w:t>
      </w:r>
      <w:r w:rsidR="0045220A">
        <w:t>onfini cittadini o locali, fa sì</w:t>
      </w:r>
      <w:r w:rsidR="0045220A" w:rsidRPr="00DD0886">
        <w:t xml:space="preserve"> che anche le modalità di promozione si giochino su una logica molto tradizionale</w:t>
      </w:r>
      <w:r w:rsidR="002806DD">
        <w:t xml:space="preserve"> e informale</w:t>
      </w:r>
      <w:r w:rsidR="0045220A" w:rsidRPr="00DD0886">
        <w:t>.</w:t>
      </w:r>
    </w:p>
    <w:p w:rsidR="0045220A" w:rsidRDefault="00B42E6D" w:rsidP="0045220A">
      <w:r>
        <w:t xml:space="preserve">Il </w:t>
      </w:r>
      <w:r w:rsidR="0045220A" w:rsidRPr="00DD0886">
        <w:t xml:space="preserve">61% afferma che è tramite il passaparola che tende ad ampliare la propria clientela, e ciò vale </w:t>
      </w:r>
      <w:r>
        <w:t xml:space="preserve">trasversalmente </w:t>
      </w:r>
      <w:r w:rsidR="0045220A" w:rsidRPr="00DD0886">
        <w:t>sia per i più anziani che per i giovani</w:t>
      </w:r>
      <w:r w:rsidR="00396160">
        <w:t>, che solitamente dimostrano di curare di più l’aspetto comunicativo e la relazione col mercato</w:t>
      </w:r>
      <w:r w:rsidR="0045220A" w:rsidRPr="00DD0886">
        <w:t xml:space="preserve">. </w:t>
      </w:r>
      <w:r w:rsidR="00072DBC">
        <w:t>Nuove</w:t>
      </w:r>
      <w:r w:rsidR="00DC2835">
        <w:t xml:space="preserve"> e più strutturate</w:t>
      </w:r>
      <w:r w:rsidR="00072DBC">
        <w:t xml:space="preserve"> logiche promozionali, invece, si vanno affermando all’interno delle professioni sanitarie, tra le quali la maggiore competizione </w:t>
      </w:r>
      <w:r w:rsidR="00560207">
        <w:t xml:space="preserve">e le dimensioni mediamente più ampie degli studi </w:t>
      </w:r>
      <w:r w:rsidR="00390BB1">
        <w:t xml:space="preserve">associati </w:t>
      </w:r>
      <w:r w:rsidR="00DE055F">
        <w:t>(</w:t>
      </w:r>
      <w:r w:rsidR="00751783">
        <w:t xml:space="preserve">il 18% ha più di 5 soci, </w:t>
      </w:r>
      <w:r w:rsidR="00272F8D">
        <w:t>seguito dal 10% di quelli legali</w:t>
      </w:r>
      <w:r w:rsidR="00DE055F">
        <w:t>)</w:t>
      </w:r>
      <w:r w:rsidR="00272F8D">
        <w:t>,</w:t>
      </w:r>
      <w:r w:rsidR="00560207">
        <w:t xml:space="preserve"> </w:t>
      </w:r>
      <w:r w:rsidR="00072DBC">
        <w:t>sping</w:t>
      </w:r>
      <w:r w:rsidR="00FD6072">
        <w:t>ono</w:t>
      </w:r>
      <w:r w:rsidR="00072DBC">
        <w:t xml:space="preserve"> i professionisti ad adottare modelli innovativi e più complessi per differenziarsi </w:t>
      </w:r>
      <w:r w:rsidR="00D74443">
        <w:t>su</w:t>
      </w:r>
      <w:r w:rsidR="009558D1">
        <w:t>l mercato</w:t>
      </w:r>
      <w:r w:rsidR="00FD6072">
        <w:t xml:space="preserve">, oltre ad una maggiore </w:t>
      </w:r>
      <w:r w:rsidR="008578B1">
        <w:t>vivacità</w:t>
      </w:r>
      <w:r w:rsidR="009558D1">
        <w:t>. A</w:t>
      </w:r>
      <w:r w:rsidR="00D74443">
        <w:t xml:space="preserve">lla minore quota di quanti non fanno nulla nello specifico (24%), </w:t>
      </w:r>
      <w:r w:rsidR="008578B1">
        <w:t xml:space="preserve">infatti, </w:t>
      </w:r>
      <w:r w:rsidR="00D74443">
        <w:t xml:space="preserve">si </w:t>
      </w:r>
      <w:r w:rsidR="005B4C35">
        <w:t xml:space="preserve">aggiunge </w:t>
      </w:r>
      <w:r w:rsidR="00D74443">
        <w:t xml:space="preserve">un </w:t>
      </w:r>
      <w:r w:rsidR="00072DBC">
        <w:t>19</w:t>
      </w:r>
      <w:r w:rsidR="0045220A" w:rsidRPr="00DD0886">
        <w:t xml:space="preserve">% </w:t>
      </w:r>
      <w:r w:rsidR="00D74443">
        <w:t xml:space="preserve">che </w:t>
      </w:r>
      <w:r w:rsidR="0045220A" w:rsidRPr="00DD0886">
        <w:t xml:space="preserve">utilizza come canale </w:t>
      </w:r>
      <w:r w:rsidR="0045220A">
        <w:t>di comunicazione</w:t>
      </w:r>
      <w:r w:rsidR="0045220A" w:rsidRPr="00DD0886">
        <w:t xml:space="preserve"> il sito </w:t>
      </w:r>
      <w:r w:rsidR="0045220A" w:rsidRPr="00072DBC">
        <w:rPr>
          <w:i/>
        </w:rPr>
        <w:t>web</w:t>
      </w:r>
      <w:r w:rsidR="0045220A" w:rsidRPr="00DD0886">
        <w:t xml:space="preserve"> dello studio</w:t>
      </w:r>
      <w:r w:rsidR="00072DBC">
        <w:t>,</w:t>
      </w:r>
      <w:r w:rsidR="0045220A" w:rsidRPr="00DD0886">
        <w:t xml:space="preserve"> </w:t>
      </w:r>
      <w:r w:rsidR="00D74443">
        <w:t>mentr</w:t>
      </w:r>
      <w:r w:rsidR="0045220A" w:rsidRPr="00DD0886">
        <w:t xml:space="preserve">e </w:t>
      </w:r>
      <w:r w:rsidR="00D74443">
        <w:t>un</w:t>
      </w:r>
      <w:r w:rsidR="0045220A" w:rsidRPr="00DD0886">
        <w:t xml:space="preserve"> 1</w:t>
      </w:r>
      <w:r w:rsidR="00072DBC">
        <w:t>2</w:t>
      </w:r>
      <w:r w:rsidR="0045220A" w:rsidRPr="00DD0886">
        <w:t>,1% organizza eventi, seminari</w:t>
      </w:r>
      <w:r w:rsidR="00072DBC">
        <w:t xml:space="preserve"> e</w:t>
      </w:r>
      <w:r w:rsidR="0045220A" w:rsidRPr="00DD0886">
        <w:t xml:space="preserve"> incontri </w:t>
      </w:r>
      <w:r w:rsidR="00072DBC">
        <w:t xml:space="preserve">a scopo promozionale </w:t>
      </w:r>
      <w:r w:rsidR="0045220A" w:rsidRPr="00DD0886">
        <w:t xml:space="preserve">sulla base di </w:t>
      </w:r>
      <w:r w:rsidR="0045220A" w:rsidRPr="00072DBC">
        <w:rPr>
          <w:i/>
        </w:rPr>
        <w:t>mailing list</w:t>
      </w:r>
      <w:r w:rsidR="0045220A" w:rsidRPr="00DD0886">
        <w:t xml:space="preserve"> mirate</w:t>
      </w:r>
      <w:r w:rsidR="00072DBC">
        <w:t>, e un 5,2% acquista spazi pubblicitari su giornali e riviste di settore</w:t>
      </w:r>
      <w:r w:rsidR="008E660C">
        <w:t xml:space="preserve"> </w:t>
      </w:r>
      <w:r w:rsidR="008E660C" w:rsidRPr="008E660C">
        <w:rPr>
          <w:highlight w:val="yellow"/>
        </w:rPr>
        <w:t xml:space="preserve">(tab. </w:t>
      </w:r>
      <w:r w:rsidR="00772706">
        <w:rPr>
          <w:highlight w:val="yellow"/>
        </w:rPr>
        <w:t>16</w:t>
      </w:r>
      <w:r w:rsidR="008E660C" w:rsidRPr="008E660C">
        <w:rPr>
          <w:highlight w:val="yellow"/>
        </w:rPr>
        <w:t>)</w:t>
      </w:r>
      <w:r w:rsidR="0045220A">
        <w:t>.</w:t>
      </w:r>
      <w:r w:rsidR="00072DBC">
        <w:t xml:space="preserve"> </w:t>
      </w:r>
    </w:p>
    <w:p w:rsidR="004917B3" w:rsidRDefault="004917B3" w:rsidP="004917B3">
      <w:pPr>
        <w:pStyle w:val="TABELLA"/>
      </w:pPr>
    </w:p>
    <w:p w:rsidR="004917B3" w:rsidRDefault="004917B3" w:rsidP="005D4A51">
      <w:pPr>
        <w:pStyle w:val="TABELLA"/>
        <w:tabs>
          <w:tab w:val="clear" w:pos="737"/>
          <w:tab w:val="clear" w:pos="851"/>
        </w:tabs>
        <w:ind w:left="993" w:right="-1135" w:hanging="993"/>
      </w:pPr>
      <w:r w:rsidRPr="004917B3">
        <w:rPr>
          <w:b/>
        </w:rPr>
        <w:t>Tab. 16</w:t>
      </w:r>
      <w:r w:rsidR="009A2E78">
        <w:rPr>
          <w:b/>
        </w:rPr>
        <w:t xml:space="preserve"> - </w:t>
      </w:r>
      <w:r w:rsidRPr="004917B3">
        <w:rPr>
          <w:b/>
        </w:rPr>
        <w:t>Modalità di promozione dell'attività professionale, per area professionale</w:t>
      </w:r>
      <w:r w:rsidRPr="004917B3">
        <w:t xml:space="preserve"> (val.%)</w:t>
      </w:r>
    </w:p>
    <w:p w:rsidR="004917B3" w:rsidRDefault="004917B3" w:rsidP="004917B3">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5D4A51" w:rsidRPr="004917B3" w:rsidTr="005D4A51">
        <w:trPr>
          <w:trHeight w:val="170"/>
        </w:trPr>
        <w:tc>
          <w:tcPr>
            <w:tcW w:w="2993" w:type="dxa"/>
            <w:vMerge w:val="restart"/>
            <w:tcBorders>
              <w:top w:val="double" w:sz="6" w:space="0" w:color="000000"/>
              <w:left w:val="nil"/>
              <w:bottom w:val="nil"/>
              <w:right w:val="nil"/>
            </w:tcBorders>
            <w:shd w:val="clear" w:color="auto" w:fill="auto"/>
            <w:vAlign w:val="center"/>
            <w:hideMark/>
          </w:tcPr>
          <w:p w:rsidR="005D4A51" w:rsidRPr="004917B3" w:rsidRDefault="005D4A51" w:rsidP="004917B3">
            <w:pPr>
              <w:spacing w:before="0" w:after="0"/>
              <w:jc w:val="left"/>
              <w:rPr>
                <w:rFonts w:cs="Calibri"/>
                <w:color w:val="000000"/>
                <w:sz w:val="20"/>
                <w:szCs w:val="20"/>
              </w:rPr>
            </w:pPr>
            <w:r w:rsidRPr="004917B3">
              <w:rPr>
                <w:rFonts w:cs="Calibri"/>
                <w:color w:val="000000"/>
                <w:sz w:val="20"/>
                <w:szCs w:val="20"/>
              </w:rPr>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5D4A51" w:rsidRPr="004917B3" w:rsidRDefault="005D4A51" w:rsidP="004917B3">
            <w:pPr>
              <w:spacing w:before="0" w:after="0"/>
              <w:jc w:val="center"/>
              <w:rPr>
                <w:rFonts w:cs="Calibri"/>
                <w:color w:val="000000"/>
                <w:sz w:val="20"/>
                <w:szCs w:val="20"/>
              </w:rPr>
            </w:pPr>
            <w:r w:rsidRPr="004917B3">
              <w:rPr>
                <w:rFonts w:cs="Calibri"/>
                <w:color w:val="000000"/>
                <w:sz w:val="20"/>
                <w:szCs w:val="20"/>
              </w:rPr>
              <w:t>Area professionale</w:t>
            </w:r>
          </w:p>
        </w:tc>
      </w:tr>
      <w:tr w:rsidR="004917B3" w:rsidRPr="004917B3" w:rsidTr="005D4A51">
        <w:trPr>
          <w:trHeight w:val="170"/>
        </w:trPr>
        <w:tc>
          <w:tcPr>
            <w:tcW w:w="2993" w:type="dxa"/>
            <w:vMerge/>
            <w:tcBorders>
              <w:top w:val="double" w:sz="6" w:space="0" w:color="000000"/>
              <w:left w:val="nil"/>
              <w:bottom w:val="nil"/>
              <w:right w:val="nil"/>
            </w:tcBorders>
            <w:vAlign w:val="center"/>
            <w:hideMark/>
          </w:tcPr>
          <w:p w:rsidR="004917B3" w:rsidRPr="004917B3" w:rsidRDefault="004917B3" w:rsidP="004917B3">
            <w:pPr>
              <w:spacing w:before="0" w:after="0"/>
              <w:jc w:val="left"/>
              <w:rPr>
                <w:rFonts w:cs="Calibri"/>
                <w:color w:val="000000"/>
                <w:sz w:val="20"/>
                <w:szCs w:val="20"/>
              </w:rPr>
            </w:pPr>
          </w:p>
        </w:tc>
        <w:tc>
          <w:tcPr>
            <w:tcW w:w="1134" w:type="dxa"/>
            <w:tcBorders>
              <w:top w:val="nil"/>
              <w:left w:val="nil"/>
              <w:bottom w:val="single" w:sz="4" w:space="0" w:color="000000"/>
              <w:right w:val="nil"/>
            </w:tcBorders>
            <w:shd w:val="clear" w:color="auto" w:fill="auto"/>
            <w:vAlign w:val="center"/>
            <w:hideMark/>
          </w:tcPr>
          <w:p w:rsidR="004917B3" w:rsidRPr="004917B3" w:rsidRDefault="004917B3" w:rsidP="004917B3">
            <w:pPr>
              <w:spacing w:before="0" w:after="0"/>
              <w:jc w:val="center"/>
              <w:rPr>
                <w:rFonts w:cs="Calibri"/>
                <w:color w:val="000000"/>
                <w:sz w:val="20"/>
                <w:szCs w:val="20"/>
              </w:rPr>
            </w:pPr>
            <w:r w:rsidRPr="004917B3">
              <w:rPr>
                <w:rFonts w:cs="Calibri"/>
                <w:color w:val="000000"/>
                <w:sz w:val="20"/>
                <w:szCs w:val="20"/>
              </w:rPr>
              <w:t>Economico-sociale</w:t>
            </w:r>
          </w:p>
        </w:tc>
        <w:tc>
          <w:tcPr>
            <w:tcW w:w="1134" w:type="dxa"/>
            <w:tcBorders>
              <w:top w:val="nil"/>
              <w:left w:val="nil"/>
              <w:bottom w:val="single" w:sz="4" w:space="0" w:color="000000"/>
              <w:right w:val="nil"/>
            </w:tcBorders>
            <w:shd w:val="clear" w:color="auto" w:fill="auto"/>
            <w:vAlign w:val="center"/>
            <w:hideMark/>
          </w:tcPr>
          <w:p w:rsidR="004917B3" w:rsidRPr="004917B3" w:rsidRDefault="004917B3" w:rsidP="004917B3">
            <w:pPr>
              <w:spacing w:before="0" w:after="0"/>
              <w:jc w:val="center"/>
              <w:rPr>
                <w:rFonts w:cs="Calibri"/>
                <w:color w:val="000000"/>
                <w:sz w:val="20"/>
                <w:szCs w:val="20"/>
              </w:rPr>
            </w:pPr>
            <w:r w:rsidRPr="004917B3">
              <w:rPr>
                <w:rFonts w:cs="Calibri"/>
                <w:color w:val="000000"/>
                <w:sz w:val="20"/>
                <w:szCs w:val="20"/>
              </w:rPr>
              <w:t>Giuridica</w:t>
            </w:r>
          </w:p>
        </w:tc>
        <w:tc>
          <w:tcPr>
            <w:tcW w:w="1134" w:type="dxa"/>
            <w:tcBorders>
              <w:top w:val="nil"/>
              <w:left w:val="nil"/>
              <w:bottom w:val="single" w:sz="4" w:space="0" w:color="000000"/>
              <w:right w:val="nil"/>
            </w:tcBorders>
            <w:shd w:val="clear" w:color="auto" w:fill="auto"/>
            <w:vAlign w:val="center"/>
            <w:hideMark/>
          </w:tcPr>
          <w:p w:rsidR="004917B3" w:rsidRPr="004917B3" w:rsidRDefault="004917B3" w:rsidP="004917B3">
            <w:pPr>
              <w:spacing w:before="0" w:after="0"/>
              <w:jc w:val="center"/>
              <w:rPr>
                <w:rFonts w:cs="Calibri"/>
                <w:color w:val="000000"/>
                <w:sz w:val="20"/>
                <w:szCs w:val="20"/>
              </w:rPr>
            </w:pPr>
            <w:r w:rsidRPr="004917B3">
              <w:rPr>
                <w:rFonts w:cs="Calibri"/>
                <w:color w:val="000000"/>
                <w:sz w:val="20"/>
                <w:szCs w:val="20"/>
              </w:rPr>
              <w:t>Sanitaria</w:t>
            </w:r>
          </w:p>
        </w:tc>
        <w:tc>
          <w:tcPr>
            <w:tcW w:w="1134" w:type="dxa"/>
            <w:tcBorders>
              <w:top w:val="nil"/>
              <w:left w:val="nil"/>
              <w:bottom w:val="single" w:sz="4" w:space="0" w:color="000000"/>
              <w:right w:val="nil"/>
            </w:tcBorders>
            <w:shd w:val="clear" w:color="auto" w:fill="auto"/>
            <w:vAlign w:val="center"/>
            <w:hideMark/>
          </w:tcPr>
          <w:p w:rsidR="004917B3" w:rsidRPr="004917B3" w:rsidRDefault="004917B3" w:rsidP="004917B3">
            <w:pPr>
              <w:spacing w:before="0" w:after="0"/>
              <w:jc w:val="center"/>
              <w:rPr>
                <w:rFonts w:cs="Calibri"/>
                <w:color w:val="000000"/>
                <w:sz w:val="20"/>
                <w:szCs w:val="20"/>
              </w:rPr>
            </w:pPr>
            <w:r w:rsidRPr="004917B3">
              <w:rPr>
                <w:rFonts w:cs="Calibri"/>
                <w:color w:val="000000"/>
                <w:sz w:val="20"/>
                <w:szCs w:val="20"/>
              </w:rPr>
              <w:t>Professioni tecniche</w:t>
            </w:r>
          </w:p>
        </w:tc>
        <w:tc>
          <w:tcPr>
            <w:tcW w:w="1134" w:type="dxa"/>
            <w:tcBorders>
              <w:top w:val="nil"/>
              <w:left w:val="nil"/>
              <w:bottom w:val="single" w:sz="4" w:space="0" w:color="000000"/>
              <w:right w:val="nil"/>
            </w:tcBorders>
            <w:shd w:val="clear" w:color="auto" w:fill="auto"/>
            <w:vAlign w:val="center"/>
            <w:hideMark/>
          </w:tcPr>
          <w:p w:rsidR="004917B3" w:rsidRPr="004917B3" w:rsidRDefault="004917B3" w:rsidP="004917B3">
            <w:pPr>
              <w:spacing w:before="0" w:after="0"/>
              <w:jc w:val="center"/>
              <w:rPr>
                <w:rFonts w:cs="Calibri"/>
                <w:color w:val="000000"/>
                <w:sz w:val="20"/>
                <w:szCs w:val="20"/>
              </w:rPr>
            </w:pPr>
            <w:r w:rsidRPr="004917B3">
              <w:rPr>
                <w:rFonts w:cs="Calibri"/>
                <w:color w:val="000000"/>
                <w:sz w:val="20"/>
                <w:szCs w:val="20"/>
              </w:rPr>
              <w:t>Totale</w:t>
            </w:r>
          </w:p>
        </w:tc>
      </w:tr>
      <w:tr w:rsidR="004917B3" w:rsidRPr="004917B3" w:rsidTr="005D4A51">
        <w:trPr>
          <w:trHeight w:val="170"/>
        </w:trPr>
        <w:tc>
          <w:tcPr>
            <w:tcW w:w="2993" w:type="dxa"/>
            <w:tcBorders>
              <w:top w:val="single" w:sz="12" w:space="0" w:color="000000"/>
              <w:left w:val="nil"/>
              <w:bottom w:val="nil"/>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r w:rsidRPr="004917B3">
              <w:rPr>
                <w:rFonts w:cs="Calibri"/>
                <w:color w:val="000000"/>
                <w:sz w:val="20"/>
                <w:szCs w:val="20"/>
              </w:rPr>
              <w:t>Tramite il passaparola</w:t>
            </w:r>
          </w:p>
        </w:tc>
        <w:tc>
          <w:tcPr>
            <w:tcW w:w="1134" w:type="dxa"/>
            <w:tcBorders>
              <w:top w:val="single" w:sz="12" w:space="0" w:color="000000"/>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60,1</w:t>
            </w:r>
          </w:p>
        </w:tc>
        <w:tc>
          <w:tcPr>
            <w:tcW w:w="1134" w:type="dxa"/>
            <w:tcBorders>
              <w:top w:val="single" w:sz="12" w:space="0" w:color="000000"/>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62,4</w:t>
            </w:r>
          </w:p>
        </w:tc>
        <w:tc>
          <w:tcPr>
            <w:tcW w:w="1134" w:type="dxa"/>
            <w:tcBorders>
              <w:top w:val="single" w:sz="12" w:space="0" w:color="000000"/>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63,1</w:t>
            </w:r>
          </w:p>
        </w:tc>
        <w:tc>
          <w:tcPr>
            <w:tcW w:w="1134" w:type="dxa"/>
            <w:tcBorders>
              <w:top w:val="single" w:sz="12" w:space="0" w:color="000000"/>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58,2</w:t>
            </w:r>
          </w:p>
        </w:tc>
        <w:tc>
          <w:tcPr>
            <w:tcW w:w="1134" w:type="dxa"/>
            <w:tcBorders>
              <w:top w:val="single" w:sz="12" w:space="0" w:color="000000"/>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61,0</w:t>
            </w:r>
          </w:p>
        </w:tc>
      </w:tr>
      <w:tr w:rsidR="004917B3" w:rsidRPr="004917B3" w:rsidTr="005D4A51">
        <w:trPr>
          <w:trHeight w:val="170"/>
        </w:trPr>
        <w:tc>
          <w:tcPr>
            <w:tcW w:w="2993" w:type="dxa"/>
            <w:tcBorders>
              <w:top w:val="nil"/>
              <w:left w:val="nil"/>
              <w:bottom w:val="nil"/>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r w:rsidRPr="004917B3">
              <w:rPr>
                <w:rFonts w:cs="Calibri"/>
                <w:color w:val="000000"/>
                <w:sz w:val="20"/>
                <w:szCs w:val="20"/>
              </w:rPr>
              <w:t>Tramite il sito dello studio</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10,9</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8,5</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19,0</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10,7</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13,3</w:t>
            </w:r>
          </w:p>
        </w:tc>
      </w:tr>
      <w:tr w:rsidR="004917B3" w:rsidRPr="004917B3" w:rsidTr="005D4A51">
        <w:trPr>
          <w:trHeight w:val="170"/>
        </w:trPr>
        <w:tc>
          <w:tcPr>
            <w:tcW w:w="2993" w:type="dxa"/>
            <w:tcBorders>
              <w:top w:val="nil"/>
              <w:left w:val="nil"/>
              <w:bottom w:val="nil"/>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r w:rsidRPr="004917B3">
              <w:rPr>
                <w:rFonts w:cs="Calibri"/>
                <w:color w:val="000000"/>
                <w:sz w:val="20"/>
                <w:szCs w:val="20"/>
              </w:rPr>
              <w:t>Tramite iniziative promozionali ad hoc su mailing list, organizzazioni di seminari/convegni</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5,6</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3,0</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12,1</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3,1</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6,7</w:t>
            </w:r>
          </w:p>
        </w:tc>
      </w:tr>
      <w:tr w:rsidR="004917B3" w:rsidRPr="004917B3" w:rsidTr="005D4A51">
        <w:trPr>
          <w:trHeight w:val="170"/>
        </w:trPr>
        <w:tc>
          <w:tcPr>
            <w:tcW w:w="2993" w:type="dxa"/>
            <w:tcBorders>
              <w:top w:val="nil"/>
              <w:left w:val="nil"/>
              <w:bottom w:val="nil"/>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r w:rsidRPr="004917B3">
              <w:rPr>
                <w:rFonts w:cs="Calibri"/>
                <w:color w:val="000000"/>
                <w:sz w:val="20"/>
                <w:szCs w:val="20"/>
              </w:rPr>
              <w:t>Altro</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2,2</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0,6</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6,1</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5,1</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4,2</w:t>
            </w:r>
          </w:p>
        </w:tc>
      </w:tr>
      <w:tr w:rsidR="004917B3" w:rsidRPr="004917B3" w:rsidTr="005D4A51">
        <w:trPr>
          <w:trHeight w:val="170"/>
        </w:trPr>
        <w:tc>
          <w:tcPr>
            <w:tcW w:w="2993" w:type="dxa"/>
            <w:tcBorders>
              <w:top w:val="nil"/>
              <w:left w:val="nil"/>
              <w:bottom w:val="nil"/>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r w:rsidRPr="004917B3">
              <w:rPr>
                <w:rFonts w:cs="Calibri"/>
                <w:color w:val="000000"/>
                <w:sz w:val="20"/>
                <w:szCs w:val="20"/>
              </w:rPr>
              <w:t>Tramite pubblicità sui giornali, riviste di settore, ecc.</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1,9</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0,6</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5,2</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2,8</w:t>
            </w:r>
          </w:p>
        </w:tc>
        <w:tc>
          <w:tcPr>
            <w:tcW w:w="1134" w:type="dxa"/>
            <w:tcBorders>
              <w:top w:val="nil"/>
              <w:left w:val="nil"/>
              <w:bottom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3,1</w:t>
            </w:r>
          </w:p>
        </w:tc>
      </w:tr>
      <w:tr w:rsidR="004917B3" w:rsidRPr="004917B3" w:rsidTr="00775CF4">
        <w:trPr>
          <w:trHeight w:val="170"/>
        </w:trPr>
        <w:tc>
          <w:tcPr>
            <w:tcW w:w="2993" w:type="dxa"/>
            <w:tcBorders>
              <w:top w:val="nil"/>
              <w:left w:val="nil"/>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p>
        </w:tc>
        <w:tc>
          <w:tcPr>
            <w:tcW w:w="1134" w:type="dxa"/>
            <w:tcBorders>
              <w:top w:val="nil"/>
              <w:left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p>
        </w:tc>
        <w:tc>
          <w:tcPr>
            <w:tcW w:w="1134" w:type="dxa"/>
            <w:tcBorders>
              <w:top w:val="nil"/>
              <w:left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p>
        </w:tc>
        <w:tc>
          <w:tcPr>
            <w:tcW w:w="1134" w:type="dxa"/>
            <w:tcBorders>
              <w:top w:val="nil"/>
              <w:left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p>
        </w:tc>
        <w:tc>
          <w:tcPr>
            <w:tcW w:w="1134" w:type="dxa"/>
            <w:tcBorders>
              <w:top w:val="nil"/>
              <w:left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p>
        </w:tc>
        <w:tc>
          <w:tcPr>
            <w:tcW w:w="1134" w:type="dxa"/>
            <w:tcBorders>
              <w:top w:val="nil"/>
              <w:left w:val="nil"/>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p>
        </w:tc>
      </w:tr>
      <w:tr w:rsidR="004917B3" w:rsidRPr="004917B3" w:rsidTr="00775CF4">
        <w:trPr>
          <w:trHeight w:val="170"/>
        </w:trPr>
        <w:tc>
          <w:tcPr>
            <w:tcW w:w="2993" w:type="dxa"/>
            <w:tcBorders>
              <w:top w:val="nil"/>
              <w:left w:val="nil"/>
              <w:bottom w:val="double" w:sz="4" w:space="0" w:color="auto"/>
              <w:right w:val="nil"/>
            </w:tcBorders>
            <w:shd w:val="clear" w:color="auto" w:fill="auto"/>
            <w:vAlign w:val="center"/>
            <w:hideMark/>
          </w:tcPr>
          <w:p w:rsidR="004917B3" w:rsidRPr="004917B3" w:rsidRDefault="004917B3" w:rsidP="004917B3">
            <w:pPr>
              <w:spacing w:before="0" w:after="0"/>
              <w:jc w:val="left"/>
              <w:rPr>
                <w:rFonts w:cs="Calibri"/>
                <w:color w:val="000000"/>
                <w:sz w:val="20"/>
                <w:szCs w:val="20"/>
              </w:rPr>
            </w:pPr>
            <w:r w:rsidRPr="004917B3">
              <w:rPr>
                <w:rFonts w:cs="Calibri"/>
                <w:color w:val="000000"/>
                <w:sz w:val="20"/>
                <w:szCs w:val="20"/>
              </w:rPr>
              <w:t>In nessun modo specifico</w:t>
            </w:r>
          </w:p>
        </w:tc>
        <w:tc>
          <w:tcPr>
            <w:tcW w:w="1134" w:type="dxa"/>
            <w:tcBorders>
              <w:top w:val="nil"/>
              <w:left w:val="nil"/>
              <w:bottom w:val="double" w:sz="4" w:space="0" w:color="auto"/>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32,4</w:t>
            </w:r>
          </w:p>
        </w:tc>
        <w:tc>
          <w:tcPr>
            <w:tcW w:w="1134" w:type="dxa"/>
            <w:tcBorders>
              <w:top w:val="nil"/>
              <w:left w:val="nil"/>
              <w:bottom w:val="double" w:sz="4" w:space="0" w:color="auto"/>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34,5</w:t>
            </w:r>
          </w:p>
        </w:tc>
        <w:tc>
          <w:tcPr>
            <w:tcW w:w="1134" w:type="dxa"/>
            <w:tcBorders>
              <w:top w:val="nil"/>
              <w:left w:val="nil"/>
              <w:bottom w:val="double" w:sz="4" w:space="0" w:color="auto"/>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24,0</w:t>
            </w:r>
          </w:p>
        </w:tc>
        <w:tc>
          <w:tcPr>
            <w:tcW w:w="1134" w:type="dxa"/>
            <w:tcBorders>
              <w:top w:val="nil"/>
              <w:left w:val="nil"/>
              <w:bottom w:val="double" w:sz="4" w:space="0" w:color="auto"/>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35,0</w:t>
            </w:r>
          </w:p>
        </w:tc>
        <w:tc>
          <w:tcPr>
            <w:tcW w:w="1134" w:type="dxa"/>
            <w:tcBorders>
              <w:top w:val="nil"/>
              <w:left w:val="nil"/>
              <w:bottom w:val="double" w:sz="4" w:space="0" w:color="auto"/>
              <w:right w:val="nil"/>
            </w:tcBorders>
            <w:shd w:val="clear" w:color="auto" w:fill="auto"/>
            <w:noWrap/>
            <w:vAlign w:val="center"/>
            <w:hideMark/>
          </w:tcPr>
          <w:p w:rsidR="004917B3" w:rsidRPr="004917B3" w:rsidRDefault="004917B3" w:rsidP="005D4A51">
            <w:pPr>
              <w:tabs>
                <w:tab w:val="decimal" w:pos="512"/>
              </w:tabs>
              <w:spacing w:before="0" w:after="0"/>
              <w:rPr>
                <w:rFonts w:cs="Calibri"/>
                <w:color w:val="000000"/>
                <w:sz w:val="20"/>
                <w:szCs w:val="20"/>
              </w:rPr>
            </w:pPr>
            <w:r w:rsidRPr="004917B3">
              <w:rPr>
                <w:rFonts w:cs="Calibri"/>
                <w:color w:val="000000"/>
                <w:sz w:val="20"/>
                <w:szCs w:val="20"/>
              </w:rPr>
              <w:t>30,6</w:t>
            </w:r>
          </w:p>
        </w:tc>
      </w:tr>
    </w:tbl>
    <w:p w:rsidR="005D4A51" w:rsidRPr="00775CF4" w:rsidRDefault="005D4A51" w:rsidP="00775CF4">
      <w:pPr>
        <w:pStyle w:val="TABELLA"/>
      </w:pPr>
    </w:p>
    <w:p w:rsidR="00775CF4" w:rsidRPr="00775CF4" w:rsidRDefault="00775CF4" w:rsidP="00775CF4">
      <w:pPr>
        <w:pStyle w:val="TABELLA"/>
      </w:pPr>
      <w:r w:rsidRPr="00775CF4">
        <w:t>Il totale non è uguale a 100 perchè erano possibili più risposte</w:t>
      </w:r>
    </w:p>
    <w:p w:rsidR="00775CF4" w:rsidRPr="00775CF4" w:rsidRDefault="00775CF4" w:rsidP="00775CF4">
      <w:pPr>
        <w:pStyle w:val="TABELLA"/>
      </w:pPr>
    </w:p>
    <w:p w:rsidR="005D4A51" w:rsidRPr="00775CF4" w:rsidRDefault="005D4A51" w:rsidP="00775CF4">
      <w:pPr>
        <w:pStyle w:val="TABELLA"/>
      </w:pPr>
      <w:r w:rsidRPr="00775CF4">
        <w:t>Fonte: indagine Censis-Adepp</w:t>
      </w:r>
    </w:p>
    <w:p w:rsidR="004917B3" w:rsidRPr="005D4A51" w:rsidRDefault="004917B3" w:rsidP="004917B3">
      <w:pPr>
        <w:pStyle w:val="TABELLA"/>
        <w:rPr>
          <w:b/>
        </w:rPr>
      </w:pPr>
    </w:p>
    <w:p w:rsidR="005D4A51" w:rsidRDefault="00E53758" w:rsidP="0065716D">
      <w:r>
        <w:t xml:space="preserve">In base ai canali promozionali utilizzati, variano il </w:t>
      </w:r>
      <w:r w:rsidRPr="00A004BA">
        <w:rPr>
          <w:i/>
        </w:rPr>
        <w:t>budget</w:t>
      </w:r>
      <w:r>
        <w:t xml:space="preserve"> e le competenze da dedicare alla funzione </w:t>
      </w:r>
      <w:r w:rsidRPr="00D74443">
        <w:rPr>
          <w:i/>
        </w:rPr>
        <w:t>marketing</w:t>
      </w:r>
      <w:r>
        <w:t xml:space="preserve"> e commerciale, che possono essere interne allo studio o da acquistare all’esterno. </w:t>
      </w:r>
      <w:r w:rsidR="00A004BA">
        <w:t>Non è un caso, a tal proposito, che sono gli studi che possono contare su un numero di soci più corposo a distinguersi dagli altri</w:t>
      </w:r>
      <w:r w:rsidR="00A34C31">
        <w:t xml:space="preserve"> per </w:t>
      </w:r>
      <w:r w:rsidR="002454F6">
        <w:t>gli strumenti promozionali adottati, e che si focalizzano in misura più frequente verso forme più complesse e innovative</w:t>
      </w:r>
      <w:r w:rsidR="00315A92">
        <w:t>.</w:t>
      </w:r>
      <w:r w:rsidR="00A34C31">
        <w:t xml:space="preserve"> </w:t>
      </w:r>
      <w:r w:rsidR="00315A92">
        <w:t xml:space="preserve">Se </w:t>
      </w:r>
      <w:r w:rsidR="00A34C31">
        <w:t>gli studi con strutture societarie più contenute</w:t>
      </w:r>
      <w:r w:rsidR="00315A92">
        <w:t xml:space="preserve"> </w:t>
      </w:r>
      <w:r w:rsidR="00A34C31">
        <w:t xml:space="preserve">mantengono un’attività promozionale baricentrata sul passaparola (70,8%) e sul sito </w:t>
      </w:r>
      <w:r w:rsidR="00A34C31" w:rsidRPr="00A86015">
        <w:rPr>
          <w:i/>
        </w:rPr>
        <w:t>web</w:t>
      </w:r>
      <w:r w:rsidR="00A34C31">
        <w:t xml:space="preserve"> (19,9%), quelli con più soci  pur vedendo ridimensionare il ruolo del passaparola (</w:t>
      </w:r>
      <w:r w:rsidR="00315A92">
        <w:t>3</w:t>
      </w:r>
      <w:r w:rsidR="00A34C31">
        <w:t>5</w:t>
      </w:r>
      <w:r w:rsidR="00315A92">
        <w:t>,2</w:t>
      </w:r>
      <w:r w:rsidR="00A34C31">
        <w:t xml:space="preserve">%), </w:t>
      </w:r>
      <w:r w:rsidR="00BA2C31">
        <w:t xml:space="preserve">mentre </w:t>
      </w:r>
      <w:r w:rsidR="00A34C31">
        <w:t xml:space="preserve">in più casi ricorrono al </w:t>
      </w:r>
      <w:r w:rsidR="00A34C31" w:rsidRPr="00315A92">
        <w:rPr>
          <w:i/>
        </w:rPr>
        <w:t>web</w:t>
      </w:r>
      <w:r w:rsidR="00A34C31">
        <w:t xml:space="preserve"> (</w:t>
      </w:r>
      <w:r w:rsidR="00315A92">
        <w:t>35,</w:t>
      </w:r>
      <w:r w:rsidR="00A34C31">
        <w:t>2%)</w:t>
      </w:r>
      <w:r w:rsidR="00315A92">
        <w:t xml:space="preserve">, </w:t>
      </w:r>
      <w:r w:rsidR="00A34C31">
        <w:t>organizza</w:t>
      </w:r>
      <w:r w:rsidR="00315A92">
        <w:t>n</w:t>
      </w:r>
      <w:r w:rsidR="00A34C31">
        <w:t>o eventi e conferenze il tratto differenziale (1</w:t>
      </w:r>
      <w:r w:rsidR="00315A92">
        <w:t>7,7</w:t>
      </w:r>
      <w:r w:rsidR="00A34C31">
        <w:t>%</w:t>
      </w:r>
      <w:r w:rsidR="00315A92">
        <w:t>) e acquistano pubblicità su giornali e riviste di settore (5%)</w:t>
      </w:r>
      <w:r w:rsidR="00C67179">
        <w:t xml:space="preserve"> </w:t>
      </w:r>
      <w:r w:rsidR="00C67179" w:rsidRPr="00C67179">
        <w:rPr>
          <w:highlight w:val="yellow"/>
        </w:rPr>
        <w:t xml:space="preserve">(tab. </w:t>
      </w:r>
      <w:r w:rsidR="00772706">
        <w:rPr>
          <w:highlight w:val="yellow"/>
        </w:rPr>
        <w:t>17</w:t>
      </w:r>
      <w:r w:rsidR="00C67179" w:rsidRPr="00C67179">
        <w:rPr>
          <w:highlight w:val="yellow"/>
        </w:rPr>
        <w:t>)</w:t>
      </w:r>
      <w:r w:rsidR="00315A92">
        <w:t>.</w:t>
      </w:r>
    </w:p>
    <w:p w:rsidR="00026211" w:rsidRDefault="00026211" w:rsidP="00775CF4">
      <w:pPr>
        <w:pStyle w:val="TABELLA"/>
        <w:tabs>
          <w:tab w:val="clear" w:pos="737"/>
          <w:tab w:val="clear" w:pos="851"/>
        </w:tabs>
        <w:ind w:left="993" w:hanging="993"/>
        <w:rPr>
          <w:b/>
        </w:rPr>
      </w:pPr>
    </w:p>
    <w:p w:rsidR="00954E29" w:rsidRDefault="00775CF4" w:rsidP="00775CF4">
      <w:pPr>
        <w:pStyle w:val="TABELLA"/>
        <w:tabs>
          <w:tab w:val="clear" w:pos="737"/>
          <w:tab w:val="clear" w:pos="851"/>
        </w:tabs>
        <w:ind w:left="993" w:hanging="993"/>
      </w:pPr>
      <w:r w:rsidRPr="00775CF4">
        <w:rPr>
          <w:b/>
        </w:rPr>
        <w:t>Tab. 17 -</w:t>
      </w:r>
      <w:r w:rsidRPr="00775CF4">
        <w:rPr>
          <w:b/>
        </w:rPr>
        <w:tab/>
        <w:t>Modalità di promozione dell'attività professionale, per numero di soci dello studio associato</w:t>
      </w:r>
      <w:r w:rsidRPr="00775CF4">
        <w:t xml:space="preserve"> (val.%)</w:t>
      </w:r>
    </w:p>
    <w:p w:rsidR="005D4A51" w:rsidRDefault="005D4A51" w:rsidP="005D4A51">
      <w:pPr>
        <w:pStyle w:val="TABELLA"/>
      </w:pPr>
    </w:p>
    <w:tbl>
      <w:tblPr>
        <w:tblW w:w="7529" w:type="dxa"/>
        <w:tblInd w:w="55" w:type="dxa"/>
        <w:tblCellMar>
          <w:left w:w="70" w:type="dxa"/>
          <w:right w:w="70" w:type="dxa"/>
        </w:tblCellMar>
        <w:tblLook w:val="04A0" w:firstRow="1" w:lastRow="0" w:firstColumn="1" w:lastColumn="0" w:noHBand="0" w:noVBand="1"/>
      </w:tblPr>
      <w:tblGrid>
        <w:gridCol w:w="2993"/>
        <w:gridCol w:w="1134"/>
        <w:gridCol w:w="1134"/>
        <w:gridCol w:w="1134"/>
        <w:gridCol w:w="1134"/>
      </w:tblGrid>
      <w:tr w:rsidR="00775CF4" w:rsidRPr="00775CF4" w:rsidTr="00FF56D3">
        <w:trPr>
          <w:trHeight w:val="315"/>
        </w:trPr>
        <w:tc>
          <w:tcPr>
            <w:tcW w:w="2993" w:type="dxa"/>
            <w:vMerge w:val="restart"/>
            <w:tcBorders>
              <w:top w:val="double" w:sz="4" w:space="0" w:color="auto"/>
              <w:left w:val="nil"/>
              <w:bottom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 </w:t>
            </w:r>
          </w:p>
        </w:tc>
        <w:tc>
          <w:tcPr>
            <w:tcW w:w="4536" w:type="dxa"/>
            <w:gridSpan w:val="4"/>
            <w:tcBorders>
              <w:top w:val="double" w:sz="4" w:space="0" w:color="auto"/>
              <w:left w:val="nil"/>
              <w:bottom w:val="single" w:sz="4" w:space="0" w:color="000000"/>
              <w:right w:val="nil"/>
            </w:tcBorders>
            <w:shd w:val="clear" w:color="auto" w:fill="auto"/>
            <w:noWrap/>
            <w:vAlign w:val="bottom"/>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Numero di soci</w:t>
            </w:r>
          </w:p>
        </w:tc>
      </w:tr>
      <w:tr w:rsidR="00775CF4" w:rsidRPr="00775CF4" w:rsidTr="00775CF4">
        <w:trPr>
          <w:trHeight w:val="315"/>
        </w:trPr>
        <w:tc>
          <w:tcPr>
            <w:tcW w:w="2993" w:type="dxa"/>
            <w:vMerge/>
            <w:tcBorders>
              <w:top w:val="double" w:sz="6" w:space="0" w:color="000000"/>
              <w:left w:val="nil"/>
              <w:bottom w:val="nil"/>
              <w:right w:val="nil"/>
            </w:tcBorders>
            <w:vAlign w:val="center"/>
            <w:hideMark/>
          </w:tcPr>
          <w:p w:rsidR="00775CF4" w:rsidRPr="00775CF4" w:rsidRDefault="00775CF4" w:rsidP="00775CF4">
            <w:pPr>
              <w:spacing w:before="0" w:after="0"/>
              <w:jc w:val="left"/>
              <w:rPr>
                <w:rFonts w:cs="Calibri"/>
                <w:color w:val="000000"/>
                <w:sz w:val="20"/>
                <w:szCs w:val="20"/>
              </w:rPr>
            </w:pP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Fino a 2</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3-5 soci</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Più di 5</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Totale</w:t>
            </w:r>
          </w:p>
        </w:tc>
      </w:tr>
      <w:tr w:rsidR="00775CF4" w:rsidRPr="00775CF4" w:rsidTr="00775CF4">
        <w:trPr>
          <w:trHeight w:val="315"/>
        </w:trPr>
        <w:tc>
          <w:tcPr>
            <w:tcW w:w="2993" w:type="dxa"/>
            <w:tcBorders>
              <w:top w:val="single" w:sz="12" w:space="0" w:color="000000"/>
              <w:left w:val="nil"/>
              <w:bottom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Tramite il passaparola</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70,8</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65,3</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35,2</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65,3</w:t>
            </w:r>
          </w:p>
        </w:tc>
      </w:tr>
      <w:tr w:rsidR="00775CF4" w:rsidRPr="00775CF4" w:rsidTr="00775CF4">
        <w:trPr>
          <w:trHeight w:val="300"/>
        </w:trPr>
        <w:tc>
          <w:tcPr>
            <w:tcW w:w="2993" w:type="dxa"/>
            <w:tcBorders>
              <w:top w:val="nil"/>
              <w:left w:val="nil"/>
              <w:bottom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Tramite il sito dello studio</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19,9</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24,7</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35,2</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23,3</w:t>
            </w:r>
          </w:p>
        </w:tc>
      </w:tr>
      <w:tr w:rsidR="00775CF4" w:rsidRPr="00775CF4" w:rsidTr="00775CF4">
        <w:trPr>
          <w:trHeight w:val="765"/>
        </w:trPr>
        <w:tc>
          <w:tcPr>
            <w:tcW w:w="2993" w:type="dxa"/>
            <w:tcBorders>
              <w:top w:val="nil"/>
              <w:left w:val="nil"/>
              <w:bottom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Tramite iniziative promozionali ad hoc su mailing list, organizzazioni di seminari/convegni</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6,2</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9,4</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17,7</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8,6</w:t>
            </w:r>
          </w:p>
        </w:tc>
      </w:tr>
      <w:tr w:rsidR="00775CF4" w:rsidRPr="00775CF4" w:rsidTr="00775CF4">
        <w:trPr>
          <w:trHeight w:val="300"/>
        </w:trPr>
        <w:tc>
          <w:tcPr>
            <w:tcW w:w="2993" w:type="dxa"/>
            <w:tcBorders>
              <w:top w:val="nil"/>
              <w:left w:val="nil"/>
              <w:bottom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Altro</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2,0</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2,6</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5,0</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2,5</w:t>
            </w:r>
          </w:p>
        </w:tc>
      </w:tr>
      <w:tr w:rsidR="00775CF4" w:rsidRPr="00775CF4" w:rsidTr="00775CF4">
        <w:trPr>
          <w:trHeight w:val="510"/>
        </w:trPr>
        <w:tc>
          <w:tcPr>
            <w:tcW w:w="2993" w:type="dxa"/>
            <w:tcBorders>
              <w:top w:val="nil"/>
              <w:left w:val="nil"/>
              <w:bottom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Tramite pubblicità sui giornali, riviste di settore, ecc.</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1,3</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3,4</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5,0</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2,5</w:t>
            </w:r>
          </w:p>
        </w:tc>
      </w:tr>
      <w:tr w:rsidR="00775CF4" w:rsidRPr="00775CF4" w:rsidTr="00775CF4">
        <w:trPr>
          <w:trHeight w:val="300"/>
        </w:trPr>
        <w:tc>
          <w:tcPr>
            <w:tcW w:w="2993" w:type="dxa"/>
            <w:tcBorders>
              <w:top w:val="nil"/>
              <w:left w:val="nil"/>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p>
        </w:tc>
        <w:tc>
          <w:tcPr>
            <w:tcW w:w="1134" w:type="dxa"/>
            <w:tcBorders>
              <w:top w:val="nil"/>
              <w:left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p>
        </w:tc>
        <w:tc>
          <w:tcPr>
            <w:tcW w:w="1134" w:type="dxa"/>
            <w:tcBorders>
              <w:top w:val="nil"/>
              <w:left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p>
        </w:tc>
        <w:tc>
          <w:tcPr>
            <w:tcW w:w="1134" w:type="dxa"/>
            <w:tcBorders>
              <w:top w:val="nil"/>
              <w:left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p>
        </w:tc>
        <w:tc>
          <w:tcPr>
            <w:tcW w:w="1134" w:type="dxa"/>
            <w:tcBorders>
              <w:top w:val="nil"/>
              <w:left w:val="nil"/>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p>
        </w:tc>
      </w:tr>
      <w:tr w:rsidR="00775CF4" w:rsidRPr="00775CF4" w:rsidTr="00775CF4">
        <w:trPr>
          <w:trHeight w:val="300"/>
        </w:trPr>
        <w:tc>
          <w:tcPr>
            <w:tcW w:w="2993" w:type="dxa"/>
            <w:tcBorders>
              <w:top w:val="nil"/>
              <w:left w:val="nil"/>
              <w:bottom w:val="double" w:sz="4" w:space="0" w:color="auto"/>
              <w:right w:val="nil"/>
            </w:tcBorders>
            <w:shd w:val="clear" w:color="auto" w:fill="auto"/>
            <w:vAlign w:val="center"/>
            <w:hideMark/>
          </w:tcPr>
          <w:p w:rsidR="00775CF4" w:rsidRPr="00775CF4" w:rsidRDefault="00775CF4" w:rsidP="00775CF4">
            <w:pPr>
              <w:spacing w:before="0" w:after="0"/>
              <w:jc w:val="left"/>
              <w:rPr>
                <w:rFonts w:cs="Calibri"/>
                <w:color w:val="000000"/>
                <w:sz w:val="20"/>
                <w:szCs w:val="20"/>
              </w:rPr>
            </w:pPr>
            <w:r w:rsidRPr="00775CF4">
              <w:rPr>
                <w:rFonts w:cs="Calibri"/>
                <w:color w:val="000000"/>
                <w:sz w:val="20"/>
                <w:szCs w:val="20"/>
              </w:rPr>
              <w:t>In nessun modo specifico</w:t>
            </w:r>
          </w:p>
        </w:tc>
        <w:tc>
          <w:tcPr>
            <w:tcW w:w="1134" w:type="dxa"/>
            <w:tcBorders>
              <w:top w:val="nil"/>
              <w:left w:val="nil"/>
              <w:bottom w:val="double" w:sz="4" w:space="0" w:color="auto"/>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24,1</w:t>
            </w:r>
          </w:p>
        </w:tc>
        <w:tc>
          <w:tcPr>
            <w:tcW w:w="1134" w:type="dxa"/>
            <w:tcBorders>
              <w:top w:val="nil"/>
              <w:left w:val="nil"/>
              <w:bottom w:val="double" w:sz="4" w:space="0" w:color="auto"/>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22,9</w:t>
            </w:r>
          </w:p>
        </w:tc>
        <w:tc>
          <w:tcPr>
            <w:tcW w:w="1134" w:type="dxa"/>
            <w:tcBorders>
              <w:top w:val="nil"/>
              <w:left w:val="nil"/>
              <w:bottom w:val="double" w:sz="4" w:space="0" w:color="auto"/>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33,7</w:t>
            </w:r>
          </w:p>
        </w:tc>
        <w:tc>
          <w:tcPr>
            <w:tcW w:w="1134" w:type="dxa"/>
            <w:tcBorders>
              <w:top w:val="nil"/>
              <w:left w:val="nil"/>
              <w:bottom w:val="double" w:sz="4" w:space="0" w:color="auto"/>
              <w:right w:val="nil"/>
            </w:tcBorders>
            <w:shd w:val="clear" w:color="auto" w:fill="auto"/>
            <w:noWrap/>
            <w:vAlign w:val="center"/>
            <w:hideMark/>
          </w:tcPr>
          <w:p w:rsidR="00775CF4" w:rsidRPr="00775CF4" w:rsidRDefault="00775CF4" w:rsidP="00775CF4">
            <w:pPr>
              <w:spacing w:before="0" w:after="0"/>
              <w:jc w:val="center"/>
              <w:rPr>
                <w:rFonts w:cs="Calibri"/>
                <w:color w:val="000000"/>
                <w:sz w:val="20"/>
                <w:szCs w:val="20"/>
              </w:rPr>
            </w:pPr>
            <w:r w:rsidRPr="00775CF4">
              <w:rPr>
                <w:rFonts w:cs="Calibri"/>
                <w:color w:val="000000"/>
                <w:sz w:val="20"/>
                <w:szCs w:val="20"/>
              </w:rPr>
              <w:t>24,5</w:t>
            </w:r>
          </w:p>
        </w:tc>
      </w:tr>
    </w:tbl>
    <w:p w:rsidR="005D4A51" w:rsidRPr="00775CF4" w:rsidRDefault="005D4A51" w:rsidP="00775CF4">
      <w:pPr>
        <w:pStyle w:val="TABELLA"/>
      </w:pPr>
    </w:p>
    <w:p w:rsidR="00775CF4" w:rsidRPr="00775CF4" w:rsidRDefault="00775CF4" w:rsidP="00775CF4">
      <w:pPr>
        <w:pStyle w:val="TABELLA"/>
      </w:pPr>
      <w:r w:rsidRPr="00775CF4">
        <w:t>Il totale non è uguale a 100 perchè erano possibili più risposte</w:t>
      </w:r>
    </w:p>
    <w:p w:rsidR="00775CF4" w:rsidRPr="00775CF4" w:rsidRDefault="00775CF4" w:rsidP="00775CF4">
      <w:pPr>
        <w:pStyle w:val="TABELLA"/>
      </w:pPr>
    </w:p>
    <w:p w:rsidR="00775CF4" w:rsidRPr="00775CF4" w:rsidRDefault="00775CF4" w:rsidP="00775CF4">
      <w:pPr>
        <w:pStyle w:val="TABELLA"/>
      </w:pPr>
      <w:r w:rsidRPr="00775CF4">
        <w:t>Fonte: indagine Censis-Adepp</w:t>
      </w:r>
    </w:p>
    <w:p w:rsidR="005D4A51" w:rsidRPr="00775CF4" w:rsidRDefault="005D4A51" w:rsidP="00775CF4">
      <w:pPr>
        <w:pStyle w:val="TABELLA"/>
      </w:pPr>
    </w:p>
    <w:p w:rsidR="00325864" w:rsidRDefault="00325864">
      <w:pPr>
        <w:spacing w:before="0" w:after="200" w:line="276" w:lineRule="auto"/>
        <w:jc w:val="left"/>
        <w:sectPr w:rsidR="00325864" w:rsidSect="00D65661">
          <w:pgSz w:w="11906" w:h="16838" w:code="9"/>
          <w:pgMar w:top="2835" w:right="2268" w:bottom="2835" w:left="2268" w:header="709" w:footer="709" w:gutter="0"/>
          <w:pgNumType w:start="1"/>
          <w:cols w:space="708"/>
          <w:docGrid w:linePitch="360"/>
        </w:sectPr>
      </w:pPr>
    </w:p>
    <w:p w:rsidR="00D75795" w:rsidRPr="00DD0886" w:rsidRDefault="00771F07" w:rsidP="00771F07">
      <w:pPr>
        <w:pStyle w:val="Titolo1"/>
      </w:pPr>
      <w:bookmarkStart w:id="7" w:name="_Toc425871079"/>
      <w:r w:rsidRPr="00B1239E">
        <w:t>3</w:t>
      </w:r>
      <w:r w:rsidR="00E369FF" w:rsidRPr="00B1239E">
        <w:t>.</w:t>
      </w:r>
      <w:r w:rsidR="00E369FF" w:rsidRPr="00B1239E">
        <w:tab/>
      </w:r>
      <w:r w:rsidR="0045625A" w:rsidRPr="00B1239E">
        <w:t>Dalla crisi la spinta ad innovarsi</w:t>
      </w:r>
      <w:bookmarkEnd w:id="7"/>
    </w:p>
    <w:p w:rsidR="00D75795" w:rsidRPr="00DD0886" w:rsidRDefault="00D75795" w:rsidP="00D26956">
      <w:r w:rsidRPr="00DD0886">
        <w:t>Investiti in pieno dalla crisi i professionisti italiani hanno negli ultimi anni fatto di tutto per contrastare l’emergenza, mettendo in campo la loro capacità di resistenza e di adattamento in un mercato divenuto sempre più complesso</w:t>
      </w:r>
      <w:r w:rsidR="00203E25">
        <w:t xml:space="preserve"> e </w:t>
      </w:r>
      <w:r w:rsidRPr="00DD0886">
        <w:t xml:space="preserve">mutevole. La </w:t>
      </w:r>
      <w:r w:rsidR="003F6E83">
        <w:t xml:space="preserve">generale </w:t>
      </w:r>
      <w:r w:rsidRPr="00DD0886">
        <w:t>riduzione dei livelli reddituali non ha</w:t>
      </w:r>
      <w:r w:rsidR="003F6E83">
        <w:t xml:space="preserve"> </w:t>
      </w:r>
      <w:r w:rsidRPr="00DD0886">
        <w:t xml:space="preserve">infatti impedito agli stessi di investire sull’innovazione, avviando una stagione di riorganizzazione e ripensamento dell’attività professionale destinata a palesare i suoi effetti anche negli anni a venire. </w:t>
      </w:r>
      <w:r w:rsidR="00835356">
        <w:t>onere</w:t>
      </w:r>
    </w:p>
    <w:p w:rsidR="00D75795" w:rsidRDefault="00D75795" w:rsidP="00D26956">
      <w:r w:rsidRPr="00DD0886">
        <w:t>E’ indubbio</w:t>
      </w:r>
      <w:r w:rsidR="003F6E83">
        <w:t xml:space="preserve"> </w:t>
      </w:r>
      <w:r w:rsidRPr="00DD0886">
        <w:t>che la crisi abbia colpito pesantemente quest’universo di lavoro, come testimoniano i dati delle Casse, che da anni presentano un andamento dei livelli reddituali decrescente, e come denunciano gli stessi professionisti. Tra 201</w:t>
      </w:r>
      <w:r w:rsidR="00FD3BAE">
        <w:t>3</w:t>
      </w:r>
      <w:r w:rsidRPr="00DD0886">
        <w:t xml:space="preserve"> e 2014 solo il 2</w:t>
      </w:r>
      <w:r w:rsidR="00D94E2A">
        <w:t>1</w:t>
      </w:r>
      <w:r w:rsidRPr="00DD0886">
        <w:t>,8% è riuscito a far crescere il proprio fatturato</w:t>
      </w:r>
      <w:r w:rsidR="003F6E83">
        <w:t xml:space="preserve">, e </w:t>
      </w:r>
      <w:r w:rsidRPr="00DD0886">
        <w:t>mentre il 3</w:t>
      </w:r>
      <w:r w:rsidR="00D94E2A">
        <w:t>2,7</w:t>
      </w:r>
      <w:r w:rsidRPr="00DD0886">
        <w:t xml:space="preserve">% </w:t>
      </w:r>
      <w:r w:rsidR="0045625A">
        <w:t>lo ha</w:t>
      </w:r>
      <w:r w:rsidRPr="00DD0886">
        <w:t xml:space="preserve"> ten</w:t>
      </w:r>
      <w:r w:rsidR="0045625A">
        <w:t>uto</w:t>
      </w:r>
      <w:r w:rsidRPr="00DD0886">
        <w:t xml:space="preserve"> stabile, la </w:t>
      </w:r>
      <w:r w:rsidR="00D94E2A">
        <w:t xml:space="preserve">quota più numerosa </w:t>
      </w:r>
      <w:r w:rsidR="00F810A4">
        <w:t xml:space="preserve">di professionisti </w:t>
      </w:r>
      <w:r w:rsidR="0045625A">
        <w:t>(</w:t>
      </w:r>
      <w:r w:rsidRPr="00DD0886">
        <w:t>il 4</w:t>
      </w:r>
      <w:r w:rsidR="00D94E2A">
        <w:t>5</w:t>
      </w:r>
      <w:r w:rsidRPr="00DD0886">
        <w:t>,</w:t>
      </w:r>
      <w:r w:rsidR="00D94E2A">
        <w:t>6</w:t>
      </w:r>
      <w:r w:rsidRPr="00DD0886">
        <w:t>%</w:t>
      </w:r>
      <w:r w:rsidR="0045625A">
        <w:t>)</w:t>
      </w:r>
      <w:r w:rsidRPr="00DD0886">
        <w:t xml:space="preserve"> ha subito una diminuzione consistente del proprio volume d’affari</w:t>
      </w:r>
      <w:r w:rsidR="00F810A4">
        <w:t>.</w:t>
      </w:r>
    </w:p>
    <w:p w:rsidR="00E45070" w:rsidRDefault="00F810A4" w:rsidP="00D26956">
      <w:r>
        <w:t xml:space="preserve">Gli ultimi due sono stati anni particolarmente complicati per il mondo delle professioni, </w:t>
      </w:r>
      <w:r w:rsidR="003F6E83">
        <w:t>ch</w:t>
      </w:r>
      <w:r>
        <w:t xml:space="preserve">e </w:t>
      </w:r>
      <w:r w:rsidR="005268BB">
        <w:t xml:space="preserve">hanno </w:t>
      </w:r>
      <w:r w:rsidR="005866CF">
        <w:t>prolunga</w:t>
      </w:r>
      <w:r w:rsidR="005268BB">
        <w:t>to</w:t>
      </w:r>
      <w:r w:rsidR="005866CF">
        <w:t xml:space="preserve"> una fase </w:t>
      </w:r>
      <w:r w:rsidR="0089472C">
        <w:t xml:space="preserve">di sofferenza che si protrae ormai </w:t>
      </w:r>
      <w:r w:rsidR="005866CF">
        <w:t xml:space="preserve">senza soluzione di continuità. </w:t>
      </w:r>
      <w:r w:rsidR="00AD770E">
        <w:t xml:space="preserve">Già provati dal cattivo andamento del mercato, i professionisti </w:t>
      </w:r>
      <w:r w:rsidR="00CB4EFD">
        <w:t xml:space="preserve">appaiono ancora più vulnerabili rispetto alle altre anime del lavoro </w:t>
      </w:r>
      <w:r w:rsidR="00E45070">
        <w:t>proprio per</w:t>
      </w:r>
      <w:r w:rsidR="00CB4EFD">
        <w:t xml:space="preserve">ché non </w:t>
      </w:r>
      <w:r w:rsidR="005268BB">
        <w:t>possono contare su</w:t>
      </w:r>
      <w:r w:rsidR="00E45070">
        <w:t xml:space="preserve"> </w:t>
      </w:r>
      <w:r w:rsidR="00CB4EFD">
        <w:t>livelli reddituali</w:t>
      </w:r>
      <w:r w:rsidR="00E45070">
        <w:t xml:space="preserve"> garantiti</w:t>
      </w:r>
      <w:r w:rsidR="003F6E83">
        <w:t xml:space="preserve"> o forme di sostegno</w:t>
      </w:r>
      <w:r w:rsidR="00E45070">
        <w:t xml:space="preserve">, </w:t>
      </w:r>
      <w:r w:rsidR="003F6E83">
        <w:t xml:space="preserve">e coloro che </w:t>
      </w:r>
      <w:r w:rsidR="00E45070">
        <w:t>si sono dotati di una struttura più organizzata</w:t>
      </w:r>
      <w:r w:rsidR="004A5048">
        <w:t xml:space="preserve"> fanno fronte </w:t>
      </w:r>
      <w:r w:rsidR="00E45070">
        <w:t>a costi fissi</w:t>
      </w:r>
      <w:r w:rsidR="004A5048">
        <w:t xml:space="preserve"> che spesso sono </w:t>
      </w:r>
      <w:r w:rsidR="00E45070">
        <w:t>indipendenti dall’andamento del mercato.</w:t>
      </w:r>
    </w:p>
    <w:p w:rsidR="00CB4EFD" w:rsidRDefault="00E45070" w:rsidP="00D26956">
      <w:r>
        <w:t xml:space="preserve">Le riserve accumulate e tutta la flessibilità di cui sono dotati appaiono le strategie difensive che </w:t>
      </w:r>
      <w:r w:rsidR="009B31A4">
        <w:t xml:space="preserve">oggi i professionisti </w:t>
      </w:r>
      <w:r>
        <w:t>possono mettere in campo</w:t>
      </w:r>
      <w:r w:rsidR="009B31A4">
        <w:t xml:space="preserve"> a propria tutela</w:t>
      </w:r>
      <w:r>
        <w:t>, oltre alla possibilità di rilanciare la sfida al mercato, come si vedrà in seguito.</w:t>
      </w:r>
    </w:p>
    <w:p w:rsidR="006C5279" w:rsidRDefault="009B31A4" w:rsidP="00D26956">
      <w:r>
        <w:t xml:space="preserve">Ed in effetti, quella attuale appare come una sfida di fronte alla quale oltre al </w:t>
      </w:r>
      <w:r w:rsidR="001A2013">
        <w:t xml:space="preserve">mero </w:t>
      </w:r>
      <w:r>
        <w:t>tentativo di tenere botta</w:t>
      </w:r>
      <w:r w:rsidR="001A2013">
        <w:t xml:space="preserve">, in attesa di </w:t>
      </w:r>
      <w:r>
        <w:t>temp</w:t>
      </w:r>
      <w:r w:rsidR="001A2013">
        <w:t>i</w:t>
      </w:r>
      <w:r>
        <w:t xml:space="preserve"> migliori</w:t>
      </w:r>
      <w:r w:rsidR="001A2013">
        <w:t>,</w:t>
      </w:r>
      <w:r>
        <w:t xml:space="preserve"> non sembrano potersi immaginare altre strategie plausibili. </w:t>
      </w:r>
      <w:r w:rsidR="003401D5">
        <w:t>S</w:t>
      </w:r>
      <w:r w:rsidR="00D75795" w:rsidRPr="00DD0886">
        <w:t>i tratta</w:t>
      </w:r>
      <w:r>
        <w:t xml:space="preserve">, infatti, </w:t>
      </w:r>
      <w:r w:rsidR="00D75795" w:rsidRPr="00DD0886">
        <w:t>di una crisi che non ha risparmiato nessuno, attraversando l’intero mondo delle libere professioni</w:t>
      </w:r>
      <w:r w:rsidR="006C5279">
        <w:t>,</w:t>
      </w:r>
      <w:r w:rsidR="006C5279" w:rsidRPr="006C5279">
        <w:t xml:space="preserve"> </w:t>
      </w:r>
      <w:r w:rsidR="006C5279">
        <w:t xml:space="preserve">e </w:t>
      </w:r>
      <w:r w:rsidR="00FF3162">
        <w:t xml:space="preserve">si è abbattuta </w:t>
      </w:r>
      <w:r w:rsidR="006C5279" w:rsidRPr="00DD0886">
        <w:t xml:space="preserve">soprattutto </w:t>
      </w:r>
      <w:r w:rsidR="00FF3162">
        <w:t xml:space="preserve">su </w:t>
      </w:r>
      <w:r w:rsidR="006C5279" w:rsidRPr="00DD0886">
        <w:t>quanti lavorano a ridosso del mondo dell’impresa</w:t>
      </w:r>
      <w:r w:rsidR="00FF3162">
        <w:t>.</w:t>
      </w:r>
    </w:p>
    <w:p w:rsidR="00026211" w:rsidRDefault="00026211">
      <w:pPr>
        <w:spacing w:before="0" w:after="200" w:line="276" w:lineRule="auto"/>
        <w:jc w:val="left"/>
      </w:pPr>
      <w:r>
        <w:br w:type="page"/>
      </w:r>
    </w:p>
    <w:p w:rsidR="006C5279" w:rsidRDefault="006C5279" w:rsidP="00D26956">
      <w:r>
        <w:t xml:space="preserve">I pochi segnali di reazione rilevati sono ascrivibili ad una più solida capacità di limitare i danni dimostrata da alcuni ambiti, </w:t>
      </w:r>
      <w:r w:rsidR="00740905">
        <w:t xml:space="preserve">specialmente quello delle professioni </w:t>
      </w:r>
      <w:r w:rsidR="00D75795" w:rsidRPr="00DD0886">
        <w:t>sanitarie</w:t>
      </w:r>
      <w:r>
        <w:t xml:space="preserve">, tra le quali </w:t>
      </w:r>
      <w:r w:rsidR="00D75795" w:rsidRPr="00DD0886">
        <w:t>la quota di quanti hanno visto aumentare il proprio fatturato (31,</w:t>
      </w:r>
      <w:r>
        <w:t>3</w:t>
      </w:r>
      <w:r w:rsidR="00D75795" w:rsidRPr="00DD0886">
        <w:t>%) negli ultimi due anni supera addirittura quella di chi registra una diminuzione (30,</w:t>
      </w:r>
      <w:r>
        <w:t>7</w:t>
      </w:r>
      <w:r w:rsidR="00D75795" w:rsidRPr="00DD0886">
        <w:t>%)</w:t>
      </w:r>
      <w:r>
        <w:t>.</w:t>
      </w:r>
      <w:r w:rsidR="00740905">
        <w:t xml:space="preserve"> Quest’universo</w:t>
      </w:r>
      <w:r w:rsidR="00932443">
        <w:t>,</w:t>
      </w:r>
      <w:r w:rsidR="00740905">
        <w:t xml:space="preserve"> </w:t>
      </w:r>
      <w:r w:rsidR="00932443">
        <w:t xml:space="preserve">in particolare, </w:t>
      </w:r>
      <w:r w:rsidR="00740905">
        <w:t xml:space="preserve">ha tratto vantaggio dalla spesso improrogabile spesa che concerne le prestazioni sanitarie e dal progressivo arretramento del pubblico rispetto a una fetta di prestazioni sanitarie che vengono progressivamente assorbite </w:t>
      </w:r>
      <w:r w:rsidR="00932443">
        <w:t>d</w:t>
      </w:r>
      <w:r w:rsidR="00740905">
        <w:t xml:space="preserve">al </w:t>
      </w:r>
      <w:r w:rsidR="00740905" w:rsidRPr="005D1F57">
        <w:rPr>
          <w:i/>
        </w:rPr>
        <w:t>no</w:t>
      </w:r>
      <w:r w:rsidR="00740905">
        <w:t xml:space="preserve"> </w:t>
      </w:r>
      <w:r w:rsidR="00740905" w:rsidRPr="005D1F57">
        <w:rPr>
          <w:i/>
        </w:rPr>
        <w:t>profit</w:t>
      </w:r>
      <w:r w:rsidR="00740905">
        <w:t xml:space="preserve"> o </w:t>
      </w:r>
      <w:r w:rsidR="00932443">
        <w:t>d</w:t>
      </w:r>
      <w:r w:rsidR="00740905">
        <w:t>al privato</w:t>
      </w:r>
      <w:r w:rsidR="00932443">
        <w:t>.</w:t>
      </w:r>
    </w:p>
    <w:p w:rsidR="006C5279" w:rsidRDefault="006C5279" w:rsidP="00D26956">
      <w:r>
        <w:t xml:space="preserve">Un dato tenue, ma che assume portata </w:t>
      </w:r>
      <w:r w:rsidR="005D1F57">
        <w:t xml:space="preserve">di assoluto rilievo nel panorama di crisi generalizzata che si è </w:t>
      </w:r>
      <w:r w:rsidR="00932443">
        <w:t>rilevato.</w:t>
      </w:r>
    </w:p>
    <w:p w:rsidR="00555618" w:rsidRDefault="005D1F57" w:rsidP="00D26956">
      <w:r>
        <w:t>Durissimo è stato</w:t>
      </w:r>
      <w:r w:rsidR="00524726">
        <w:t>,</w:t>
      </w:r>
      <w:r>
        <w:t xml:space="preserve"> invece</w:t>
      </w:r>
      <w:r w:rsidR="00524726">
        <w:t>,</w:t>
      </w:r>
      <w:r>
        <w:t xml:space="preserve"> il </w:t>
      </w:r>
      <w:r w:rsidR="00D75795" w:rsidRPr="00DD0886">
        <w:t xml:space="preserve">contraccolpo </w:t>
      </w:r>
      <w:r>
        <w:t>subito dalle professioni tecniche</w:t>
      </w:r>
      <w:r w:rsidR="00C23A26">
        <w:t xml:space="preserve">, penalizzate dalla crisi dell’edilizia, dal crollo dei consumi </w:t>
      </w:r>
      <w:r w:rsidR="004D301B">
        <w:t xml:space="preserve">delle famiglie </w:t>
      </w:r>
      <w:r w:rsidR="00C23A26">
        <w:t xml:space="preserve">per </w:t>
      </w:r>
      <w:r w:rsidR="004D301B">
        <w:t xml:space="preserve">i servizi, e </w:t>
      </w:r>
      <w:r w:rsidR="00C23A26">
        <w:t xml:space="preserve">infine dal blocco degli investimenti pubblici per </w:t>
      </w:r>
      <w:r w:rsidR="00F67B86">
        <w:t xml:space="preserve">la manutenzione degli spazi pubblici </w:t>
      </w:r>
      <w:r w:rsidR="00C23A26">
        <w:t xml:space="preserve">e </w:t>
      </w:r>
      <w:r w:rsidR="00F67B86">
        <w:t xml:space="preserve">delle </w:t>
      </w:r>
      <w:r w:rsidR="00C23A26">
        <w:t xml:space="preserve">infrastrutture, dai quali </w:t>
      </w:r>
      <w:r w:rsidR="00F67B86">
        <w:t xml:space="preserve">i tecnici </w:t>
      </w:r>
      <w:r w:rsidR="00C23A26">
        <w:t xml:space="preserve">traevano una buona fetta del </w:t>
      </w:r>
      <w:r w:rsidR="00F67B86">
        <w:t xml:space="preserve">proprio </w:t>
      </w:r>
      <w:r w:rsidR="00C23A26">
        <w:t>volume d’affari.</w:t>
      </w:r>
      <w:r w:rsidR="00D75795" w:rsidRPr="00DD0886">
        <w:t xml:space="preserve"> </w:t>
      </w:r>
      <w:r w:rsidR="00C23A26">
        <w:t>B</w:t>
      </w:r>
      <w:r w:rsidR="00D75795" w:rsidRPr="00DD0886">
        <w:t xml:space="preserve">en il 62,7% </w:t>
      </w:r>
      <w:r w:rsidR="00C23A26">
        <w:t xml:space="preserve">all’interno di questo universo </w:t>
      </w:r>
      <w:r w:rsidR="00D75795" w:rsidRPr="00DD0886">
        <w:t xml:space="preserve">ha registrato un calo del proprio </w:t>
      </w:r>
      <w:r w:rsidR="00F67B86">
        <w:t>fatturato</w:t>
      </w:r>
      <w:r w:rsidR="00D75795" w:rsidRPr="00DD0886">
        <w:t xml:space="preserve"> e solo il 24,9% è r</w:t>
      </w:r>
      <w:r w:rsidR="00C23A26">
        <w:t>iuscito a mantenerlo invariato</w:t>
      </w:r>
      <w:r w:rsidR="00F67B86">
        <w:t xml:space="preserve"> </w:t>
      </w:r>
      <w:r w:rsidR="00C62D31" w:rsidRPr="00C62D31">
        <w:rPr>
          <w:highlight w:val="yellow"/>
        </w:rPr>
        <w:t xml:space="preserve">(tab. </w:t>
      </w:r>
      <w:r w:rsidR="00F873A4">
        <w:rPr>
          <w:highlight w:val="yellow"/>
        </w:rPr>
        <w:t>18</w:t>
      </w:r>
      <w:r w:rsidR="00C62D31" w:rsidRPr="00C62D31">
        <w:rPr>
          <w:highlight w:val="yellow"/>
        </w:rPr>
        <w:t>)</w:t>
      </w:r>
      <w:r w:rsidR="00C23A26">
        <w:t>.</w:t>
      </w:r>
    </w:p>
    <w:p w:rsidR="00775CF4" w:rsidRDefault="00775CF4" w:rsidP="00775CF4">
      <w:pPr>
        <w:pStyle w:val="TABELLA"/>
      </w:pPr>
    </w:p>
    <w:p w:rsidR="00775CF4" w:rsidRDefault="00775CF4" w:rsidP="00775CF4">
      <w:pPr>
        <w:pStyle w:val="TABELLA"/>
        <w:tabs>
          <w:tab w:val="clear" w:pos="737"/>
          <w:tab w:val="clear" w:pos="851"/>
        </w:tabs>
        <w:ind w:left="993" w:right="-1277" w:hanging="993"/>
      </w:pPr>
      <w:r w:rsidRPr="00775CF4">
        <w:rPr>
          <w:b/>
        </w:rPr>
        <w:t>Tab. 18 -</w:t>
      </w:r>
      <w:r w:rsidRPr="00775CF4">
        <w:rPr>
          <w:b/>
        </w:rPr>
        <w:tab/>
        <w:t>Andamento del fatturato dell'attività professionale negli ultimi due anni, per area professionale</w:t>
      </w:r>
      <w:r w:rsidRPr="00775CF4">
        <w:t xml:space="preserve"> (val. %)</w:t>
      </w:r>
    </w:p>
    <w:p w:rsidR="00775CF4" w:rsidRDefault="00775CF4" w:rsidP="00775CF4">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775CF4" w:rsidRPr="00775CF4" w:rsidTr="00FF56D3">
        <w:trPr>
          <w:trHeight w:val="170"/>
        </w:trPr>
        <w:tc>
          <w:tcPr>
            <w:tcW w:w="2993" w:type="dxa"/>
            <w:vMerge w:val="restart"/>
            <w:tcBorders>
              <w:top w:val="double" w:sz="6" w:space="0" w:color="000000"/>
              <w:left w:val="nil"/>
              <w:bottom w:val="nil"/>
              <w:right w:val="nil"/>
            </w:tcBorders>
            <w:shd w:val="clear" w:color="auto" w:fill="auto"/>
            <w:vAlign w:val="center"/>
            <w:hideMark/>
          </w:tcPr>
          <w:p w:rsidR="00775CF4" w:rsidRPr="00775CF4" w:rsidRDefault="00775CF4" w:rsidP="00775CF4">
            <w:pPr>
              <w:pStyle w:val="TABELLA"/>
            </w:pPr>
            <w:r w:rsidRPr="00775CF4">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775CF4" w:rsidRPr="00775CF4" w:rsidRDefault="00775CF4" w:rsidP="00775CF4">
            <w:pPr>
              <w:pStyle w:val="TABELLA"/>
              <w:jc w:val="center"/>
            </w:pPr>
            <w:r w:rsidRPr="00775CF4">
              <w:t>Area professionale</w:t>
            </w:r>
          </w:p>
        </w:tc>
      </w:tr>
      <w:tr w:rsidR="00775CF4" w:rsidRPr="00775CF4" w:rsidTr="00775CF4">
        <w:trPr>
          <w:trHeight w:val="170"/>
        </w:trPr>
        <w:tc>
          <w:tcPr>
            <w:tcW w:w="2993" w:type="dxa"/>
            <w:vMerge/>
            <w:tcBorders>
              <w:top w:val="double" w:sz="6" w:space="0" w:color="000000"/>
              <w:left w:val="nil"/>
              <w:bottom w:val="nil"/>
              <w:right w:val="nil"/>
            </w:tcBorders>
            <w:vAlign w:val="center"/>
            <w:hideMark/>
          </w:tcPr>
          <w:p w:rsidR="00775CF4" w:rsidRPr="00775CF4" w:rsidRDefault="00775CF4" w:rsidP="00775CF4">
            <w:pPr>
              <w:pStyle w:val="TABELLA"/>
            </w:pP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pStyle w:val="TABELLA"/>
              <w:jc w:val="center"/>
            </w:pPr>
            <w:r w:rsidRPr="00775CF4">
              <w:t>Economico-sociale</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pStyle w:val="TABELLA"/>
              <w:jc w:val="center"/>
            </w:pPr>
            <w:r w:rsidRPr="00775CF4">
              <w:t>Giuridica</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pStyle w:val="TABELLA"/>
              <w:jc w:val="center"/>
            </w:pPr>
            <w:r w:rsidRPr="00775CF4">
              <w:t>Sanitaria</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pStyle w:val="TABELLA"/>
              <w:jc w:val="center"/>
            </w:pPr>
            <w:r w:rsidRPr="00775CF4">
              <w:t>Professioni tecniche</w:t>
            </w:r>
          </w:p>
        </w:tc>
        <w:tc>
          <w:tcPr>
            <w:tcW w:w="1134" w:type="dxa"/>
            <w:tcBorders>
              <w:top w:val="nil"/>
              <w:left w:val="nil"/>
              <w:bottom w:val="single" w:sz="4" w:space="0" w:color="000000"/>
              <w:right w:val="nil"/>
            </w:tcBorders>
            <w:shd w:val="clear" w:color="auto" w:fill="auto"/>
            <w:vAlign w:val="center"/>
            <w:hideMark/>
          </w:tcPr>
          <w:p w:rsidR="00775CF4" w:rsidRPr="00775CF4" w:rsidRDefault="00775CF4" w:rsidP="00775CF4">
            <w:pPr>
              <w:pStyle w:val="TABELLA"/>
              <w:jc w:val="center"/>
            </w:pPr>
            <w:r w:rsidRPr="00775CF4">
              <w:t>Totale</w:t>
            </w:r>
          </w:p>
        </w:tc>
      </w:tr>
      <w:tr w:rsidR="00775CF4" w:rsidRPr="00775CF4" w:rsidTr="00775CF4">
        <w:trPr>
          <w:trHeight w:val="170"/>
        </w:trPr>
        <w:tc>
          <w:tcPr>
            <w:tcW w:w="2993" w:type="dxa"/>
            <w:tcBorders>
              <w:top w:val="single" w:sz="12" w:space="0" w:color="000000"/>
              <w:left w:val="nil"/>
              <w:bottom w:val="nil"/>
              <w:right w:val="nil"/>
            </w:tcBorders>
            <w:shd w:val="clear" w:color="auto" w:fill="auto"/>
            <w:vAlign w:val="center"/>
            <w:hideMark/>
          </w:tcPr>
          <w:p w:rsidR="00775CF4" w:rsidRPr="00775CF4" w:rsidRDefault="00775CF4" w:rsidP="00775CF4">
            <w:pPr>
              <w:pStyle w:val="TABELLA"/>
            </w:pPr>
            <w:r w:rsidRPr="00775CF4">
              <w:t>Aumentato</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20,9</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20,0</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31,3</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12,4</w:t>
            </w:r>
          </w:p>
        </w:tc>
        <w:tc>
          <w:tcPr>
            <w:tcW w:w="1134" w:type="dxa"/>
            <w:tcBorders>
              <w:top w:val="single" w:sz="12" w:space="0" w:color="000000"/>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21,8</w:t>
            </w:r>
          </w:p>
        </w:tc>
      </w:tr>
      <w:tr w:rsidR="00775CF4" w:rsidRPr="00775CF4" w:rsidTr="00775CF4">
        <w:trPr>
          <w:trHeight w:val="170"/>
        </w:trPr>
        <w:tc>
          <w:tcPr>
            <w:tcW w:w="2993" w:type="dxa"/>
            <w:tcBorders>
              <w:top w:val="nil"/>
              <w:left w:val="nil"/>
              <w:bottom w:val="nil"/>
              <w:right w:val="nil"/>
            </w:tcBorders>
            <w:shd w:val="clear" w:color="auto" w:fill="auto"/>
            <w:vAlign w:val="center"/>
            <w:hideMark/>
          </w:tcPr>
          <w:p w:rsidR="00775CF4" w:rsidRPr="00775CF4" w:rsidRDefault="00775CF4" w:rsidP="00775CF4">
            <w:pPr>
              <w:pStyle w:val="TABELLA"/>
            </w:pPr>
            <w:r w:rsidRPr="00775CF4">
              <w:t>Invariato</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39,6</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30,9</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38,0</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24,9</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32,7</w:t>
            </w:r>
          </w:p>
        </w:tc>
      </w:tr>
      <w:tr w:rsidR="00775CF4" w:rsidRPr="00775CF4" w:rsidTr="00775CF4">
        <w:trPr>
          <w:trHeight w:val="170"/>
        </w:trPr>
        <w:tc>
          <w:tcPr>
            <w:tcW w:w="2993" w:type="dxa"/>
            <w:tcBorders>
              <w:top w:val="nil"/>
              <w:left w:val="nil"/>
              <w:bottom w:val="nil"/>
              <w:right w:val="nil"/>
            </w:tcBorders>
            <w:shd w:val="clear" w:color="auto" w:fill="auto"/>
            <w:vAlign w:val="center"/>
            <w:hideMark/>
          </w:tcPr>
          <w:p w:rsidR="00775CF4" w:rsidRPr="00775CF4" w:rsidRDefault="00775CF4" w:rsidP="00775CF4">
            <w:pPr>
              <w:pStyle w:val="TABELLA"/>
            </w:pPr>
            <w:r w:rsidRPr="00775CF4">
              <w:t>Diminuito</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39,6</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49,1</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30,7</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62,7</w:t>
            </w:r>
          </w:p>
        </w:tc>
        <w:tc>
          <w:tcPr>
            <w:tcW w:w="1134" w:type="dxa"/>
            <w:tcBorders>
              <w:top w:val="nil"/>
              <w:left w:val="nil"/>
              <w:bottom w:val="nil"/>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45,6</w:t>
            </w:r>
          </w:p>
        </w:tc>
      </w:tr>
      <w:tr w:rsidR="00775CF4" w:rsidRPr="00775CF4" w:rsidTr="00775CF4">
        <w:trPr>
          <w:trHeight w:val="170"/>
        </w:trPr>
        <w:tc>
          <w:tcPr>
            <w:tcW w:w="2993" w:type="dxa"/>
            <w:tcBorders>
              <w:top w:val="nil"/>
              <w:left w:val="nil"/>
              <w:bottom w:val="double" w:sz="6" w:space="0" w:color="000000"/>
              <w:right w:val="nil"/>
            </w:tcBorders>
            <w:shd w:val="clear" w:color="auto" w:fill="auto"/>
            <w:vAlign w:val="center"/>
            <w:hideMark/>
          </w:tcPr>
          <w:p w:rsidR="00775CF4" w:rsidRPr="00775CF4" w:rsidRDefault="00775CF4" w:rsidP="00775CF4">
            <w:pPr>
              <w:pStyle w:val="TABELLA"/>
            </w:pPr>
            <w:r w:rsidRPr="00775CF4">
              <w:t>Totale</w:t>
            </w:r>
          </w:p>
        </w:tc>
        <w:tc>
          <w:tcPr>
            <w:tcW w:w="1134" w:type="dxa"/>
            <w:tcBorders>
              <w:top w:val="nil"/>
              <w:left w:val="nil"/>
              <w:bottom w:val="double" w:sz="6" w:space="0" w:color="000000"/>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100,0</w:t>
            </w:r>
          </w:p>
        </w:tc>
        <w:tc>
          <w:tcPr>
            <w:tcW w:w="1134" w:type="dxa"/>
            <w:tcBorders>
              <w:top w:val="nil"/>
              <w:left w:val="nil"/>
              <w:bottom w:val="double" w:sz="6" w:space="0" w:color="000000"/>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100,0</w:t>
            </w:r>
          </w:p>
        </w:tc>
        <w:tc>
          <w:tcPr>
            <w:tcW w:w="1134" w:type="dxa"/>
            <w:tcBorders>
              <w:top w:val="nil"/>
              <w:left w:val="nil"/>
              <w:bottom w:val="double" w:sz="6" w:space="0" w:color="000000"/>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100,0</w:t>
            </w:r>
          </w:p>
        </w:tc>
        <w:tc>
          <w:tcPr>
            <w:tcW w:w="1134" w:type="dxa"/>
            <w:tcBorders>
              <w:top w:val="nil"/>
              <w:left w:val="nil"/>
              <w:bottom w:val="double" w:sz="6" w:space="0" w:color="000000"/>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100,0</w:t>
            </w:r>
          </w:p>
        </w:tc>
        <w:tc>
          <w:tcPr>
            <w:tcW w:w="1134" w:type="dxa"/>
            <w:tcBorders>
              <w:top w:val="nil"/>
              <w:left w:val="nil"/>
              <w:bottom w:val="double" w:sz="6" w:space="0" w:color="000000"/>
              <w:right w:val="nil"/>
            </w:tcBorders>
            <w:shd w:val="clear" w:color="auto" w:fill="auto"/>
            <w:noWrap/>
            <w:vAlign w:val="center"/>
            <w:hideMark/>
          </w:tcPr>
          <w:p w:rsidR="00775CF4" w:rsidRPr="00775CF4" w:rsidRDefault="00775CF4" w:rsidP="00775CF4">
            <w:pPr>
              <w:pStyle w:val="TABELLA"/>
              <w:tabs>
                <w:tab w:val="clear" w:pos="737"/>
                <w:tab w:val="clear" w:pos="851"/>
                <w:tab w:val="decimal" w:pos="546"/>
              </w:tabs>
            </w:pPr>
            <w:r w:rsidRPr="00775CF4">
              <w:t>100,0</w:t>
            </w:r>
          </w:p>
        </w:tc>
      </w:tr>
    </w:tbl>
    <w:p w:rsidR="00775CF4" w:rsidRDefault="00775CF4" w:rsidP="00775CF4">
      <w:pPr>
        <w:pStyle w:val="TABELLA"/>
      </w:pPr>
    </w:p>
    <w:p w:rsidR="00775CF4" w:rsidRPr="00775CF4" w:rsidRDefault="00775CF4" w:rsidP="00775CF4">
      <w:pPr>
        <w:pStyle w:val="TABELLA"/>
      </w:pPr>
      <w:r w:rsidRPr="00775CF4">
        <w:t>Fonte: indagine Censis-Adepp</w:t>
      </w:r>
    </w:p>
    <w:p w:rsidR="00775CF4" w:rsidRDefault="00775CF4" w:rsidP="00775CF4">
      <w:pPr>
        <w:pStyle w:val="TABELLA"/>
      </w:pPr>
    </w:p>
    <w:p w:rsidR="000A4D50" w:rsidRDefault="00555618" w:rsidP="00D26956">
      <w:r>
        <w:t>È l’anima più giovane delle professioni che</w:t>
      </w:r>
      <w:r w:rsidR="00891ED2">
        <w:t>, invece,</w:t>
      </w:r>
      <w:r>
        <w:t xml:space="preserve"> </w:t>
      </w:r>
      <w:r w:rsidR="00891ED2">
        <w:t>riesce a manifestare un segnale di riscatto</w:t>
      </w:r>
      <w:r w:rsidR="00497CF8">
        <w:t xml:space="preserve">: tra le nuove leve la quota di quanti hanno visto incrementare il proprio fatturato (33,1%) ha </w:t>
      </w:r>
      <w:r w:rsidR="00891ED2">
        <w:t xml:space="preserve">quanto meno </w:t>
      </w:r>
      <w:r w:rsidR="00497CF8">
        <w:t>compensato quella di chi ha avvertito un calo (33,1%)</w:t>
      </w:r>
      <w:r w:rsidR="00891ED2">
        <w:t>,</w:t>
      </w:r>
      <w:r w:rsidR="00497CF8">
        <w:t xml:space="preserve"> e il quadro sembra sostanzialmente all’insegna della stabilità. </w:t>
      </w:r>
      <w:r w:rsidR="00891ED2">
        <w:t xml:space="preserve">Tuttavia, bisogna anche considerare che </w:t>
      </w:r>
      <w:r w:rsidR="00497CF8">
        <w:t>all’inizio della carriera i</w:t>
      </w:r>
      <w:r w:rsidR="00891ED2">
        <w:t>l</w:t>
      </w:r>
      <w:r w:rsidR="00497CF8">
        <w:t xml:space="preserve"> volum</w:t>
      </w:r>
      <w:r w:rsidR="00891ED2">
        <w:t>e</w:t>
      </w:r>
      <w:r w:rsidR="00497CF8">
        <w:t xml:space="preserve"> di affari </w:t>
      </w:r>
      <w:r w:rsidR="00891ED2">
        <w:t>è</w:t>
      </w:r>
      <w:r w:rsidR="00497CF8">
        <w:t xml:space="preserve"> </w:t>
      </w:r>
      <w:r w:rsidR="00891ED2">
        <w:t xml:space="preserve">generalmente ben </w:t>
      </w:r>
      <w:r w:rsidR="00497CF8">
        <w:t>più contenut</w:t>
      </w:r>
      <w:r w:rsidR="00891ED2">
        <w:t>o</w:t>
      </w:r>
      <w:r w:rsidR="00497CF8">
        <w:t xml:space="preserve"> </w:t>
      </w:r>
      <w:r w:rsidR="00891ED2">
        <w:t xml:space="preserve">e </w:t>
      </w:r>
      <w:r w:rsidR="00497CF8">
        <w:t xml:space="preserve">la progressione reddituale </w:t>
      </w:r>
      <w:r w:rsidR="00891ED2">
        <w:t xml:space="preserve">è tale da consentire un rapido passaggio dai bassi livelli </w:t>
      </w:r>
      <w:r w:rsidR="000A4D50">
        <w:t xml:space="preserve">d’ingresso </w:t>
      </w:r>
      <w:r w:rsidR="00891ED2">
        <w:t xml:space="preserve">verso </w:t>
      </w:r>
      <w:r w:rsidR="000A4D50">
        <w:t>soglie ben più elevate</w:t>
      </w:r>
      <w:r w:rsidR="00891ED2">
        <w:t>.</w:t>
      </w:r>
    </w:p>
    <w:p w:rsidR="00CC2B9C" w:rsidRDefault="00183B9F" w:rsidP="000A4D50">
      <w:r>
        <w:t>È tra i professionisti con più esperienza, invece, che si sono osservate le dinamiche più preoccupanti, che probabilmente hanno prodotto contraccolpi psicologici più visibili. Abituati a</w:t>
      </w:r>
      <w:r w:rsidR="00DF7B7E">
        <w:t xml:space="preserve"> confrontarsi con un </w:t>
      </w:r>
      <w:r>
        <w:t>mercato in continua crescita</w:t>
      </w:r>
      <w:r w:rsidR="00A56C5A">
        <w:t xml:space="preserve">, hanno avuto la prontezza di riprendersi ad ogni fase </w:t>
      </w:r>
      <w:r w:rsidR="00CC2B9C">
        <w:t>di contrazione</w:t>
      </w:r>
      <w:r w:rsidR="00A56C5A">
        <w:t xml:space="preserve"> ciclica che li ha colpiti, mentre con l</w:t>
      </w:r>
      <w:r w:rsidR="00CC2B9C">
        <w:t xml:space="preserve">a crisi attuale </w:t>
      </w:r>
      <w:r w:rsidR="00A56C5A">
        <w:t xml:space="preserve">hanno </w:t>
      </w:r>
      <w:r w:rsidR="00CC2B9C">
        <w:t>paga</w:t>
      </w:r>
      <w:r w:rsidR="00A56C5A">
        <w:t>to</w:t>
      </w:r>
      <w:r w:rsidR="00CC2B9C">
        <w:t xml:space="preserve"> un prezzo elevato in termini di riduzione di fatturato. Solo </w:t>
      </w:r>
      <w:r w:rsidR="00A56C5A">
        <w:t xml:space="preserve">per il </w:t>
      </w:r>
      <w:r w:rsidR="00CC2B9C">
        <w:t xml:space="preserve">14,6% </w:t>
      </w:r>
      <w:r w:rsidR="00A56C5A">
        <w:t xml:space="preserve">è cresciuto, </w:t>
      </w:r>
      <w:r w:rsidR="00CC2B9C">
        <w:t>al cospetto del 54,5% che lo ha visto ridurre, nonostante gli investimenti effettuati e l’aspettativa, dopo anni di lavoro e di esperienza, di poter gestire la situazione e guardare al futuro con fiducia.</w:t>
      </w:r>
    </w:p>
    <w:p w:rsidR="00A56C5A" w:rsidRDefault="00A56C5A" w:rsidP="000A4D50">
      <w:r>
        <w:t xml:space="preserve">In questo scenario, tuttavia, la limitatezza del mercato di riferimento ha giocato un ruolo determinante per le </w:t>
      </w:r>
      <w:r w:rsidRPr="00A56C5A">
        <w:rPr>
          <w:i/>
        </w:rPr>
        <w:t>performance</w:t>
      </w:r>
      <w:r>
        <w:t xml:space="preserve">, come dimostra la tenuta sostanzialmente migliore di quelle attività che si collocano su mercati più ampi rispetto a quelle che invece operano solo a livello locale, che solo nel 20,7% ha riscontrato una crescita del fatturato negli ultimi due anni, contro il 45,9% che l’ha visto calare </w:t>
      </w:r>
      <w:r w:rsidRPr="00A56C5A">
        <w:rPr>
          <w:highlight w:val="yellow"/>
        </w:rPr>
        <w:t>(fig. 3)</w:t>
      </w:r>
      <w:r>
        <w:t xml:space="preserve">.     </w:t>
      </w:r>
    </w:p>
    <w:p w:rsidR="00340BD7" w:rsidRDefault="00340BD7" w:rsidP="00340BD7">
      <w:pPr>
        <w:pStyle w:val="TABELLA"/>
        <w:tabs>
          <w:tab w:val="clear" w:pos="737"/>
          <w:tab w:val="clear" w:pos="851"/>
        </w:tabs>
        <w:ind w:left="993" w:hanging="993"/>
        <w:rPr>
          <w:b/>
        </w:rPr>
      </w:pPr>
    </w:p>
    <w:p w:rsidR="00340BD7" w:rsidRDefault="00340BD7" w:rsidP="00340BD7">
      <w:pPr>
        <w:pStyle w:val="TABELLA"/>
        <w:tabs>
          <w:tab w:val="clear" w:pos="737"/>
          <w:tab w:val="clear" w:pos="851"/>
        </w:tabs>
        <w:ind w:left="993" w:hanging="993"/>
      </w:pPr>
      <w:r w:rsidRPr="00340BD7">
        <w:rPr>
          <w:b/>
        </w:rPr>
        <w:t>Fig. 3 -</w:t>
      </w:r>
      <w:r w:rsidRPr="00340BD7">
        <w:rPr>
          <w:b/>
        </w:rPr>
        <w:tab/>
        <w:t>Andamento del fatturato dell'attività professionale negli ultimi due anni, per caratteristiche del mercato di riferimento</w:t>
      </w:r>
      <w:r>
        <w:t xml:space="preserve"> </w:t>
      </w:r>
      <w:r w:rsidRPr="00340BD7">
        <w:t>(val. %)</w:t>
      </w:r>
    </w:p>
    <w:p w:rsidR="00340BD7" w:rsidRDefault="00340BD7" w:rsidP="00340BD7">
      <w:pPr>
        <w:pStyle w:val="TABELLA"/>
      </w:pPr>
    </w:p>
    <w:p w:rsidR="00340BD7" w:rsidRDefault="00340BD7" w:rsidP="00340BD7">
      <w:pPr>
        <w:pStyle w:val="TABELLA"/>
      </w:pPr>
      <w:r>
        <w:rPr>
          <w:noProof/>
        </w:rPr>
        <w:drawing>
          <wp:inline distT="0" distB="0" distL="0" distR="0" wp14:anchorId="70C3C0CF" wp14:editId="20C8BFA2">
            <wp:extent cx="4648200" cy="2871788"/>
            <wp:effectExtent l="0" t="0" r="19050" b="2413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0BD7" w:rsidRDefault="00340BD7" w:rsidP="00340BD7">
      <w:pPr>
        <w:pStyle w:val="TABELLA"/>
      </w:pPr>
    </w:p>
    <w:p w:rsidR="00340BD7" w:rsidRPr="00775CF4" w:rsidRDefault="00340BD7" w:rsidP="00340BD7">
      <w:pPr>
        <w:pStyle w:val="TABELLA"/>
      </w:pPr>
      <w:r w:rsidRPr="00775CF4">
        <w:t>Fonte: indagine Censis-Adepp</w:t>
      </w:r>
    </w:p>
    <w:p w:rsidR="00325864" w:rsidRDefault="00325864" w:rsidP="00340BD7">
      <w:pPr>
        <w:pStyle w:val="TABELLA"/>
        <w:sectPr w:rsidR="00325864" w:rsidSect="00325864">
          <w:pgSz w:w="11906" w:h="16838" w:code="9"/>
          <w:pgMar w:top="2835" w:right="2268" w:bottom="2552" w:left="2268" w:header="709" w:footer="709" w:gutter="0"/>
          <w:cols w:space="708"/>
          <w:docGrid w:linePitch="360"/>
        </w:sectPr>
      </w:pPr>
    </w:p>
    <w:p w:rsidR="000A4D50" w:rsidRDefault="00A651F1" w:rsidP="000A4D50">
      <w:r>
        <w:t>Anche il Sud</w:t>
      </w:r>
      <w:r w:rsidR="002542C4">
        <w:t xml:space="preserve">, infine, </w:t>
      </w:r>
      <w:r>
        <w:t xml:space="preserve">ha sofferto particolarmente negli ultimi due anni (per il 56,2% dei professionisti il fatturato è diminuito), in linea con un quadro economico generale che lo ha visto particolarmente penalizzato, mentre il Nord Ovest ha ancora la forza di resistere e in qualche caso in più rispetto al resto del Paese di avvantaggiarsi </w:t>
      </w:r>
      <w:r w:rsidR="003A70BE">
        <w:t xml:space="preserve">pure </w:t>
      </w:r>
      <w:r>
        <w:t xml:space="preserve">in questa situazione </w:t>
      </w:r>
      <w:r w:rsidR="003A70BE">
        <w:t xml:space="preserve">di crisi </w:t>
      </w:r>
      <w:r>
        <w:t>(il 28% ha aumentato il fatturato), anche se il quadro resta difficile anche in questa area</w:t>
      </w:r>
      <w:r w:rsidR="003A70BE">
        <w:t xml:space="preserve"> </w:t>
      </w:r>
      <w:r w:rsidR="003A70BE" w:rsidRPr="003A70BE">
        <w:rPr>
          <w:highlight w:val="yellow"/>
        </w:rPr>
        <w:t>(tab</w:t>
      </w:r>
      <w:r w:rsidR="009A2E78">
        <w:rPr>
          <w:highlight w:val="yellow"/>
        </w:rPr>
        <w:t>b</w:t>
      </w:r>
      <w:r w:rsidR="003A70BE" w:rsidRPr="003A70BE">
        <w:rPr>
          <w:highlight w:val="yellow"/>
        </w:rPr>
        <w:t xml:space="preserve">. </w:t>
      </w:r>
      <w:r w:rsidR="00F873A4">
        <w:rPr>
          <w:highlight w:val="yellow"/>
        </w:rPr>
        <w:t>19</w:t>
      </w:r>
      <w:r w:rsidR="009A2E78">
        <w:rPr>
          <w:highlight w:val="yellow"/>
        </w:rPr>
        <w:t xml:space="preserve"> e 20</w:t>
      </w:r>
      <w:r w:rsidR="003A70BE" w:rsidRPr="003A70BE">
        <w:rPr>
          <w:highlight w:val="yellow"/>
        </w:rPr>
        <w:t>)</w:t>
      </w:r>
      <w:r w:rsidR="003A70BE">
        <w:t>.</w:t>
      </w:r>
    </w:p>
    <w:p w:rsidR="00325864" w:rsidRDefault="00325864" w:rsidP="00325864">
      <w:pPr>
        <w:pStyle w:val="TABELLA"/>
      </w:pPr>
    </w:p>
    <w:p w:rsidR="00325864" w:rsidRDefault="00325864" w:rsidP="00325864">
      <w:pPr>
        <w:pStyle w:val="TABELLA"/>
        <w:tabs>
          <w:tab w:val="clear" w:pos="737"/>
          <w:tab w:val="clear" w:pos="851"/>
        </w:tabs>
        <w:ind w:left="993" w:right="-1135" w:hanging="993"/>
      </w:pPr>
      <w:r w:rsidRPr="00325864">
        <w:rPr>
          <w:b/>
        </w:rPr>
        <w:t>Tab. 19 -</w:t>
      </w:r>
      <w:r w:rsidRPr="00325864">
        <w:rPr>
          <w:b/>
        </w:rPr>
        <w:tab/>
        <w:t>Andamento del fatturato dell'attività professionale negli ultimi due anni, per area geografica</w:t>
      </w:r>
      <w:r>
        <w:t xml:space="preserve"> </w:t>
      </w:r>
      <w:r w:rsidRPr="00325864">
        <w:t>(val. %)</w:t>
      </w:r>
    </w:p>
    <w:p w:rsidR="00325864" w:rsidRDefault="00325864" w:rsidP="00325864">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325864" w:rsidRPr="00325864" w:rsidTr="00FF56D3">
        <w:trPr>
          <w:trHeight w:val="170"/>
        </w:trPr>
        <w:tc>
          <w:tcPr>
            <w:tcW w:w="2993" w:type="dxa"/>
            <w:vMerge w:val="restart"/>
            <w:tcBorders>
              <w:top w:val="double" w:sz="6" w:space="0" w:color="000000"/>
              <w:left w:val="nil"/>
              <w:bottom w:val="nil"/>
              <w:right w:val="nil"/>
            </w:tcBorders>
            <w:shd w:val="clear" w:color="auto" w:fill="auto"/>
            <w:vAlign w:val="center"/>
            <w:hideMark/>
          </w:tcPr>
          <w:p w:rsidR="00325864" w:rsidRPr="00325864" w:rsidRDefault="00325864" w:rsidP="00325864">
            <w:pPr>
              <w:pStyle w:val="TABELLA"/>
            </w:pPr>
            <w:r w:rsidRPr="00325864">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325864" w:rsidRPr="00325864" w:rsidRDefault="00325864" w:rsidP="00325864">
            <w:pPr>
              <w:pStyle w:val="TABELLA"/>
              <w:jc w:val="center"/>
            </w:pPr>
            <w:r w:rsidRPr="00325864">
              <w:t>Area geografica</w:t>
            </w:r>
          </w:p>
        </w:tc>
      </w:tr>
      <w:tr w:rsidR="00325864" w:rsidRPr="00325864" w:rsidTr="00325864">
        <w:trPr>
          <w:trHeight w:val="170"/>
        </w:trPr>
        <w:tc>
          <w:tcPr>
            <w:tcW w:w="2993" w:type="dxa"/>
            <w:vMerge/>
            <w:tcBorders>
              <w:top w:val="double" w:sz="6" w:space="0" w:color="000000"/>
              <w:left w:val="nil"/>
              <w:bottom w:val="single" w:sz="4" w:space="0" w:color="auto"/>
              <w:right w:val="nil"/>
            </w:tcBorders>
            <w:vAlign w:val="center"/>
            <w:hideMark/>
          </w:tcPr>
          <w:p w:rsidR="00325864" w:rsidRPr="00325864" w:rsidRDefault="00325864" w:rsidP="00325864">
            <w:pPr>
              <w:pStyle w:val="TABELLA"/>
            </w:pPr>
          </w:p>
        </w:tc>
        <w:tc>
          <w:tcPr>
            <w:tcW w:w="1134" w:type="dxa"/>
            <w:tcBorders>
              <w:top w:val="nil"/>
              <w:left w:val="nil"/>
              <w:bottom w:val="single" w:sz="4" w:space="0" w:color="auto"/>
              <w:right w:val="nil"/>
            </w:tcBorders>
            <w:shd w:val="clear" w:color="auto" w:fill="auto"/>
            <w:vAlign w:val="center"/>
            <w:hideMark/>
          </w:tcPr>
          <w:p w:rsidR="00325864" w:rsidRPr="00325864" w:rsidRDefault="00325864" w:rsidP="00325864">
            <w:pPr>
              <w:pStyle w:val="TABELLA"/>
              <w:jc w:val="center"/>
            </w:pPr>
            <w:r w:rsidRPr="00325864">
              <w:t>Nord Ovest</w:t>
            </w:r>
          </w:p>
        </w:tc>
        <w:tc>
          <w:tcPr>
            <w:tcW w:w="1134" w:type="dxa"/>
            <w:tcBorders>
              <w:top w:val="nil"/>
              <w:left w:val="nil"/>
              <w:bottom w:val="single" w:sz="4" w:space="0" w:color="auto"/>
              <w:right w:val="nil"/>
            </w:tcBorders>
            <w:shd w:val="clear" w:color="auto" w:fill="auto"/>
            <w:vAlign w:val="center"/>
            <w:hideMark/>
          </w:tcPr>
          <w:p w:rsidR="00325864" w:rsidRPr="00325864" w:rsidRDefault="00325864" w:rsidP="00325864">
            <w:pPr>
              <w:pStyle w:val="TABELLA"/>
              <w:jc w:val="center"/>
            </w:pPr>
            <w:r w:rsidRPr="00325864">
              <w:t>Nord Est</w:t>
            </w:r>
          </w:p>
        </w:tc>
        <w:tc>
          <w:tcPr>
            <w:tcW w:w="1134" w:type="dxa"/>
            <w:tcBorders>
              <w:top w:val="nil"/>
              <w:left w:val="nil"/>
              <w:bottom w:val="single" w:sz="4" w:space="0" w:color="auto"/>
              <w:right w:val="nil"/>
            </w:tcBorders>
            <w:shd w:val="clear" w:color="auto" w:fill="auto"/>
            <w:vAlign w:val="center"/>
            <w:hideMark/>
          </w:tcPr>
          <w:p w:rsidR="00325864" w:rsidRPr="00325864" w:rsidRDefault="00325864" w:rsidP="00325864">
            <w:pPr>
              <w:pStyle w:val="TABELLA"/>
              <w:jc w:val="center"/>
            </w:pPr>
            <w:r w:rsidRPr="00325864">
              <w:t>Centro</w:t>
            </w:r>
          </w:p>
        </w:tc>
        <w:tc>
          <w:tcPr>
            <w:tcW w:w="1134" w:type="dxa"/>
            <w:tcBorders>
              <w:top w:val="nil"/>
              <w:left w:val="nil"/>
              <w:bottom w:val="single" w:sz="4" w:space="0" w:color="auto"/>
              <w:right w:val="nil"/>
            </w:tcBorders>
            <w:shd w:val="clear" w:color="auto" w:fill="auto"/>
            <w:vAlign w:val="center"/>
            <w:hideMark/>
          </w:tcPr>
          <w:p w:rsidR="00325864" w:rsidRPr="00325864" w:rsidRDefault="00325864" w:rsidP="00325864">
            <w:pPr>
              <w:pStyle w:val="TABELLA"/>
              <w:jc w:val="center"/>
            </w:pPr>
            <w:r w:rsidRPr="00325864">
              <w:t>Sud e Isole</w:t>
            </w:r>
          </w:p>
        </w:tc>
        <w:tc>
          <w:tcPr>
            <w:tcW w:w="1134" w:type="dxa"/>
            <w:tcBorders>
              <w:top w:val="nil"/>
              <w:left w:val="nil"/>
              <w:bottom w:val="single" w:sz="4" w:space="0" w:color="auto"/>
              <w:right w:val="nil"/>
            </w:tcBorders>
            <w:shd w:val="clear" w:color="auto" w:fill="auto"/>
            <w:vAlign w:val="center"/>
            <w:hideMark/>
          </w:tcPr>
          <w:p w:rsidR="00325864" w:rsidRPr="00325864" w:rsidRDefault="00325864" w:rsidP="00325864">
            <w:pPr>
              <w:pStyle w:val="TABELLA"/>
              <w:jc w:val="center"/>
            </w:pPr>
            <w:r w:rsidRPr="00325864">
              <w:t>Totale</w:t>
            </w:r>
          </w:p>
        </w:tc>
      </w:tr>
      <w:tr w:rsidR="00325864" w:rsidRPr="00325864" w:rsidTr="00325864">
        <w:trPr>
          <w:trHeight w:val="170"/>
        </w:trPr>
        <w:tc>
          <w:tcPr>
            <w:tcW w:w="2993" w:type="dxa"/>
            <w:tcBorders>
              <w:top w:val="single" w:sz="4" w:space="0" w:color="auto"/>
              <w:left w:val="nil"/>
              <w:bottom w:val="nil"/>
              <w:right w:val="nil"/>
            </w:tcBorders>
            <w:shd w:val="clear" w:color="auto" w:fill="auto"/>
            <w:vAlign w:val="center"/>
            <w:hideMark/>
          </w:tcPr>
          <w:p w:rsidR="00325864" w:rsidRPr="00325864" w:rsidRDefault="00325864" w:rsidP="00325864">
            <w:pPr>
              <w:pStyle w:val="TABELLA"/>
              <w:tabs>
                <w:tab w:val="clear" w:pos="737"/>
                <w:tab w:val="clear" w:pos="851"/>
              </w:tabs>
            </w:pPr>
            <w:r w:rsidRPr="00325864">
              <w:t>Aumentato</w:t>
            </w:r>
          </w:p>
        </w:tc>
        <w:tc>
          <w:tcPr>
            <w:tcW w:w="1134" w:type="dxa"/>
            <w:tcBorders>
              <w:top w:val="single" w:sz="4" w:space="0" w:color="auto"/>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28,0</w:t>
            </w:r>
          </w:p>
        </w:tc>
        <w:tc>
          <w:tcPr>
            <w:tcW w:w="1134" w:type="dxa"/>
            <w:tcBorders>
              <w:top w:val="single" w:sz="4" w:space="0" w:color="auto"/>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22,0</w:t>
            </w:r>
          </w:p>
        </w:tc>
        <w:tc>
          <w:tcPr>
            <w:tcW w:w="1134" w:type="dxa"/>
            <w:tcBorders>
              <w:top w:val="single" w:sz="4" w:space="0" w:color="auto"/>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22,1</w:t>
            </w:r>
          </w:p>
        </w:tc>
        <w:tc>
          <w:tcPr>
            <w:tcW w:w="1134" w:type="dxa"/>
            <w:tcBorders>
              <w:top w:val="single" w:sz="4" w:space="0" w:color="auto"/>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14,4</w:t>
            </w:r>
          </w:p>
        </w:tc>
        <w:tc>
          <w:tcPr>
            <w:tcW w:w="1134" w:type="dxa"/>
            <w:tcBorders>
              <w:top w:val="single" w:sz="4" w:space="0" w:color="auto"/>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21,8</w:t>
            </w:r>
          </w:p>
        </w:tc>
      </w:tr>
      <w:tr w:rsidR="00325864" w:rsidRPr="00325864" w:rsidTr="00325864">
        <w:trPr>
          <w:trHeight w:val="170"/>
        </w:trPr>
        <w:tc>
          <w:tcPr>
            <w:tcW w:w="2993" w:type="dxa"/>
            <w:tcBorders>
              <w:top w:val="nil"/>
              <w:left w:val="nil"/>
              <w:bottom w:val="nil"/>
              <w:right w:val="nil"/>
            </w:tcBorders>
            <w:shd w:val="clear" w:color="auto" w:fill="auto"/>
            <w:vAlign w:val="center"/>
            <w:hideMark/>
          </w:tcPr>
          <w:p w:rsidR="00325864" w:rsidRPr="00325864" w:rsidRDefault="00325864" w:rsidP="00325864">
            <w:pPr>
              <w:pStyle w:val="TABELLA"/>
              <w:tabs>
                <w:tab w:val="clear" w:pos="737"/>
                <w:tab w:val="clear" w:pos="851"/>
              </w:tabs>
            </w:pPr>
            <w:r w:rsidRPr="00325864">
              <w:t>Invariato</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34,2</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34,6</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32,3</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29,4</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32,7</w:t>
            </w:r>
          </w:p>
        </w:tc>
      </w:tr>
      <w:tr w:rsidR="00325864" w:rsidRPr="00325864" w:rsidTr="00325864">
        <w:trPr>
          <w:trHeight w:val="170"/>
        </w:trPr>
        <w:tc>
          <w:tcPr>
            <w:tcW w:w="2993" w:type="dxa"/>
            <w:tcBorders>
              <w:top w:val="nil"/>
              <w:left w:val="nil"/>
              <w:bottom w:val="nil"/>
              <w:right w:val="nil"/>
            </w:tcBorders>
            <w:shd w:val="clear" w:color="auto" w:fill="auto"/>
            <w:vAlign w:val="center"/>
            <w:hideMark/>
          </w:tcPr>
          <w:p w:rsidR="00325864" w:rsidRPr="00325864" w:rsidRDefault="00325864" w:rsidP="00325864">
            <w:pPr>
              <w:pStyle w:val="TABELLA"/>
              <w:tabs>
                <w:tab w:val="clear" w:pos="737"/>
                <w:tab w:val="clear" w:pos="851"/>
              </w:tabs>
            </w:pPr>
            <w:r w:rsidRPr="00325864">
              <w:t>Diminuito</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37,8</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43,4</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45,6</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56,2</w:t>
            </w:r>
          </w:p>
        </w:tc>
        <w:tc>
          <w:tcPr>
            <w:tcW w:w="1134" w:type="dxa"/>
            <w:tcBorders>
              <w:top w:val="nil"/>
              <w:left w:val="nil"/>
              <w:bottom w:val="nil"/>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45,6</w:t>
            </w:r>
          </w:p>
        </w:tc>
      </w:tr>
      <w:tr w:rsidR="00325864" w:rsidRPr="00325864" w:rsidTr="00325864">
        <w:trPr>
          <w:trHeight w:val="170"/>
        </w:trPr>
        <w:tc>
          <w:tcPr>
            <w:tcW w:w="2993" w:type="dxa"/>
            <w:tcBorders>
              <w:top w:val="nil"/>
              <w:left w:val="nil"/>
              <w:bottom w:val="double" w:sz="6" w:space="0" w:color="000000"/>
              <w:right w:val="nil"/>
            </w:tcBorders>
            <w:shd w:val="clear" w:color="auto" w:fill="auto"/>
            <w:vAlign w:val="center"/>
            <w:hideMark/>
          </w:tcPr>
          <w:p w:rsidR="00325864" w:rsidRPr="00325864" w:rsidRDefault="00325864" w:rsidP="00325864">
            <w:pPr>
              <w:pStyle w:val="TABELLA"/>
              <w:tabs>
                <w:tab w:val="clear" w:pos="737"/>
                <w:tab w:val="clear" w:pos="851"/>
              </w:tabs>
            </w:pPr>
            <w:r w:rsidRPr="00325864">
              <w:t>Totale</w:t>
            </w:r>
          </w:p>
        </w:tc>
        <w:tc>
          <w:tcPr>
            <w:tcW w:w="1134" w:type="dxa"/>
            <w:tcBorders>
              <w:top w:val="nil"/>
              <w:left w:val="nil"/>
              <w:bottom w:val="double" w:sz="6" w:space="0" w:color="000000"/>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100,0</w:t>
            </w:r>
          </w:p>
        </w:tc>
        <w:tc>
          <w:tcPr>
            <w:tcW w:w="1134" w:type="dxa"/>
            <w:tcBorders>
              <w:top w:val="nil"/>
              <w:left w:val="nil"/>
              <w:bottom w:val="double" w:sz="6" w:space="0" w:color="000000"/>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100,0</w:t>
            </w:r>
          </w:p>
        </w:tc>
        <w:tc>
          <w:tcPr>
            <w:tcW w:w="1134" w:type="dxa"/>
            <w:tcBorders>
              <w:top w:val="nil"/>
              <w:left w:val="nil"/>
              <w:bottom w:val="double" w:sz="6" w:space="0" w:color="000000"/>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100,0</w:t>
            </w:r>
          </w:p>
        </w:tc>
        <w:tc>
          <w:tcPr>
            <w:tcW w:w="1134" w:type="dxa"/>
            <w:tcBorders>
              <w:top w:val="nil"/>
              <w:left w:val="nil"/>
              <w:bottom w:val="double" w:sz="6" w:space="0" w:color="000000"/>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100,0</w:t>
            </w:r>
          </w:p>
        </w:tc>
        <w:tc>
          <w:tcPr>
            <w:tcW w:w="1134" w:type="dxa"/>
            <w:tcBorders>
              <w:top w:val="nil"/>
              <w:left w:val="nil"/>
              <w:bottom w:val="double" w:sz="6" w:space="0" w:color="000000"/>
              <w:right w:val="nil"/>
            </w:tcBorders>
            <w:shd w:val="clear" w:color="auto" w:fill="auto"/>
            <w:noWrap/>
            <w:vAlign w:val="center"/>
            <w:hideMark/>
          </w:tcPr>
          <w:p w:rsidR="00325864" w:rsidRPr="00325864" w:rsidRDefault="00325864" w:rsidP="00325864">
            <w:pPr>
              <w:pStyle w:val="TABELLA"/>
              <w:tabs>
                <w:tab w:val="clear" w:pos="737"/>
                <w:tab w:val="clear" w:pos="851"/>
                <w:tab w:val="decimal" w:pos="594"/>
              </w:tabs>
            </w:pPr>
            <w:r w:rsidRPr="00325864">
              <w:t>100,0</w:t>
            </w:r>
          </w:p>
        </w:tc>
      </w:tr>
    </w:tbl>
    <w:p w:rsidR="00325864" w:rsidRDefault="00325864" w:rsidP="00325864">
      <w:pPr>
        <w:pStyle w:val="TABELLA"/>
      </w:pPr>
    </w:p>
    <w:p w:rsidR="00325864" w:rsidRDefault="00325864" w:rsidP="00325864">
      <w:pPr>
        <w:pStyle w:val="TABELLA"/>
      </w:pPr>
      <w:r w:rsidRPr="00775CF4">
        <w:t>Fonte: indagine Censis-Adepp</w:t>
      </w:r>
    </w:p>
    <w:p w:rsidR="00B85CEB" w:rsidRDefault="00B85CEB" w:rsidP="00325864">
      <w:pPr>
        <w:pStyle w:val="TABELLA"/>
      </w:pPr>
    </w:p>
    <w:p w:rsidR="00341D7F" w:rsidRDefault="00341D7F" w:rsidP="00325864">
      <w:pPr>
        <w:pStyle w:val="TABELLA"/>
      </w:pPr>
    </w:p>
    <w:p w:rsidR="00341D7F" w:rsidRPr="00341D7F" w:rsidRDefault="00341D7F" w:rsidP="00341D7F">
      <w:pPr>
        <w:pStyle w:val="TABELLA"/>
        <w:tabs>
          <w:tab w:val="clear" w:pos="737"/>
          <w:tab w:val="clear" w:pos="851"/>
        </w:tabs>
        <w:ind w:left="851" w:right="-1135" w:hanging="851"/>
        <w:rPr>
          <w:b/>
        </w:rPr>
      </w:pPr>
      <w:r w:rsidRPr="00341D7F">
        <w:rPr>
          <w:b/>
        </w:rPr>
        <w:t xml:space="preserve">Tab. </w:t>
      </w:r>
      <w:r>
        <w:rPr>
          <w:b/>
        </w:rPr>
        <w:t>20</w:t>
      </w:r>
      <w:r w:rsidRPr="00341D7F">
        <w:rPr>
          <w:b/>
        </w:rPr>
        <w:t xml:space="preserve"> -</w:t>
      </w:r>
      <w:r w:rsidRPr="00341D7F">
        <w:rPr>
          <w:b/>
        </w:rPr>
        <w:tab/>
        <w:t>Andamento del fatturato dello studio negli ultimi due anni, per classe d'età e genere</w:t>
      </w:r>
      <w:r>
        <w:rPr>
          <w:b/>
        </w:rPr>
        <w:t xml:space="preserve"> </w:t>
      </w:r>
      <w:r w:rsidRPr="00325864">
        <w:t>(val. %)</w:t>
      </w:r>
    </w:p>
    <w:p w:rsidR="00341D7F" w:rsidRDefault="00341D7F" w:rsidP="00325864">
      <w:pPr>
        <w:pStyle w:val="TABELLA"/>
      </w:pPr>
    </w:p>
    <w:tbl>
      <w:tblPr>
        <w:tblW w:w="8505" w:type="dxa"/>
        <w:tblInd w:w="55" w:type="dxa"/>
        <w:tblLayout w:type="fixed"/>
        <w:tblCellMar>
          <w:left w:w="70" w:type="dxa"/>
          <w:right w:w="70" w:type="dxa"/>
        </w:tblCellMar>
        <w:tblLook w:val="04A0" w:firstRow="1" w:lastRow="0" w:firstColumn="1" w:lastColumn="0" w:noHBand="0" w:noVBand="1"/>
      </w:tblPr>
      <w:tblGrid>
        <w:gridCol w:w="2551"/>
        <w:gridCol w:w="964"/>
        <w:gridCol w:w="964"/>
        <w:gridCol w:w="964"/>
        <w:gridCol w:w="170"/>
        <w:gridCol w:w="964"/>
        <w:gridCol w:w="964"/>
        <w:gridCol w:w="964"/>
      </w:tblGrid>
      <w:tr w:rsidR="00341D7F" w:rsidRPr="00026211" w:rsidTr="00255AB4">
        <w:trPr>
          <w:trHeight w:val="170"/>
        </w:trPr>
        <w:tc>
          <w:tcPr>
            <w:tcW w:w="2551" w:type="dxa"/>
            <w:tcBorders>
              <w:top w:val="double" w:sz="6" w:space="0" w:color="000000"/>
              <w:left w:val="nil"/>
              <w:right w:val="nil"/>
            </w:tcBorders>
            <w:shd w:val="clear" w:color="auto" w:fill="auto"/>
            <w:vAlign w:val="center"/>
          </w:tcPr>
          <w:p w:rsidR="00341D7F" w:rsidRPr="00026211" w:rsidRDefault="00341D7F" w:rsidP="00255AB4">
            <w:pPr>
              <w:pStyle w:val="TABELLA"/>
            </w:pPr>
          </w:p>
        </w:tc>
        <w:tc>
          <w:tcPr>
            <w:tcW w:w="2892" w:type="dxa"/>
            <w:gridSpan w:val="3"/>
            <w:tcBorders>
              <w:top w:val="double" w:sz="6" w:space="0" w:color="000000"/>
              <w:left w:val="nil"/>
              <w:bottom w:val="single" w:sz="4" w:space="0" w:color="auto"/>
              <w:right w:val="nil"/>
            </w:tcBorders>
            <w:shd w:val="clear" w:color="auto" w:fill="auto"/>
            <w:vAlign w:val="center"/>
          </w:tcPr>
          <w:p w:rsidR="00341D7F" w:rsidRPr="00775D63" w:rsidRDefault="00341D7F" w:rsidP="00341D7F">
            <w:pPr>
              <w:pStyle w:val="TABELLA"/>
              <w:jc w:val="center"/>
              <w:rPr>
                <w:szCs w:val="20"/>
              </w:rPr>
            </w:pPr>
            <w:r>
              <w:rPr>
                <w:szCs w:val="20"/>
              </w:rPr>
              <w:t>Età in classe</w:t>
            </w:r>
          </w:p>
        </w:tc>
        <w:tc>
          <w:tcPr>
            <w:tcW w:w="170" w:type="dxa"/>
            <w:tcBorders>
              <w:top w:val="double" w:sz="6" w:space="0" w:color="000000"/>
              <w:left w:val="nil"/>
              <w:right w:val="nil"/>
            </w:tcBorders>
            <w:shd w:val="clear" w:color="auto" w:fill="auto"/>
            <w:vAlign w:val="center"/>
          </w:tcPr>
          <w:p w:rsidR="00341D7F" w:rsidRPr="00775D63" w:rsidRDefault="00341D7F" w:rsidP="00341D7F">
            <w:pPr>
              <w:pStyle w:val="TABELLA"/>
              <w:jc w:val="center"/>
              <w:rPr>
                <w:szCs w:val="20"/>
              </w:rPr>
            </w:pPr>
          </w:p>
        </w:tc>
        <w:tc>
          <w:tcPr>
            <w:tcW w:w="2892" w:type="dxa"/>
            <w:gridSpan w:val="3"/>
            <w:tcBorders>
              <w:top w:val="double" w:sz="6" w:space="0" w:color="000000"/>
              <w:left w:val="nil"/>
              <w:bottom w:val="single" w:sz="4" w:space="0" w:color="auto"/>
              <w:right w:val="nil"/>
            </w:tcBorders>
            <w:vAlign w:val="center"/>
          </w:tcPr>
          <w:p w:rsidR="00341D7F" w:rsidRPr="00775D63" w:rsidRDefault="00341D7F" w:rsidP="00341D7F">
            <w:pPr>
              <w:pStyle w:val="TABELLA"/>
              <w:jc w:val="center"/>
              <w:rPr>
                <w:szCs w:val="20"/>
              </w:rPr>
            </w:pPr>
            <w:r>
              <w:rPr>
                <w:szCs w:val="20"/>
              </w:rPr>
              <w:t>Genere</w:t>
            </w:r>
          </w:p>
        </w:tc>
      </w:tr>
      <w:tr w:rsidR="00341D7F" w:rsidRPr="00026211" w:rsidTr="00341D7F">
        <w:trPr>
          <w:trHeight w:val="170"/>
        </w:trPr>
        <w:tc>
          <w:tcPr>
            <w:tcW w:w="2551" w:type="dxa"/>
            <w:tcBorders>
              <w:left w:val="nil"/>
              <w:bottom w:val="single" w:sz="12" w:space="0" w:color="000000"/>
              <w:right w:val="nil"/>
            </w:tcBorders>
            <w:shd w:val="clear" w:color="auto" w:fill="auto"/>
            <w:vAlign w:val="center"/>
            <w:hideMark/>
          </w:tcPr>
          <w:p w:rsidR="00341D7F" w:rsidRPr="00026211" w:rsidRDefault="00341D7F" w:rsidP="00255AB4">
            <w:pPr>
              <w:pStyle w:val="TABELLA"/>
            </w:pPr>
            <w:r w:rsidRPr="00026211">
              <w:t> </w:t>
            </w:r>
          </w:p>
        </w:tc>
        <w:tc>
          <w:tcPr>
            <w:tcW w:w="964" w:type="dxa"/>
            <w:tcBorders>
              <w:top w:val="single" w:sz="4" w:space="0" w:color="auto"/>
              <w:left w:val="nil"/>
              <w:bottom w:val="single" w:sz="12" w:space="0" w:color="000000"/>
              <w:right w:val="nil"/>
            </w:tcBorders>
            <w:shd w:val="clear" w:color="auto" w:fill="auto"/>
            <w:vAlign w:val="center"/>
          </w:tcPr>
          <w:p w:rsidR="00341D7F" w:rsidRPr="00775D63" w:rsidRDefault="00341D7F" w:rsidP="00341D7F">
            <w:pPr>
              <w:pStyle w:val="TABELLA"/>
              <w:jc w:val="center"/>
              <w:rPr>
                <w:szCs w:val="20"/>
              </w:rPr>
            </w:pPr>
            <w:r w:rsidRPr="00775D63">
              <w:rPr>
                <w:szCs w:val="20"/>
              </w:rPr>
              <w:t>fino a 40 anni</w:t>
            </w:r>
          </w:p>
        </w:tc>
        <w:tc>
          <w:tcPr>
            <w:tcW w:w="964" w:type="dxa"/>
            <w:tcBorders>
              <w:top w:val="single" w:sz="4" w:space="0" w:color="auto"/>
              <w:left w:val="nil"/>
              <w:bottom w:val="single" w:sz="12" w:space="0" w:color="000000"/>
              <w:right w:val="nil"/>
            </w:tcBorders>
            <w:vAlign w:val="center"/>
          </w:tcPr>
          <w:p w:rsidR="00341D7F" w:rsidRPr="00775D63" w:rsidRDefault="00341D7F" w:rsidP="00341D7F">
            <w:pPr>
              <w:pStyle w:val="TABELLA"/>
              <w:jc w:val="center"/>
              <w:rPr>
                <w:szCs w:val="20"/>
              </w:rPr>
            </w:pPr>
            <w:r w:rsidRPr="00775D63">
              <w:rPr>
                <w:szCs w:val="20"/>
              </w:rPr>
              <w:t>41-55 anni</w:t>
            </w:r>
          </w:p>
        </w:tc>
        <w:tc>
          <w:tcPr>
            <w:tcW w:w="964" w:type="dxa"/>
            <w:tcBorders>
              <w:top w:val="single" w:sz="4" w:space="0" w:color="auto"/>
              <w:left w:val="nil"/>
              <w:bottom w:val="single" w:sz="12" w:space="0" w:color="000000"/>
              <w:right w:val="nil"/>
            </w:tcBorders>
            <w:vAlign w:val="center"/>
          </w:tcPr>
          <w:p w:rsidR="00341D7F" w:rsidRPr="00775D63" w:rsidRDefault="00341D7F" w:rsidP="00341D7F">
            <w:pPr>
              <w:pStyle w:val="TABELLA"/>
              <w:jc w:val="center"/>
              <w:rPr>
                <w:szCs w:val="20"/>
              </w:rPr>
            </w:pPr>
            <w:r w:rsidRPr="00775D63">
              <w:rPr>
                <w:szCs w:val="20"/>
              </w:rPr>
              <w:t>più di 55 anni</w:t>
            </w:r>
          </w:p>
        </w:tc>
        <w:tc>
          <w:tcPr>
            <w:tcW w:w="170" w:type="dxa"/>
            <w:tcBorders>
              <w:left w:val="nil"/>
              <w:bottom w:val="single" w:sz="12" w:space="0" w:color="000000"/>
              <w:right w:val="nil"/>
            </w:tcBorders>
            <w:shd w:val="clear" w:color="auto" w:fill="auto"/>
            <w:vAlign w:val="center"/>
          </w:tcPr>
          <w:p w:rsidR="00341D7F" w:rsidRPr="00775D63" w:rsidRDefault="00341D7F" w:rsidP="00341D7F">
            <w:pPr>
              <w:pStyle w:val="TABELLA"/>
              <w:jc w:val="center"/>
              <w:rPr>
                <w:szCs w:val="20"/>
              </w:rPr>
            </w:pPr>
          </w:p>
        </w:tc>
        <w:tc>
          <w:tcPr>
            <w:tcW w:w="964" w:type="dxa"/>
            <w:tcBorders>
              <w:top w:val="single" w:sz="4" w:space="0" w:color="auto"/>
              <w:left w:val="nil"/>
              <w:bottom w:val="single" w:sz="12" w:space="0" w:color="000000"/>
              <w:right w:val="nil"/>
            </w:tcBorders>
            <w:vAlign w:val="center"/>
          </w:tcPr>
          <w:p w:rsidR="00341D7F" w:rsidRPr="00775D63" w:rsidRDefault="00341D7F" w:rsidP="00341D7F">
            <w:pPr>
              <w:pStyle w:val="TABELLA"/>
              <w:jc w:val="center"/>
              <w:rPr>
                <w:szCs w:val="20"/>
              </w:rPr>
            </w:pPr>
            <w:r w:rsidRPr="00775D63">
              <w:rPr>
                <w:szCs w:val="20"/>
              </w:rPr>
              <w:t>Uomini</w:t>
            </w:r>
          </w:p>
        </w:tc>
        <w:tc>
          <w:tcPr>
            <w:tcW w:w="964" w:type="dxa"/>
            <w:tcBorders>
              <w:top w:val="single" w:sz="4" w:space="0" w:color="auto"/>
              <w:left w:val="nil"/>
              <w:bottom w:val="single" w:sz="12" w:space="0" w:color="000000"/>
              <w:right w:val="nil"/>
            </w:tcBorders>
            <w:vAlign w:val="center"/>
          </w:tcPr>
          <w:p w:rsidR="00341D7F" w:rsidRPr="00775D63" w:rsidRDefault="00341D7F" w:rsidP="00341D7F">
            <w:pPr>
              <w:pStyle w:val="TABELLA"/>
              <w:jc w:val="center"/>
              <w:rPr>
                <w:szCs w:val="20"/>
              </w:rPr>
            </w:pPr>
            <w:r w:rsidRPr="00775D63">
              <w:rPr>
                <w:szCs w:val="20"/>
              </w:rPr>
              <w:t>Donne</w:t>
            </w:r>
          </w:p>
        </w:tc>
        <w:tc>
          <w:tcPr>
            <w:tcW w:w="964" w:type="dxa"/>
            <w:tcBorders>
              <w:top w:val="single" w:sz="4" w:space="0" w:color="auto"/>
              <w:left w:val="nil"/>
              <w:bottom w:val="single" w:sz="12" w:space="0" w:color="000000"/>
              <w:right w:val="nil"/>
            </w:tcBorders>
            <w:vAlign w:val="center"/>
          </w:tcPr>
          <w:p w:rsidR="00341D7F" w:rsidRPr="00775D63" w:rsidRDefault="00341D7F" w:rsidP="00341D7F">
            <w:pPr>
              <w:pStyle w:val="TABELLA"/>
              <w:jc w:val="center"/>
              <w:rPr>
                <w:szCs w:val="20"/>
              </w:rPr>
            </w:pPr>
            <w:r w:rsidRPr="00775D63">
              <w:rPr>
                <w:szCs w:val="20"/>
              </w:rPr>
              <w:t>Totale</w:t>
            </w:r>
          </w:p>
        </w:tc>
      </w:tr>
      <w:tr w:rsidR="00341D7F" w:rsidRPr="00026211" w:rsidTr="00341D7F">
        <w:trPr>
          <w:trHeight w:val="170"/>
        </w:trPr>
        <w:tc>
          <w:tcPr>
            <w:tcW w:w="2551" w:type="dxa"/>
            <w:tcBorders>
              <w:left w:val="nil"/>
              <w:right w:val="nil"/>
            </w:tcBorders>
            <w:shd w:val="clear" w:color="auto" w:fill="auto"/>
            <w:vAlign w:val="center"/>
          </w:tcPr>
          <w:p w:rsidR="00341D7F" w:rsidRPr="00341D7F" w:rsidRDefault="00341D7F" w:rsidP="00255AB4">
            <w:pPr>
              <w:pStyle w:val="TABELLA"/>
            </w:pPr>
            <w:r w:rsidRPr="00341D7F">
              <w:t>Aumentato</w:t>
            </w:r>
          </w:p>
        </w:tc>
        <w:tc>
          <w:tcPr>
            <w:tcW w:w="964" w:type="dxa"/>
            <w:tcBorders>
              <w:left w:val="nil"/>
              <w:right w:val="nil"/>
            </w:tcBorders>
            <w:shd w:val="clear" w:color="auto" w:fill="auto"/>
            <w:noWrap/>
            <w:vAlign w:val="center"/>
          </w:tcPr>
          <w:p w:rsidR="00341D7F" w:rsidRPr="00341D7F" w:rsidRDefault="00341D7F" w:rsidP="00341D7F">
            <w:pPr>
              <w:pStyle w:val="TABELLA"/>
              <w:tabs>
                <w:tab w:val="clear" w:pos="737"/>
                <w:tab w:val="clear" w:pos="851"/>
                <w:tab w:val="decimal" w:pos="453"/>
              </w:tabs>
            </w:pPr>
            <w:r w:rsidRPr="00341D7F">
              <w:t>33,1</w:t>
            </w:r>
          </w:p>
        </w:tc>
        <w:tc>
          <w:tcPr>
            <w:tcW w:w="964" w:type="dxa"/>
            <w:tcBorders>
              <w:left w:val="nil"/>
              <w:right w:val="nil"/>
            </w:tcBorders>
            <w:vAlign w:val="center"/>
          </w:tcPr>
          <w:p w:rsidR="00341D7F" w:rsidRPr="00341D7F" w:rsidRDefault="00341D7F" w:rsidP="00341D7F">
            <w:pPr>
              <w:pStyle w:val="TABELLA"/>
              <w:tabs>
                <w:tab w:val="clear" w:pos="737"/>
                <w:tab w:val="clear" w:pos="851"/>
                <w:tab w:val="decimal" w:pos="453"/>
              </w:tabs>
            </w:pPr>
            <w:r w:rsidRPr="00341D7F">
              <w:t>20,2</w:t>
            </w:r>
          </w:p>
        </w:tc>
        <w:tc>
          <w:tcPr>
            <w:tcW w:w="964" w:type="dxa"/>
            <w:tcBorders>
              <w:left w:val="nil"/>
              <w:right w:val="nil"/>
            </w:tcBorders>
            <w:vAlign w:val="center"/>
          </w:tcPr>
          <w:p w:rsidR="00341D7F" w:rsidRPr="00341D7F" w:rsidRDefault="00341D7F" w:rsidP="00341D7F">
            <w:pPr>
              <w:pStyle w:val="TABELLA"/>
              <w:tabs>
                <w:tab w:val="clear" w:pos="737"/>
                <w:tab w:val="clear" w:pos="851"/>
                <w:tab w:val="decimal" w:pos="453"/>
              </w:tabs>
            </w:pPr>
            <w:r w:rsidRPr="00341D7F">
              <w:t>14,6</w:t>
            </w:r>
          </w:p>
        </w:tc>
        <w:tc>
          <w:tcPr>
            <w:tcW w:w="170" w:type="dxa"/>
            <w:tcBorders>
              <w:left w:val="nil"/>
              <w:right w:val="nil"/>
            </w:tcBorders>
            <w:shd w:val="clear" w:color="auto" w:fill="auto"/>
            <w:noWrap/>
            <w:vAlign w:val="center"/>
          </w:tcPr>
          <w:p w:rsidR="00341D7F" w:rsidRPr="00775D63" w:rsidRDefault="00341D7F" w:rsidP="00341D7F">
            <w:pPr>
              <w:pStyle w:val="TABELLA"/>
              <w:tabs>
                <w:tab w:val="clear" w:pos="737"/>
                <w:tab w:val="clear" w:pos="851"/>
                <w:tab w:val="decimal" w:pos="453"/>
              </w:tabs>
              <w:rPr>
                <w:szCs w:val="20"/>
              </w:rPr>
            </w:pPr>
          </w:p>
        </w:tc>
        <w:tc>
          <w:tcPr>
            <w:tcW w:w="964" w:type="dxa"/>
            <w:tcBorders>
              <w:left w:val="nil"/>
              <w:right w:val="nil"/>
            </w:tcBorders>
            <w:vAlign w:val="center"/>
          </w:tcPr>
          <w:p w:rsidR="00341D7F" w:rsidRPr="00341D7F" w:rsidRDefault="00341D7F" w:rsidP="00341D7F">
            <w:pPr>
              <w:pStyle w:val="TABELLA"/>
              <w:tabs>
                <w:tab w:val="clear" w:pos="737"/>
                <w:tab w:val="clear" w:pos="851"/>
                <w:tab w:val="decimal" w:pos="453"/>
              </w:tabs>
            </w:pPr>
            <w:r w:rsidRPr="00341D7F">
              <w:t>19,5</w:t>
            </w:r>
          </w:p>
        </w:tc>
        <w:tc>
          <w:tcPr>
            <w:tcW w:w="964" w:type="dxa"/>
            <w:tcBorders>
              <w:left w:val="nil"/>
              <w:right w:val="nil"/>
            </w:tcBorders>
            <w:vAlign w:val="center"/>
          </w:tcPr>
          <w:p w:rsidR="00341D7F" w:rsidRPr="00341D7F" w:rsidRDefault="00341D7F" w:rsidP="00341D7F">
            <w:pPr>
              <w:pStyle w:val="TABELLA"/>
              <w:tabs>
                <w:tab w:val="clear" w:pos="737"/>
                <w:tab w:val="clear" w:pos="851"/>
                <w:tab w:val="decimal" w:pos="453"/>
              </w:tabs>
            </w:pPr>
            <w:r w:rsidRPr="00341D7F">
              <w:t>25,7</w:t>
            </w:r>
          </w:p>
        </w:tc>
        <w:tc>
          <w:tcPr>
            <w:tcW w:w="964" w:type="dxa"/>
            <w:tcBorders>
              <w:left w:val="nil"/>
              <w:right w:val="nil"/>
            </w:tcBorders>
            <w:vAlign w:val="center"/>
          </w:tcPr>
          <w:p w:rsidR="00341D7F" w:rsidRPr="00341D7F" w:rsidRDefault="00341D7F" w:rsidP="00341D7F">
            <w:pPr>
              <w:pStyle w:val="TABELLA"/>
              <w:tabs>
                <w:tab w:val="clear" w:pos="737"/>
                <w:tab w:val="clear" w:pos="851"/>
                <w:tab w:val="decimal" w:pos="453"/>
              </w:tabs>
            </w:pPr>
            <w:r w:rsidRPr="00341D7F">
              <w:t>21,8</w:t>
            </w:r>
          </w:p>
        </w:tc>
      </w:tr>
      <w:tr w:rsidR="00341D7F" w:rsidRPr="00026211" w:rsidTr="00341D7F">
        <w:trPr>
          <w:trHeight w:val="170"/>
        </w:trPr>
        <w:tc>
          <w:tcPr>
            <w:tcW w:w="2551" w:type="dxa"/>
            <w:tcBorders>
              <w:left w:val="nil"/>
              <w:bottom w:val="nil"/>
              <w:right w:val="nil"/>
            </w:tcBorders>
            <w:shd w:val="clear" w:color="auto" w:fill="auto"/>
            <w:vAlign w:val="center"/>
          </w:tcPr>
          <w:p w:rsidR="00341D7F" w:rsidRPr="00341D7F" w:rsidRDefault="00341D7F" w:rsidP="00255AB4">
            <w:pPr>
              <w:pStyle w:val="TABELLA"/>
            </w:pPr>
            <w:r w:rsidRPr="00341D7F">
              <w:t>Diminuito</w:t>
            </w:r>
          </w:p>
        </w:tc>
        <w:tc>
          <w:tcPr>
            <w:tcW w:w="964" w:type="dxa"/>
            <w:tcBorders>
              <w:left w:val="nil"/>
              <w:bottom w:val="nil"/>
              <w:right w:val="nil"/>
            </w:tcBorders>
            <w:shd w:val="clear" w:color="auto" w:fill="auto"/>
            <w:noWrap/>
            <w:vAlign w:val="center"/>
          </w:tcPr>
          <w:p w:rsidR="00341D7F" w:rsidRPr="00341D7F" w:rsidRDefault="00341D7F" w:rsidP="00341D7F">
            <w:pPr>
              <w:pStyle w:val="TABELLA"/>
              <w:tabs>
                <w:tab w:val="clear" w:pos="737"/>
                <w:tab w:val="clear" w:pos="851"/>
                <w:tab w:val="decimal" w:pos="453"/>
              </w:tabs>
            </w:pPr>
            <w:r w:rsidRPr="00341D7F">
              <w:t>33,1</w:t>
            </w:r>
          </w:p>
        </w:tc>
        <w:tc>
          <w:tcPr>
            <w:tcW w:w="964" w:type="dxa"/>
            <w:tcBorders>
              <w:left w:val="nil"/>
              <w:bottom w:val="nil"/>
              <w:right w:val="nil"/>
            </w:tcBorders>
            <w:vAlign w:val="center"/>
          </w:tcPr>
          <w:p w:rsidR="00341D7F" w:rsidRPr="00341D7F" w:rsidRDefault="00341D7F" w:rsidP="00341D7F">
            <w:pPr>
              <w:pStyle w:val="TABELLA"/>
              <w:tabs>
                <w:tab w:val="clear" w:pos="737"/>
                <w:tab w:val="clear" w:pos="851"/>
                <w:tab w:val="decimal" w:pos="453"/>
              </w:tabs>
            </w:pPr>
            <w:r w:rsidRPr="00341D7F">
              <w:t>46,4</w:t>
            </w:r>
          </w:p>
        </w:tc>
        <w:tc>
          <w:tcPr>
            <w:tcW w:w="964" w:type="dxa"/>
            <w:tcBorders>
              <w:left w:val="nil"/>
              <w:bottom w:val="nil"/>
              <w:right w:val="nil"/>
            </w:tcBorders>
            <w:vAlign w:val="center"/>
          </w:tcPr>
          <w:p w:rsidR="00341D7F" w:rsidRPr="00341D7F" w:rsidRDefault="00341D7F" w:rsidP="00341D7F">
            <w:pPr>
              <w:pStyle w:val="TABELLA"/>
              <w:tabs>
                <w:tab w:val="clear" w:pos="737"/>
                <w:tab w:val="clear" w:pos="851"/>
                <w:tab w:val="decimal" w:pos="453"/>
              </w:tabs>
            </w:pPr>
            <w:r w:rsidRPr="00341D7F">
              <w:t>54,5</w:t>
            </w:r>
          </w:p>
        </w:tc>
        <w:tc>
          <w:tcPr>
            <w:tcW w:w="170" w:type="dxa"/>
            <w:tcBorders>
              <w:left w:val="nil"/>
              <w:bottom w:val="nil"/>
              <w:right w:val="nil"/>
            </w:tcBorders>
            <w:shd w:val="clear" w:color="auto" w:fill="auto"/>
            <w:noWrap/>
            <w:vAlign w:val="center"/>
          </w:tcPr>
          <w:p w:rsidR="00341D7F" w:rsidRPr="00775D63" w:rsidRDefault="00341D7F" w:rsidP="00341D7F">
            <w:pPr>
              <w:pStyle w:val="TABELLA"/>
              <w:tabs>
                <w:tab w:val="clear" w:pos="737"/>
                <w:tab w:val="clear" w:pos="851"/>
                <w:tab w:val="decimal" w:pos="453"/>
              </w:tabs>
              <w:rPr>
                <w:szCs w:val="20"/>
              </w:rPr>
            </w:pPr>
          </w:p>
        </w:tc>
        <w:tc>
          <w:tcPr>
            <w:tcW w:w="964" w:type="dxa"/>
            <w:tcBorders>
              <w:left w:val="nil"/>
              <w:bottom w:val="nil"/>
              <w:right w:val="nil"/>
            </w:tcBorders>
            <w:vAlign w:val="center"/>
          </w:tcPr>
          <w:p w:rsidR="00341D7F" w:rsidRPr="00341D7F" w:rsidRDefault="00341D7F" w:rsidP="00341D7F">
            <w:pPr>
              <w:pStyle w:val="TABELLA"/>
              <w:tabs>
                <w:tab w:val="clear" w:pos="737"/>
                <w:tab w:val="clear" w:pos="851"/>
                <w:tab w:val="decimal" w:pos="453"/>
              </w:tabs>
            </w:pPr>
            <w:r w:rsidRPr="00341D7F">
              <w:t>49,6</w:t>
            </w:r>
          </w:p>
        </w:tc>
        <w:tc>
          <w:tcPr>
            <w:tcW w:w="964" w:type="dxa"/>
            <w:tcBorders>
              <w:left w:val="nil"/>
              <w:bottom w:val="nil"/>
              <w:right w:val="nil"/>
            </w:tcBorders>
            <w:vAlign w:val="center"/>
          </w:tcPr>
          <w:p w:rsidR="00341D7F" w:rsidRPr="00341D7F" w:rsidRDefault="00341D7F" w:rsidP="00341D7F">
            <w:pPr>
              <w:pStyle w:val="TABELLA"/>
              <w:tabs>
                <w:tab w:val="clear" w:pos="737"/>
                <w:tab w:val="clear" w:pos="851"/>
                <w:tab w:val="decimal" w:pos="453"/>
              </w:tabs>
            </w:pPr>
            <w:r w:rsidRPr="00341D7F">
              <w:t>38,6</w:t>
            </w:r>
          </w:p>
        </w:tc>
        <w:tc>
          <w:tcPr>
            <w:tcW w:w="964" w:type="dxa"/>
            <w:tcBorders>
              <w:left w:val="nil"/>
              <w:bottom w:val="nil"/>
              <w:right w:val="nil"/>
            </w:tcBorders>
            <w:vAlign w:val="center"/>
          </w:tcPr>
          <w:p w:rsidR="00341D7F" w:rsidRPr="00341D7F" w:rsidRDefault="00341D7F" w:rsidP="00341D7F">
            <w:pPr>
              <w:pStyle w:val="TABELLA"/>
              <w:tabs>
                <w:tab w:val="clear" w:pos="737"/>
                <w:tab w:val="clear" w:pos="851"/>
                <w:tab w:val="decimal" w:pos="453"/>
              </w:tabs>
            </w:pPr>
            <w:r w:rsidRPr="00341D7F">
              <w:t>45,6</w:t>
            </w:r>
          </w:p>
        </w:tc>
      </w:tr>
      <w:tr w:rsidR="00341D7F" w:rsidRPr="00026211" w:rsidTr="009D44FA">
        <w:trPr>
          <w:trHeight w:val="170"/>
        </w:trPr>
        <w:tc>
          <w:tcPr>
            <w:tcW w:w="2551" w:type="dxa"/>
            <w:tcBorders>
              <w:top w:val="nil"/>
              <w:left w:val="nil"/>
              <w:right w:val="nil"/>
            </w:tcBorders>
            <w:shd w:val="clear" w:color="auto" w:fill="auto"/>
            <w:vAlign w:val="center"/>
          </w:tcPr>
          <w:p w:rsidR="00341D7F" w:rsidRPr="00341D7F" w:rsidRDefault="00341D7F" w:rsidP="00255AB4">
            <w:pPr>
              <w:pStyle w:val="TABELLA"/>
            </w:pPr>
            <w:r w:rsidRPr="00341D7F">
              <w:t>Rimasto invariato</w:t>
            </w:r>
          </w:p>
        </w:tc>
        <w:tc>
          <w:tcPr>
            <w:tcW w:w="964" w:type="dxa"/>
            <w:tcBorders>
              <w:top w:val="nil"/>
              <w:left w:val="nil"/>
              <w:right w:val="nil"/>
            </w:tcBorders>
            <w:shd w:val="clear" w:color="auto" w:fill="auto"/>
            <w:noWrap/>
            <w:vAlign w:val="center"/>
          </w:tcPr>
          <w:p w:rsidR="00341D7F" w:rsidRPr="00341D7F" w:rsidRDefault="00341D7F" w:rsidP="00341D7F">
            <w:pPr>
              <w:pStyle w:val="TABELLA"/>
              <w:tabs>
                <w:tab w:val="clear" w:pos="737"/>
                <w:tab w:val="clear" w:pos="851"/>
                <w:tab w:val="decimal" w:pos="453"/>
              </w:tabs>
            </w:pPr>
            <w:r w:rsidRPr="00341D7F">
              <w:t>33,8</w:t>
            </w:r>
          </w:p>
        </w:tc>
        <w:tc>
          <w:tcPr>
            <w:tcW w:w="964" w:type="dxa"/>
            <w:tcBorders>
              <w:top w:val="nil"/>
              <w:left w:val="nil"/>
              <w:right w:val="nil"/>
            </w:tcBorders>
            <w:vAlign w:val="center"/>
          </w:tcPr>
          <w:p w:rsidR="00341D7F" w:rsidRPr="00341D7F" w:rsidRDefault="00341D7F" w:rsidP="00341D7F">
            <w:pPr>
              <w:pStyle w:val="TABELLA"/>
              <w:tabs>
                <w:tab w:val="clear" w:pos="737"/>
                <w:tab w:val="clear" w:pos="851"/>
                <w:tab w:val="decimal" w:pos="453"/>
              </w:tabs>
            </w:pPr>
            <w:r w:rsidRPr="00341D7F">
              <w:t>33,3</w:t>
            </w:r>
          </w:p>
        </w:tc>
        <w:tc>
          <w:tcPr>
            <w:tcW w:w="964" w:type="dxa"/>
            <w:tcBorders>
              <w:top w:val="nil"/>
              <w:left w:val="nil"/>
              <w:right w:val="nil"/>
            </w:tcBorders>
            <w:vAlign w:val="center"/>
          </w:tcPr>
          <w:p w:rsidR="00341D7F" w:rsidRPr="00341D7F" w:rsidRDefault="00341D7F" w:rsidP="00341D7F">
            <w:pPr>
              <w:pStyle w:val="TABELLA"/>
              <w:tabs>
                <w:tab w:val="clear" w:pos="737"/>
                <w:tab w:val="clear" w:pos="851"/>
                <w:tab w:val="decimal" w:pos="453"/>
              </w:tabs>
            </w:pPr>
            <w:r w:rsidRPr="00341D7F">
              <w:t>30,8</w:t>
            </w:r>
          </w:p>
        </w:tc>
        <w:tc>
          <w:tcPr>
            <w:tcW w:w="170" w:type="dxa"/>
            <w:tcBorders>
              <w:top w:val="nil"/>
              <w:left w:val="nil"/>
              <w:right w:val="nil"/>
            </w:tcBorders>
            <w:shd w:val="clear" w:color="auto" w:fill="auto"/>
            <w:noWrap/>
            <w:vAlign w:val="center"/>
          </w:tcPr>
          <w:p w:rsidR="00341D7F" w:rsidRPr="00775D63" w:rsidRDefault="00341D7F" w:rsidP="00341D7F">
            <w:pPr>
              <w:pStyle w:val="TABELLA"/>
              <w:tabs>
                <w:tab w:val="clear" w:pos="737"/>
                <w:tab w:val="clear" w:pos="851"/>
                <w:tab w:val="decimal" w:pos="453"/>
              </w:tabs>
              <w:rPr>
                <w:szCs w:val="20"/>
              </w:rPr>
            </w:pPr>
          </w:p>
        </w:tc>
        <w:tc>
          <w:tcPr>
            <w:tcW w:w="964" w:type="dxa"/>
            <w:tcBorders>
              <w:top w:val="nil"/>
              <w:left w:val="nil"/>
              <w:right w:val="nil"/>
            </w:tcBorders>
            <w:vAlign w:val="center"/>
          </w:tcPr>
          <w:p w:rsidR="00341D7F" w:rsidRPr="00341D7F" w:rsidRDefault="00341D7F" w:rsidP="00341D7F">
            <w:pPr>
              <w:pStyle w:val="TABELLA"/>
              <w:tabs>
                <w:tab w:val="clear" w:pos="737"/>
                <w:tab w:val="clear" w:pos="851"/>
                <w:tab w:val="decimal" w:pos="453"/>
              </w:tabs>
            </w:pPr>
            <w:r w:rsidRPr="00341D7F">
              <w:t>30,8</w:t>
            </w:r>
          </w:p>
        </w:tc>
        <w:tc>
          <w:tcPr>
            <w:tcW w:w="964" w:type="dxa"/>
            <w:tcBorders>
              <w:top w:val="nil"/>
              <w:left w:val="nil"/>
              <w:right w:val="nil"/>
            </w:tcBorders>
            <w:vAlign w:val="center"/>
          </w:tcPr>
          <w:p w:rsidR="00341D7F" w:rsidRPr="00341D7F" w:rsidRDefault="00341D7F" w:rsidP="00341D7F">
            <w:pPr>
              <w:pStyle w:val="TABELLA"/>
              <w:tabs>
                <w:tab w:val="clear" w:pos="737"/>
                <w:tab w:val="clear" w:pos="851"/>
                <w:tab w:val="decimal" w:pos="453"/>
              </w:tabs>
            </w:pPr>
            <w:r w:rsidRPr="00341D7F">
              <w:t>35,7</w:t>
            </w:r>
          </w:p>
        </w:tc>
        <w:tc>
          <w:tcPr>
            <w:tcW w:w="964" w:type="dxa"/>
            <w:tcBorders>
              <w:top w:val="nil"/>
              <w:left w:val="nil"/>
              <w:right w:val="nil"/>
            </w:tcBorders>
            <w:vAlign w:val="center"/>
          </w:tcPr>
          <w:p w:rsidR="00341D7F" w:rsidRPr="00341D7F" w:rsidRDefault="00341D7F" w:rsidP="00341D7F">
            <w:pPr>
              <w:pStyle w:val="TABELLA"/>
              <w:tabs>
                <w:tab w:val="clear" w:pos="737"/>
                <w:tab w:val="clear" w:pos="851"/>
                <w:tab w:val="decimal" w:pos="453"/>
              </w:tabs>
            </w:pPr>
            <w:r w:rsidRPr="00341D7F">
              <w:t>32,7</w:t>
            </w:r>
          </w:p>
        </w:tc>
      </w:tr>
      <w:tr w:rsidR="00341D7F" w:rsidRPr="00026211" w:rsidTr="009D44FA">
        <w:trPr>
          <w:trHeight w:val="170"/>
        </w:trPr>
        <w:tc>
          <w:tcPr>
            <w:tcW w:w="2551" w:type="dxa"/>
            <w:tcBorders>
              <w:top w:val="nil"/>
              <w:left w:val="nil"/>
              <w:bottom w:val="double" w:sz="4" w:space="0" w:color="auto"/>
              <w:right w:val="nil"/>
            </w:tcBorders>
            <w:shd w:val="clear" w:color="auto" w:fill="auto"/>
            <w:vAlign w:val="center"/>
          </w:tcPr>
          <w:p w:rsidR="00341D7F" w:rsidRPr="00775D63" w:rsidRDefault="00341D7F" w:rsidP="00255AB4">
            <w:pPr>
              <w:pStyle w:val="TABELLA"/>
              <w:rPr>
                <w:szCs w:val="20"/>
              </w:rPr>
            </w:pPr>
            <w:r w:rsidRPr="00775D63">
              <w:rPr>
                <w:szCs w:val="20"/>
              </w:rPr>
              <w:t>Totale</w:t>
            </w:r>
          </w:p>
        </w:tc>
        <w:tc>
          <w:tcPr>
            <w:tcW w:w="964" w:type="dxa"/>
            <w:tcBorders>
              <w:top w:val="nil"/>
              <w:left w:val="nil"/>
              <w:bottom w:val="double" w:sz="4" w:space="0" w:color="auto"/>
              <w:right w:val="nil"/>
            </w:tcBorders>
            <w:shd w:val="clear" w:color="auto" w:fill="auto"/>
            <w:noWrap/>
            <w:vAlign w:val="center"/>
          </w:tcPr>
          <w:p w:rsidR="00341D7F" w:rsidRPr="00775D63" w:rsidRDefault="00341D7F" w:rsidP="00341D7F">
            <w:pPr>
              <w:pStyle w:val="TABELLA"/>
              <w:tabs>
                <w:tab w:val="clear" w:pos="737"/>
                <w:tab w:val="clear" w:pos="851"/>
                <w:tab w:val="decimal" w:pos="453"/>
              </w:tabs>
              <w:rPr>
                <w:szCs w:val="20"/>
              </w:rPr>
            </w:pPr>
            <w:r w:rsidRPr="00775D63">
              <w:rPr>
                <w:szCs w:val="20"/>
              </w:rPr>
              <w:t>100,0</w:t>
            </w:r>
          </w:p>
        </w:tc>
        <w:tc>
          <w:tcPr>
            <w:tcW w:w="964" w:type="dxa"/>
            <w:tcBorders>
              <w:top w:val="nil"/>
              <w:left w:val="nil"/>
              <w:bottom w:val="double" w:sz="4" w:space="0" w:color="auto"/>
              <w:right w:val="nil"/>
            </w:tcBorders>
            <w:vAlign w:val="center"/>
          </w:tcPr>
          <w:p w:rsidR="00341D7F" w:rsidRPr="00775D63" w:rsidRDefault="00341D7F" w:rsidP="00341D7F">
            <w:pPr>
              <w:pStyle w:val="TABELLA"/>
              <w:tabs>
                <w:tab w:val="clear" w:pos="737"/>
                <w:tab w:val="clear" w:pos="851"/>
                <w:tab w:val="decimal" w:pos="453"/>
              </w:tabs>
              <w:rPr>
                <w:szCs w:val="20"/>
              </w:rPr>
            </w:pPr>
            <w:r w:rsidRPr="00775D63">
              <w:rPr>
                <w:szCs w:val="20"/>
              </w:rPr>
              <w:t>100,0</w:t>
            </w:r>
          </w:p>
        </w:tc>
        <w:tc>
          <w:tcPr>
            <w:tcW w:w="964" w:type="dxa"/>
            <w:tcBorders>
              <w:top w:val="nil"/>
              <w:left w:val="nil"/>
              <w:bottom w:val="double" w:sz="4" w:space="0" w:color="auto"/>
              <w:right w:val="nil"/>
            </w:tcBorders>
            <w:vAlign w:val="center"/>
          </w:tcPr>
          <w:p w:rsidR="00341D7F" w:rsidRPr="00775D63" w:rsidRDefault="00341D7F" w:rsidP="00341D7F">
            <w:pPr>
              <w:pStyle w:val="TABELLA"/>
              <w:tabs>
                <w:tab w:val="clear" w:pos="737"/>
                <w:tab w:val="clear" w:pos="851"/>
                <w:tab w:val="decimal" w:pos="453"/>
              </w:tabs>
              <w:rPr>
                <w:szCs w:val="20"/>
              </w:rPr>
            </w:pPr>
            <w:r w:rsidRPr="00775D63">
              <w:rPr>
                <w:szCs w:val="20"/>
              </w:rPr>
              <w:t>100,0</w:t>
            </w:r>
          </w:p>
        </w:tc>
        <w:tc>
          <w:tcPr>
            <w:tcW w:w="170" w:type="dxa"/>
            <w:tcBorders>
              <w:top w:val="nil"/>
              <w:left w:val="nil"/>
              <w:bottom w:val="double" w:sz="4" w:space="0" w:color="auto"/>
              <w:right w:val="nil"/>
            </w:tcBorders>
            <w:shd w:val="clear" w:color="auto" w:fill="auto"/>
            <w:noWrap/>
            <w:vAlign w:val="center"/>
          </w:tcPr>
          <w:p w:rsidR="00341D7F" w:rsidRPr="00775D63" w:rsidRDefault="00341D7F" w:rsidP="00341D7F">
            <w:pPr>
              <w:pStyle w:val="TABELLA"/>
              <w:tabs>
                <w:tab w:val="clear" w:pos="737"/>
                <w:tab w:val="clear" w:pos="851"/>
                <w:tab w:val="decimal" w:pos="453"/>
              </w:tabs>
              <w:rPr>
                <w:szCs w:val="20"/>
              </w:rPr>
            </w:pPr>
          </w:p>
        </w:tc>
        <w:tc>
          <w:tcPr>
            <w:tcW w:w="964" w:type="dxa"/>
            <w:tcBorders>
              <w:top w:val="nil"/>
              <w:left w:val="nil"/>
              <w:bottom w:val="double" w:sz="4" w:space="0" w:color="auto"/>
              <w:right w:val="nil"/>
            </w:tcBorders>
            <w:vAlign w:val="center"/>
          </w:tcPr>
          <w:p w:rsidR="00341D7F" w:rsidRPr="00775D63" w:rsidRDefault="00341D7F" w:rsidP="00341D7F">
            <w:pPr>
              <w:pStyle w:val="TABELLA"/>
              <w:tabs>
                <w:tab w:val="clear" w:pos="737"/>
                <w:tab w:val="clear" w:pos="851"/>
                <w:tab w:val="decimal" w:pos="453"/>
              </w:tabs>
              <w:rPr>
                <w:szCs w:val="20"/>
              </w:rPr>
            </w:pPr>
            <w:r w:rsidRPr="00775D63">
              <w:rPr>
                <w:szCs w:val="20"/>
              </w:rPr>
              <w:t>100,0</w:t>
            </w:r>
          </w:p>
        </w:tc>
        <w:tc>
          <w:tcPr>
            <w:tcW w:w="964" w:type="dxa"/>
            <w:tcBorders>
              <w:top w:val="nil"/>
              <w:left w:val="nil"/>
              <w:bottom w:val="double" w:sz="4" w:space="0" w:color="auto"/>
              <w:right w:val="nil"/>
            </w:tcBorders>
            <w:vAlign w:val="center"/>
          </w:tcPr>
          <w:p w:rsidR="00341D7F" w:rsidRPr="00775D63" w:rsidRDefault="00341D7F" w:rsidP="00341D7F">
            <w:pPr>
              <w:pStyle w:val="TABELLA"/>
              <w:tabs>
                <w:tab w:val="clear" w:pos="737"/>
                <w:tab w:val="clear" w:pos="851"/>
                <w:tab w:val="decimal" w:pos="453"/>
              </w:tabs>
              <w:rPr>
                <w:szCs w:val="20"/>
              </w:rPr>
            </w:pPr>
            <w:r w:rsidRPr="00775D63">
              <w:rPr>
                <w:szCs w:val="20"/>
              </w:rPr>
              <w:t>100,0</w:t>
            </w:r>
          </w:p>
        </w:tc>
        <w:tc>
          <w:tcPr>
            <w:tcW w:w="964" w:type="dxa"/>
            <w:tcBorders>
              <w:top w:val="nil"/>
              <w:left w:val="nil"/>
              <w:bottom w:val="double" w:sz="4" w:space="0" w:color="auto"/>
              <w:right w:val="nil"/>
            </w:tcBorders>
            <w:vAlign w:val="center"/>
          </w:tcPr>
          <w:p w:rsidR="00341D7F" w:rsidRPr="00775D63" w:rsidRDefault="00341D7F" w:rsidP="00341D7F">
            <w:pPr>
              <w:pStyle w:val="TABELLA"/>
              <w:tabs>
                <w:tab w:val="clear" w:pos="737"/>
                <w:tab w:val="clear" w:pos="851"/>
                <w:tab w:val="decimal" w:pos="453"/>
              </w:tabs>
              <w:rPr>
                <w:szCs w:val="20"/>
              </w:rPr>
            </w:pPr>
            <w:r w:rsidRPr="00775D63">
              <w:rPr>
                <w:szCs w:val="20"/>
              </w:rPr>
              <w:t>100,0</w:t>
            </w:r>
          </w:p>
        </w:tc>
      </w:tr>
    </w:tbl>
    <w:p w:rsidR="00341D7F" w:rsidRDefault="00341D7F" w:rsidP="00341D7F">
      <w:pPr>
        <w:pStyle w:val="TABELLA"/>
      </w:pPr>
    </w:p>
    <w:p w:rsidR="00341D7F" w:rsidRDefault="00341D7F" w:rsidP="00341D7F">
      <w:pPr>
        <w:pStyle w:val="TABELLA"/>
      </w:pPr>
      <w:r w:rsidRPr="00775CF4">
        <w:t>Fonte: indagine Censis-Adepp</w:t>
      </w:r>
    </w:p>
    <w:p w:rsidR="00341D7F" w:rsidRPr="00775CF4" w:rsidRDefault="00341D7F" w:rsidP="00341D7F"/>
    <w:p w:rsidR="0045625A" w:rsidRDefault="00D75795" w:rsidP="00D26956">
      <w:r w:rsidRPr="00DD0886">
        <w:t xml:space="preserve">Le ragioni di un simile andamento sono evidentemente molteplici, </w:t>
      </w:r>
      <w:r w:rsidR="00835E1E">
        <w:t xml:space="preserve">tra le quali anche l’estrema limitatezza dei mercati di sbocco dei servizi professionali, </w:t>
      </w:r>
      <w:r w:rsidRPr="00DD0886">
        <w:t>ma non può essere trascurato come la stragrande maggioranza dei professionisti, ben il 6</w:t>
      </w:r>
      <w:r w:rsidR="00817695">
        <w:t>1,3</w:t>
      </w:r>
      <w:r w:rsidRPr="00DD0886">
        <w:t xml:space="preserve">%, denunci al primo posto tra i fattori che più hanno inciso sulle negative </w:t>
      </w:r>
      <w:r w:rsidRPr="00DD0886">
        <w:rPr>
          <w:i/>
        </w:rPr>
        <w:t xml:space="preserve">performance </w:t>
      </w:r>
      <w:r w:rsidRPr="00DD0886">
        <w:t>il peso crescente dei costi relativi ad adempimenti amministrativi e fiscali, l</w:t>
      </w:r>
      <w:r w:rsidR="00835E1E">
        <w:t xml:space="preserve">’onere </w:t>
      </w:r>
      <w:r w:rsidRPr="00DD0886">
        <w:t>insostenibile d</w:t>
      </w:r>
      <w:r w:rsidR="00835E1E">
        <w:t xml:space="preserve">ei gravami </w:t>
      </w:r>
      <w:r w:rsidRPr="00DD0886">
        <w:t xml:space="preserve">burocratici </w:t>
      </w:r>
      <w:r w:rsidR="00817695">
        <w:t xml:space="preserve">e delle tasse </w:t>
      </w:r>
      <w:r w:rsidRPr="00DD0886">
        <w:t xml:space="preserve">che, in un momento critico come </w:t>
      </w:r>
      <w:r w:rsidR="0045625A">
        <w:t>l’</w:t>
      </w:r>
      <w:r w:rsidRPr="00DD0886">
        <w:t>attuale, p</w:t>
      </w:r>
      <w:r w:rsidR="00835E1E">
        <w:t>ossono</w:t>
      </w:r>
      <w:r w:rsidRPr="00DD0886">
        <w:t xml:space="preserve"> fare davvero la differenza</w:t>
      </w:r>
      <w:r w:rsidR="00817695">
        <w:t>.</w:t>
      </w:r>
    </w:p>
    <w:p w:rsidR="00FA5252" w:rsidRDefault="00FA5252" w:rsidP="00FA5252">
      <w:r w:rsidRPr="00DD0886">
        <w:t>L’unanimità dei giudizi su questo aspetto si accompagna alla minore rilevanza che assum</w:t>
      </w:r>
      <w:r w:rsidR="00835E1E">
        <w:t>ono</w:t>
      </w:r>
      <w:r w:rsidRPr="00DD0886">
        <w:t xml:space="preserve"> altri elementi: il calo della domanda di mercato, indicato al secondo posto dal 56,</w:t>
      </w:r>
      <w:r>
        <w:t>1</w:t>
      </w:r>
      <w:r w:rsidRPr="00DD0886">
        <w:t>%</w:t>
      </w:r>
      <w:r w:rsidR="00835E1E">
        <w:t>,</w:t>
      </w:r>
      <w:r w:rsidRPr="00DD0886">
        <w:t xml:space="preserve"> e il ritardo nei pagamenti dei clienti, indicato dal 5</w:t>
      </w:r>
      <w:r>
        <w:t>0</w:t>
      </w:r>
      <w:r w:rsidRPr="00DD0886">
        <w:t>,</w:t>
      </w:r>
      <w:r>
        <w:t>3</w:t>
      </w:r>
      <w:r w:rsidRPr="00DD0886">
        <w:t>%.</w:t>
      </w:r>
    </w:p>
    <w:p w:rsidR="00C4283F" w:rsidRDefault="00817695" w:rsidP="00D26956">
      <w:r>
        <w:t>Il mercato si è contratto, la domanda di servizi ha subito un rallentamento</w:t>
      </w:r>
      <w:r w:rsidR="00350D92">
        <w:t xml:space="preserve"> nei confronti di molti professionisti</w:t>
      </w:r>
      <w:r>
        <w:t xml:space="preserve">, ma </w:t>
      </w:r>
      <w:r w:rsidR="00C4283F">
        <w:t xml:space="preserve">tale dinamica </w:t>
      </w:r>
      <w:r>
        <w:t xml:space="preserve">si </w:t>
      </w:r>
      <w:r w:rsidR="00C4283F">
        <w:t xml:space="preserve">reputa </w:t>
      </w:r>
      <w:r>
        <w:t>meno i</w:t>
      </w:r>
      <w:r w:rsidR="00C4283F">
        <w:t xml:space="preserve">mpattante del quadro di riferimento </w:t>
      </w:r>
      <w:r w:rsidR="00350D92">
        <w:t>nel quale essi operano</w:t>
      </w:r>
      <w:r w:rsidR="00C4283F">
        <w:t>. Il calo della domanda, peraltro, rientra nel naturale andamento del mercato, al quale i professionisti sembrano abituati</w:t>
      </w:r>
      <w:r w:rsidR="00350D92">
        <w:t>:</w:t>
      </w:r>
      <w:r w:rsidR="00C4283F">
        <w:t xml:space="preserve"> </w:t>
      </w:r>
      <w:r w:rsidR="00160888">
        <w:t>per la maggiore parte degli interpellati</w:t>
      </w:r>
      <w:r w:rsidR="00350D92">
        <w:t xml:space="preserve">, peraltro, essa </w:t>
      </w:r>
      <w:r w:rsidR="00C4283F">
        <w:t xml:space="preserve">non assume una portata </w:t>
      </w:r>
      <w:r w:rsidR="00160888">
        <w:t xml:space="preserve">così </w:t>
      </w:r>
      <w:r w:rsidR="00C4283F">
        <w:t xml:space="preserve">dirompente, </w:t>
      </w:r>
      <w:r w:rsidR="00160888">
        <w:t xml:space="preserve">ma </w:t>
      </w:r>
      <w:r w:rsidR="00350D92">
        <w:t xml:space="preserve">è ricondotta più ad andamenti congiunturali che non </w:t>
      </w:r>
      <w:r w:rsidR="00C4283F" w:rsidRPr="00C4283F">
        <w:t xml:space="preserve">a difficoltà </w:t>
      </w:r>
      <w:r w:rsidR="00350D92">
        <w:t xml:space="preserve">strutturali </w:t>
      </w:r>
      <w:r w:rsidR="00C4283F" w:rsidRPr="00C4283F">
        <w:t xml:space="preserve">legate al settore economico di appartenenza </w:t>
      </w:r>
      <w:r w:rsidR="00350D92">
        <w:t>(solo il 18,2% lo indica).</w:t>
      </w:r>
    </w:p>
    <w:p w:rsidR="00C4283F" w:rsidRDefault="009467DB" w:rsidP="00D26956">
      <w:r>
        <w:t xml:space="preserve">Non è tanto il </w:t>
      </w:r>
      <w:r w:rsidR="00C4283F">
        <w:t>mercato</w:t>
      </w:r>
      <w:r>
        <w:t xml:space="preserve"> in s</w:t>
      </w:r>
      <w:r w:rsidR="00205EE6">
        <w:t>é</w:t>
      </w:r>
      <w:r w:rsidR="00C4283F">
        <w:t xml:space="preserve">, dunque, </w:t>
      </w:r>
      <w:r w:rsidR="00205EE6">
        <w:t xml:space="preserve">a presentarsi critico, quanto piuttosto i lacci e lacciuoli </w:t>
      </w:r>
      <w:r w:rsidR="00C4283F">
        <w:t>che ne impediscono il pieno sviluppo e</w:t>
      </w:r>
      <w:r w:rsidR="00160888">
        <w:t>,</w:t>
      </w:r>
      <w:r w:rsidR="00C4283F">
        <w:t xml:space="preserve"> in una fase come questa</w:t>
      </w:r>
      <w:r w:rsidR="00160888">
        <w:t>,</w:t>
      </w:r>
      <w:r w:rsidR="00C4283F">
        <w:t xml:space="preserve"> amplificano le conseguenze negative della cattiva congiuntura.</w:t>
      </w:r>
      <w:r w:rsidR="00D72B2E">
        <w:t xml:space="preserve"> Bisognerà intraprendere quanto prima la sfida della semplificazione e dell’efficientamento della macchina burocratica, operazione tutt’altro che semplice, per rimettere in moto un settore che nonostante tutto ha in sé la forza per sopravvivere ed è in grado di andare oltre la crisi.</w:t>
      </w:r>
    </w:p>
    <w:p w:rsidR="00275B43" w:rsidRDefault="009A4514" w:rsidP="00D26956">
      <w:r>
        <w:t xml:space="preserve">Anche nei casi in cui </w:t>
      </w:r>
      <w:r w:rsidR="00237E68">
        <w:t>la domanda e l’offerta si incrociano, subentra</w:t>
      </w:r>
      <w:r w:rsidR="00205EE6">
        <w:t xml:space="preserve"> con una certa frequenza </w:t>
      </w:r>
      <w:r w:rsidR="00237E68">
        <w:t xml:space="preserve">la difficoltà per il professionista </w:t>
      </w:r>
      <w:r w:rsidR="00275B43">
        <w:t>a</w:t>
      </w:r>
      <w:r w:rsidR="00237E68">
        <w:t xml:space="preserve"> </w:t>
      </w:r>
      <w:r w:rsidR="001119DF">
        <w:t>ricevere il compenso per la prestazione erogata (</w:t>
      </w:r>
      <w:r w:rsidR="00237E68">
        <w:t>50,3%</w:t>
      </w:r>
      <w:r w:rsidR="001119DF">
        <w:t>)</w:t>
      </w:r>
      <w:r w:rsidR="00205EE6">
        <w:t xml:space="preserve">, un problema questo, </w:t>
      </w:r>
      <w:r w:rsidR="001119DF">
        <w:t xml:space="preserve">che </w:t>
      </w:r>
      <w:r w:rsidR="00205EE6">
        <w:t xml:space="preserve">stringe </w:t>
      </w:r>
      <w:r w:rsidR="00275B43">
        <w:t>come una morsa i</w:t>
      </w:r>
      <w:r w:rsidR="00205EE6">
        <w:t xml:space="preserve"> </w:t>
      </w:r>
      <w:r w:rsidR="00275B43">
        <w:t>professioni</w:t>
      </w:r>
      <w:r w:rsidR="00205EE6">
        <w:t>sti</w:t>
      </w:r>
      <w:r w:rsidR="00275B43">
        <w:t>.</w:t>
      </w:r>
    </w:p>
    <w:p w:rsidR="00183D59" w:rsidRDefault="00275B43" w:rsidP="00D26956">
      <w:r>
        <w:t>È questo un aspetto particolarmente avvertito al Centro e al Sud (rispettivamente il 52,6% e il 53,1% affronta quest</w:t>
      </w:r>
      <w:r w:rsidR="00B6175D">
        <w:t>a</w:t>
      </w:r>
      <w:r>
        <w:t xml:space="preserve"> </w:t>
      </w:r>
      <w:r w:rsidR="00C831AC">
        <w:t>criticità</w:t>
      </w:r>
      <w:r>
        <w:t xml:space="preserve">), dove </w:t>
      </w:r>
      <w:r w:rsidR="008560E2">
        <w:t xml:space="preserve">il peso del mercato pubblico e delle famiglie </w:t>
      </w:r>
      <w:r w:rsidR="0064099C">
        <w:t>– i segmenti in maggiore difficoltà –</w:t>
      </w:r>
      <w:r>
        <w:t xml:space="preserve"> </w:t>
      </w:r>
      <w:r w:rsidR="008560E2">
        <w:t xml:space="preserve">è più consistente, anche se al Sud l’emorragia delle commesse è stata forte (63%), </w:t>
      </w:r>
      <w:r>
        <w:t>mentre al Nord, dove l’attività d’impresa risulta più dinamica</w:t>
      </w:r>
      <w:r w:rsidR="0064099C">
        <w:t>,</w:t>
      </w:r>
      <w:r>
        <w:t xml:space="preserve"> sono i costi della burocrazia e del fisco ad essere avvertiti con maggiore peso (il 62,5% al Nord Est e il 64,6% al Nord Ovest)</w:t>
      </w:r>
      <w:r w:rsidR="008560E2">
        <w:t xml:space="preserve"> </w:t>
      </w:r>
      <w:r w:rsidR="008560E2" w:rsidRPr="008560E2">
        <w:rPr>
          <w:highlight w:val="yellow"/>
        </w:rPr>
        <w:t xml:space="preserve">(tab. </w:t>
      </w:r>
      <w:r w:rsidR="00F873A4">
        <w:rPr>
          <w:highlight w:val="yellow"/>
        </w:rPr>
        <w:t>2</w:t>
      </w:r>
      <w:r w:rsidR="00341D7F">
        <w:rPr>
          <w:highlight w:val="yellow"/>
        </w:rPr>
        <w:t>1</w:t>
      </w:r>
      <w:r w:rsidR="008560E2" w:rsidRPr="008560E2">
        <w:rPr>
          <w:highlight w:val="yellow"/>
        </w:rPr>
        <w:t>)</w:t>
      </w:r>
      <w:r>
        <w:t>.</w:t>
      </w:r>
    </w:p>
    <w:p w:rsidR="009D44FA" w:rsidRDefault="009D44FA">
      <w:pPr>
        <w:spacing w:before="0" w:after="200" w:line="276" w:lineRule="auto"/>
        <w:jc w:val="left"/>
        <w:rPr>
          <w:b/>
          <w:sz w:val="20"/>
        </w:rPr>
      </w:pPr>
      <w:r>
        <w:rPr>
          <w:b/>
        </w:rPr>
        <w:br w:type="page"/>
      </w:r>
    </w:p>
    <w:p w:rsidR="00031D73" w:rsidRDefault="00031D73" w:rsidP="00031D73">
      <w:pPr>
        <w:pStyle w:val="TABELLA"/>
      </w:pPr>
      <w:r w:rsidRPr="00B85CEB">
        <w:rPr>
          <w:b/>
        </w:rPr>
        <w:t xml:space="preserve">Tab. </w:t>
      </w:r>
      <w:r w:rsidR="00B85CEB">
        <w:rPr>
          <w:b/>
        </w:rPr>
        <w:t>2</w:t>
      </w:r>
      <w:r w:rsidR="00341D7F">
        <w:rPr>
          <w:b/>
        </w:rPr>
        <w:t>1</w:t>
      </w:r>
      <w:r w:rsidRPr="00B85CEB">
        <w:rPr>
          <w:b/>
        </w:rPr>
        <w:t xml:space="preserve"> - Problemi principali incontrati negli ultimi due anni, per area geografica</w:t>
      </w:r>
      <w:r w:rsidRPr="00031D73">
        <w:t xml:space="preserve"> (val. %)</w:t>
      </w:r>
    </w:p>
    <w:p w:rsidR="00031D73" w:rsidRDefault="00031D73" w:rsidP="00031D73">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B85CEB" w:rsidRPr="00B85CEB" w:rsidTr="00B85CEB">
        <w:trPr>
          <w:trHeight w:val="170"/>
        </w:trPr>
        <w:tc>
          <w:tcPr>
            <w:tcW w:w="2993" w:type="dxa"/>
            <w:vMerge w:val="restart"/>
            <w:tcBorders>
              <w:top w:val="double" w:sz="6" w:space="0" w:color="000000"/>
              <w:left w:val="nil"/>
              <w:bottom w:val="nil"/>
              <w:right w:val="nil"/>
            </w:tcBorders>
            <w:shd w:val="clear" w:color="auto" w:fill="auto"/>
            <w:vAlign w:val="center"/>
            <w:hideMark/>
          </w:tcPr>
          <w:p w:rsidR="00B85CEB" w:rsidRPr="00B85CEB" w:rsidRDefault="00B85CEB" w:rsidP="00B85CEB">
            <w:pPr>
              <w:pStyle w:val="TABELLA"/>
            </w:pPr>
            <w:r w:rsidRPr="00B85CEB">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B85CEB" w:rsidRPr="00B85CEB" w:rsidRDefault="00341D7F" w:rsidP="00B85CEB">
            <w:pPr>
              <w:pStyle w:val="TABELLA"/>
              <w:jc w:val="center"/>
            </w:pPr>
            <w:r>
              <w:t>Area professionale</w:t>
            </w:r>
          </w:p>
        </w:tc>
      </w:tr>
      <w:tr w:rsidR="00B85CEB" w:rsidRPr="00B85CEB" w:rsidTr="00B85CEB">
        <w:trPr>
          <w:trHeight w:val="170"/>
        </w:trPr>
        <w:tc>
          <w:tcPr>
            <w:tcW w:w="2993" w:type="dxa"/>
            <w:vMerge/>
            <w:tcBorders>
              <w:top w:val="double" w:sz="6" w:space="0" w:color="000000"/>
              <w:left w:val="nil"/>
              <w:bottom w:val="single" w:sz="2" w:space="0" w:color="000000"/>
              <w:right w:val="nil"/>
            </w:tcBorders>
            <w:vAlign w:val="center"/>
            <w:hideMark/>
          </w:tcPr>
          <w:p w:rsidR="00B85CEB" w:rsidRPr="00B85CEB" w:rsidRDefault="00B85CEB" w:rsidP="00B85CEB">
            <w:pPr>
              <w:pStyle w:val="TABELLA"/>
            </w:pP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pPr>
            <w:r w:rsidRPr="00B85CEB">
              <w:t>Nord Ovest</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pPr>
            <w:r w:rsidRPr="00B85CEB">
              <w:t>Nord Est</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pPr>
            <w:r w:rsidRPr="00B85CEB">
              <w:t>Centro</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pPr>
            <w:r w:rsidRPr="00B85CEB">
              <w:t>Sud e Isole</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pPr>
            <w:r w:rsidRPr="00B85CEB">
              <w:t>Totale</w:t>
            </w:r>
          </w:p>
        </w:tc>
      </w:tr>
      <w:tr w:rsidR="00B85CEB" w:rsidRPr="00B85CEB" w:rsidTr="00B85CEB">
        <w:trPr>
          <w:trHeight w:val="170"/>
        </w:trPr>
        <w:tc>
          <w:tcPr>
            <w:tcW w:w="2993" w:type="dxa"/>
            <w:tcBorders>
              <w:top w:val="single" w:sz="2" w:space="0" w:color="000000"/>
              <w:left w:val="nil"/>
              <w:bottom w:val="nil"/>
              <w:right w:val="nil"/>
            </w:tcBorders>
            <w:shd w:val="clear" w:color="auto" w:fill="auto"/>
            <w:vAlign w:val="center"/>
            <w:hideMark/>
          </w:tcPr>
          <w:p w:rsidR="00B85CEB" w:rsidRPr="00B85CEB" w:rsidRDefault="00B85CEB" w:rsidP="00B85CEB">
            <w:pPr>
              <w:pStyle w:val="TABELLA"/>
            </w:pPr>
            <w:r w:rsidRPr="00B85CEB">
              <w:t>Peso crescente dei costi per adempimenti normativi, tasse, ecc.</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64,6</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62,5</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58,7</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58,3</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61,3</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Calo della domanda derivante da fattori collegati alla crisi</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52,0</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54,0</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55,8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63,0</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56,1</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Ritardo dei pagamenti da parte dei clienti</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49,8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46,9</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52,6</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53,1</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50,3</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Aumento della concorrenza sleale, da parte di chi lavora in nero, o chi offre prestazioni/servizi professionali pur non avendo le idonee qualifiche</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25,9</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25,7</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24,0</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23,2</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24,8</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Aumento della concorrenza tra professionisti, soprattutto giovani</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19,8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20,5</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13,3</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18,2</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18,5</w:t>
            </w:r>
          </w:p>
        </w:tc>
      </w:tr>
      <w:tr w:rsidR="00B85CEB" w:rsidRPr="00B85CEB" w:rsidTr="00B85CEB">
        <w:trPr>
          <w:trHeight w:val="170"/>
        </w:trPr>
        <w:tc>
          <w:tcPr>
            <w:tcW w:w="2993" w:type="dxa"/>
            <w:tcBorders>
              <w:top w:val="nil"/>
              <w:left w:val="nil"/>
              <w:right w:val="nil"/>
            </w:tcBorders>
            <w:shd w:val="clear" w:color="auto" w:fill="auto"/>
            <w:vAlign w:val="center"/>
            <w:hideMark/>
          </w:tcPr>
          <w:p w:rsidR="00B85CEB" w:rsidRPr="00B85CEB" w:rsidRDefault="00B85CEB" w:rsidP="00B85CEB">
            <w:pPr>
              <w:pStyle w:val="TABELLA"/>
            </w:pPr>
            <w:r w:rsidRPr="00B85CEB">
              <w:t>Calo della domanda derivanti da difficoltà legate al settore economico di appartenenza</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17,5</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19,3</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17,5</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18,1</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18,2</w:t>
            </w:r>
          </w:p>
        </w:tc>
      </w:tr>
      <w:tr w:rsidR="00B85CEB" w:rsidRPr="00B85CEB" w:rsidTr="00B85CEB">
        <w:trPr>
          <w:trHeight w:val="170"/>
        </w:trPr>
        <w:tc>
          <w:tcPr>
            <w:tcW w:w="2993" w:type="dxa"/>
            <w:tcBorders>
              <w:top w:val="nil"/>
              <w:left w:val="nil"/>
              <w:bottom w:val="double" w:sz="4" w:space="0" w:color="auto"/>
              <w:right w:val="nil"/>
            </w:tcBorders>
            <w:shd w:val="clear" w:color="auto" w:fill="auto"/>
            <w:vAlign w:val="center"/>
            <w:hideMark/>
          </w:tcPr>
          <w:p w:rsidR="00B85CEB" w:rsidRPr="00B85CEB" w:rsidRDefault="00B85CEB" w:rsidP="00B85CEB">
            <w:pPr>
              <w:pStyle w:val="TABELLA"/>
            </w:pPr>
            <w:r w:rsidRPr="00B85CEB">
              <w:t>Maggiori difficoltà di accesso al credito</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3,1</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4,0</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5,8</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4,4</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75"/>
              </w:tabs>
            </w:pPr>
            <w:r w:rsidRPr="00B85CEB">
              <w:t>4,1</w:t>
            </w:r>
          </w:p>
        </w:tc>
      </w:tr>
    </w:tbl>
    <w:p w:rsidR="00B85CEB" w:rsidRDefault="00B85CEB" w:rsidP="00B85CEB">
      <w:pPr>
        <w:pStyle w:val="TABELLA"/>
      </w:pPr>
    </w:p>
    <w:p w:rsidR="00B85CEB" w:rsidRDefault="00B85CEB" w:rsidP="00B85CEB">
      <w:pPr>
        <w:pStyle w:val="TABELLA"/>
      </w:pPr>
      <w:r w:rsidRPr="00B85CEB">
        <w:t>Il totale non è uguale a 100 perchè erano possibili più risposte</w:t>
      </w:r>
    </w:p>
    <w:p w:rsidR="00B85CEB" w:rsidRDefault="00B85CEB" w:rsidP="00B85CEB">
      <w:pPr>
        <w:pStyle w:val="TABELLA"/>
      </w:pPr>
    </w:p>
    <w:p w:rsidR="00B85CEB" w:rsidRDefault="00B85CEB" w:rsidP="00B85CEB">
      <w:pPr>
        <w:pStyle w:val="TABELLA"/>
      </w:pPr>
      <w:r w:rsidRPr="00775CF4">
        <w:t>Fonte: indagine Censis-Adepp</w:t>
      </w:r>
    </w:p>
    <w:p w:rsidR="00B85CEB" w:rsidRDefault="00B85CEB" w:rsidP="00B85CEB">
      <w:pPr>
        <w:pStyle w:val="TABELLA"/>
      </w:pPr>
    </w:p>
    <w:p w:rsidR="00B85CEB" w:rsidRDefault="00B85CEB" w:rsidP="00B85CEB">
      <w:r>
        <w:t>Un discorso a parte meritano alcune anime del mercato dei servizi professionali, alle prese con processi di ristrutturazione interni o meccanismi di reazione alla crisi che si riverberano sull’attuale condizione di mercato. Nel primo caso il riferimento è alle professioni tecniche, che oltre a soffrire più delle altre l’impatto della crisi sulla domanda di prestazioni (62,9%), scontano un c</w:t>
      </w:r>
      <w:r w:rsidRPr="00B3356A">
        <w:t>alo della domanda derivant</w:t>
      </w:r>
      <w:r>
        <w:t>e</w:t>
      </w:r>
      <w:r w:rsidRPr="00B3356A">
        <w:t xml:space="preserve"> da difficoltà</w:t>
      </w:r>
      <w:r>
        <w:t xml:space="preserve"> strutturali</w:t>
      </w:r>
      <w:r w:rsidRPr="00B3356A">
        <w:t xml:space="preserve"> legate al settore economico di appartenenza</w:t>
      </w:r>
      <w:r>
        <w:t xml:space="preserve">, che riscuote una diffusione più che doppia rispetto alla media (30,6%) </w:t>
      </w:r>
      <w:r w:rsidRPr="00CE432E">
        <w:rPr>
          <w:highlight w:val="yellow"/>
        </w:rPr>
        <w:t xml:space="preserve">(tab. </w:t>
      </w:r>
      <w:r w:rsidR="00341D7F">
        <w:rPr>
          <w:highlight w:val="yellow"/>
        </w:rPr>
        <w:t>22</w:t>
      </w:r>
      <w:r w:rsidRPr="00CE432E">
        <w:rPr>
          <w:highlight w:val="yellow"/>
        </w:rPr>
        <w:t>)</w:t>
      </w:r>
      <w:r>
        <w:t>.</w:t>
      </w:r>
    </w:p>
    <w:p w:rsidR="00B85CEB" w:rsidRDefault="00B85CEB" w:rsidP="00B85CEB">
      <w:pPr>
        <w:pStyle w:val="TABELLA"/>
      </w:pPr>
    </w:p>
    <w:p w:rsidR="00B85CEB" w:rsidRDefault="00B85CEB">
      <w:pPr>
        <w:spacing w:before="0" w:after="200" w:line="276" w:lineRule="auto"/>
        <w:jc w:val="left"/>
        <w:rPr>
          <w:b/>
          <w:sz w:val="20"/>
        </w:rPr>
      </w:pPr>
      <w:r>
        <w:rPr>
          <w:b/>
        </w:rPr>
        <w:br w:type="page"/>
      </w:r>
    </w:p>
    <w:p w:rsidR="00B85CEB" w:rsidRDefault="00255AB4" w:rsidP="00B85CEB">
      <w:pPr>
        <w:pStyle w:val="TABELLA"/>
        <w:ind w:right="-568"/>
      </w:pPr>
      <w:r>
        <w:rPr>
          <w:b/>
        </w:rPr>
        <w:t>Tab. 2</w:t>
      </w:r>
      <w:r w:rsidR="009D44FA">
        <w:rPr>
          <w:b/>
        </w:rPr>
        <w:t>2</w:t>
      </w:r>
      <w:r w:rsidR="00B85CEB" w:rsidRPr="00B85CEB">
        <w:rPr>
          <w:b/>
        </w:rPr>
        <w:t xml:space="preserve"> - Problemi principali incontrati negli ultimi due anni, per area professionale </w:t>
      </w:r>
      <w:r w:rsidR="00B85CEB" w:rsidRPr="00B85CEB">
        <w:t>(val. %)</w:t>
      </w:r>
    </w:p>
    <w:p w:rsidR="00B85CEB" w:rsidRDefault="00B85CEB" w:rsidP="00B85CEB">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B85CEB" w:rsidRPr="00B85CEB" w:rsidTr="00FF56D3">
        <w:trPr>
          <w:trHeight w:val="170"/>
        </w:trPr>
        <w:tc>
          <w:tcPr>
            <w:tcW w:w="2993" w:type="dxa"/>
            <w:vMerge w:val="restart"/>
            <w:tcBorders>
              <w:top w:val="double" w:sz="6" w:space="0" w:color="000000"/>
              <w:left w:val="nil"/>
              <w:bottom w:val="nil"/>
              <w:right w:val="nil"/>
            </w:tcBorders>
            <w:shd w:val="clear" w:color="auto" w:fill="auto"/>
            <w:vAlign w:val="center"/>
            <w:hideMark/>
          </w:tcPr>
          <w:p w:rsidR="00B85CEB" w:rsidRPr="00B85CEB" w:rsidRDefault="00B85CEB" w:rsidP="00FF56D3">
            <w:pPr>
              <w:pStyle w:val="TABELLA"/>
            </w:pPr>
            <w:r w:rsidRPr="00B85CEB">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B85CEB" w:rsidRPr="00B85CEB" w:rsidRDefault="00B85CEB" w:rsidP="00255AB4">
            <w:pPr>
              <w:pStyle w:val="TABELLA"/>
              <w:jc w:val="center"/>
            </w:pPr>
            <w:r w:rsidRPr="00B85CEB">
              <w:t xml:space="preserve">Area </w:t>
            </w:r>
            <w:r w:rsidR="00255AB4">
              <w:t>professionale</w:t>
            </w:r>
          </w:p>
        </w:tc>
      </w:tr>
      <w:tr w:rsidR="009D44FA" w:rsidRPr="00B85CEB" w:rsidTr="00255AB4">
        <w:trPr>
          <w:trHeight w:val="170"/>
        </w:trPr>
        <w:tc>
          <w:tcPr>
            <w:tcW w:w="2993" w:type="dxa"/>
            <w:vMerge/>
            <w:tcBorders>
              <w:top w:val="double" w:sz="6" w:space="0" w:color="000000"/>
              <w:left w:val="nil"/>
              <w:bottom w:val="single" w:sz="2" w:space="0" w:color="000000"/>
              <w:right w:val="nil"/>
            </w:tcBorders>
            <w:vAlign w:val="center"/>
            <w:hideMark/>
          </w:tcPr>
          <w:p w:rsidR="009D44FA" w:rsidRPr="00B85CEB" w:rsidRDefault="009D44FA" w:rsidP="00FF56D3">
            <w:pPr>
              <w:pStyle w:val="TABELLA"/>
            </w:pPr>
          </w:p>
        </w:tc>
        <w:tc>
          <w:tcPr>
            <w:tcW w:w="1134" w:type="dxa"/>
            <w:tcBorders>
              <w:top w:val="nil"/>
              <w:left w:val="nil"/>
              <w:bottom w:val="single" w:sz="2" w:space="0" w:color="000000"/>
              <w:right w:val="nil"/>
            </w:tcBorders>
            <w:shd w:val="clear" w:color="auto" w:fill="auto"/>
            <w:vAlign w:val="center"/>
          </w:tcPr>
          <w:p w:rsidR="009D44FA" w:rsidRPr="009D44FA" w:rsidRDefault="009D44FA" w:rsidP="009D44FA">
            <w:pPr>
              <w:pStyle w:val="TABELLA"/>
              <w:jc w:val="center"/>
            </w:pPr>
            <w:r w:rsidRPr="009D44FA">
              <w:t>Economico-sociale</w:t>
            </w:r>
          </w:p>
        </w:tc>
        <w:tc>
          <w:tcPr>
            <w:tcW w:w="1134" w:type="dxa"/>
            <w:tcBorders>
              <w:top w:val="nil"/>
              <w:left w:val="nil"/>
              <w:bottom w:val="single" w:sz="2" w:space="0" w:color="000000"/>
              <w:right w:val="nil"/>
            </w:tcBorders>
            <w:shd w:val="clear" w:color="auto" w:fill="auto"/>
            <w:vAlign w:val="center"/>
          </w:tcPr>
          <w:p w:rsidR="009D44FA" w:rsidRPr="009D44FA" w:rsidRDefault="009D44FA" w:rsidP="009D44FA">
            <w:pPr>
              <w:pStyle w:val="TABELLA"/>
              <w:jc w:val="center"/>
            </w:pPr>
            <w:r w:rsidRPr="009D44FA">
              <w:t>Giuridica</w:t>
            </w:r>
          </w:p>
        </w:tc>
        <w:tc>
          <w:tcPr>
            <w:tcW w:w="1134" w:type="dxa"/>
            <w:tcBorders>
              <w:top w:val="nil"/>
              <w:left w:val="nil"/>
              <w:bottom w:val="single" w:sz="2" w:space="0" w:color="000000"/>
              <w:right w:val="nil"/>
            </w:tcBorders>
            <w:shd w:val="clear" w:color="auto" w:fill="auto"/>
            <w:vAlign w:val="center"/>
          </w:tcPr>
          <w:p w:rsidR="009D44FA" w:rsidRPr="009D44FA" w:rsidRDefault="009D44FA" w:rsidP="009D44FA">
            <w:pPr>
              <w:pStyle w:val="TABELLA"/>
              <w:jc w:val="center"/>
            </w:pPr>
            <w:r w:rsidRPr="009D44FA">
              <w:t>Sanitaria</w:t>
            </w:r>
          </w:p>
        </w:tc>
        <w:tc>
          <w:tcPr>
            <w:tcW w:w="1134" w:type="dxa"/>
            <w:tcBorders>
              <w:top w:val="nil"/>
              <w:left w:val="nil"/>
              <w:bottom w:val="single" w:sz="2" w:space="0" w:color="000000"/>
              <w:right w:val="nil"/>
            </w:tcBorders>
            <w:shd w:val="clear" w:color="auto" w:fill="auto"/>
            <w:vAlign w:val="center"/>
          </w:tcPr>
          <w:p w:rsidR="009D44FA" w:rsidRPr="009D44FA" w:rsidRDefault="009D44FA" w:rsidP="009D44FA">
            <w:pPr>
              <w:pStyle w:val="TABELLA"/>
              <w:jc w:val="center"/>
            </w:pPr>
            <w:r w:rsidRPr="009D44FA">
              <w:t>Professioni tecniche</w:t>
            </w:r>
          </w:p>
        </w:tc>
        <w:tc>
          <w:tcPr>
            <w:tcW w:w="1134" w:type="dxa"/>
            <w:tcBorders>
              <w:top w:val="nil"/>
              <w:left w:val="nil"/>
              <w:bottom w:val="single" w:sz="2" w:space="0" w:color="000000"/>
              <w:right w:val="nil"/>
            </w:tcBorders>
            <w:shd w:val="clear" w:color="auto" w:fill="auto"/>
            <w:vAlign w:val="center"/>
          </w:tcPr>
          <w:p w:rsidR="009D44FA" w:rsidRPr="009D44FA" w:rsidRDefault="009D44FA" w:rsidP="009D44FA">
            <w:pPr>
              <w:pStyle w:val="TABELLA"/>
              <w:jc w:val="center"/>
            </w:pPr>
            <w:r w:rsidRPr="009D44FA">
              <w:t>Totale</w:t>
            </w:r>
          </w:p>
        </w:tc>
      </w:tr>
      <w:tr w:rsidR="009D44FA" w:rsidRPr="00B85CEB" w:rsidTr="00B85CEB">
        <w:trPr>
          <w:trHeight w:val="170"/>
        </w:trPr>
        <w:tc>
          <w:tcPr>
            <w:tcW w:w="2993" w:type="dxa"/>
            <w:tcBorders>
              <w:top w:val="single" w:sz="2" w:space="0" w:color="000000"/>
              <w:left w:val="nil"/>
              <w:bottom w:val="nil"/>
              <w:right w:val="nil"/>
            </w:tcBorders>
            <w:shd w:val="clear" w:color="auto" w:fill="auto"/>
            <w:vAlign w:val="center"/>
          </w:tcPr>
          <w:p w:rsidR="009D44FA" w:rsidRPr="00B85CEB" w:rsidRDefault="009D44FA" w:rsidP="00FF56D3">
            <w:pPr>
              <w:pStyle w:val="TABELLA"/>
            </w:pPr>
          </w:p>
        </w:tc>
        <w:tc>
          <w:tcPr>
            <w:tcW w:w="1134" w:type="dxa"/>
            <w:tcBorders>
              <w:top w:val="single" w:sz="2" w:space="0" w:color="000000"/>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p>
        </w:tc>
        <w:tc>
          <w:tcPr>
            <w:tcW w:w="1134" w:type="dxa"/>
            <w:tcBorders>
              <w:top w:val="single" w:sz="2" w:space="0" w:color="000000"/>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p>
        </w:tc>
        <w:tc>
          <w:tcPr>
            <w:tcW w:w="1134" w:type="dxa"/>
            <w:tcBorders>
              <w:top w:val="single" w:sz="2" w:space="0" w:color="000000"/>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p>
        </w:tc>
        <w:tc>
          <w:tcPr>
            <w:tcW w:w="1134" w:type="dxa"/>
            <w:tcBorders>
              <w:top w:val="single" w:sz="2" w:space="0" w:color="000000"/>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p>
        </w:tc>
        <w:tc>
          <w:tcPr>
            <w:tcW w:w="1134" w:type="dxa"/>
            <w:tcBorders>
              <w:top w:val="single" w:sz="2" w:space="0" w:color="000000"/>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p>
        </w:tc>
      </w:tr>
      <w:tr w:rsidR="009D44FA" w:rsidRPr="00B85CEB" w:rsidTr="00B85CEB">
        <w:trPr>
          <w:trHeight w:val="170"/>
        </w:trPr>
        <w:tc>
          <w:tcPr>
            <w:tcW w:w="2993" w:type="dxa"/>
            <w:tcBorders>
              <w:top w:val="nil"/>
              <w:left w:val="nil"/>
              <w:bottom w:val="nil"/>
              <w:right w:val="nil"/>
            </w:tcBorders>
            <w:shd w:val="clear" w:color="auto" w:fill="auto"/>
            <w:vAlign w:val="center"/>
          </w:tcPr>
          <w:p w:rsidR="009D44FA" w:rsidRPr="00B85CEB" w:rsidRDefault="009D44FA" w:rsidP="00FF56D3">
            <w:pPr>
              <w:pStyle w:val="TABELLA"/>
            </w:pPr>
            <w:r w:rsidRPr="00B85CEB">
              <w:t>Peso crescente dei costi per adempimenti normativi, tasse, ecc.</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55,5</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58,1</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64,9</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61,8</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61,3</w:t>
            </w:r>
          </w:p>
        </w:tc>
      </w:tr>
      <w:tr w:rsidR="009D44FA" w:rsidRPr="00B85CEB" w:rsidTr="00FF56D3">
        <w:trPr>
          <w:trHeight w:val="170"/>
        </w:trPr>
        <w:tc>
          <w:tcPr>
            <w:tcW w:w="2993" w:type="dxa"/>
            <w:tcBorders>
              <w:top w:val="nil"/>
              <w:left w:val="nil"/>
              <w:bottom w:val="nil"/>
              <w:right w:val="nil"/>
            </w:tcBorders>
            <w:shd w:val="clear" w:color="auto" w:fill="auto"/>
            <w:vAlign w:val="center"/>
          </w:tcPr>
          <w:p w:rsidR="009D44FA" w:rsidRPr="00B85CEB" w:rsidRDefault="009D44FA" w:rsidP="00FF56D3">
            <w:pPr>
              <w:pStyle w:val="TABELLA"/>
            </w:pPr>
            <w:r w:rsidRPr="00B85CEB">
              <w:t>Calo della domanda derivante da fattori collegati alla crisi</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50,8</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53,9</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53,2</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62,9</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56,1</w:t>
            </w:r>
          </w:p>
        </w:tc>
      </w:tr>
      <w:tr w:rsidR="009D44FA" w:rsidRPr="00B85CEB" w:rsidTr="00FF56D3">
        <w:trPr>
          <w:trHeight w:val="170"/>
        </w:trPr>
        <w:tc>
          <w:tcPr>
            <w:tcW w:w="2993" w:type="dxa"/>
            <w:tcBorders>
              <w:top w:val="nil"/>
              <w:left w:val="nil"/>
              <w:bottom w:val="nil"/>
              <w:right w:val="nil"/>
            </w:tcBorders>
            <w:shd w:val="clear" w:color="auto" w:fill="auto"/>
            <w:vAlign w:val="center"/>
          </w:tcPr>
          <w:p w:rsidR="009D44FA" w:rsidRPr="00B85CEB" w:rsidRDefault="009D44FA" w:rsidP="00FF56D3">
            <w:pPr>
              <w:pStyle w:val="TABELLA"/>
            </w:pPr>
            <w:r w:rsidRPr="00B85CEB">
              <w:t>Ritardo dei pagamenti da parte dei clienti</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72,9</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67,1</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29,5</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53,5</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50,3</w:t>
            </w:r>
          </w:p>
        </w:tc>
      </w:tr>
      <w:tr w:rsidR="009D44FA" w:rsidRPr="00B85CEB" w:rsidTr="00FF56D3">
        <w:trPr>
          <w:trHeight w:val="170"/>
        </w:trPr>
        <w:tc>
          <w:tcPr>
            <w:tcW w:w="2993" w:type="dxa"/>
            <w:tcBorders>
              <w:top w:val="nil"/>
              <w:left w:val="nil"/>
              <w:bottom w:val="nil"/>
              <w:right w:val="nil"/>
            </w:tcBorders>
            <w:shd w:val="clear" w:color="auto" w:fill="auto"/>
            <w:vAlign w:val="center"/>
          </w:tcPr>
          <w:p w:rsidR="009D44FA" w:rsidRPr="00B85CEB" w:rsidRDefault="009D44FA" w:rsidP="00FF56D3">
            <w:pPr>
              <w:pStyle w:val="TABELLA"/>
            </w:pPr>
            <w:r w:rsidRPr="00B85CEB">
              <w:t>Aumento della concorrenza sleale, da parte di chi lavora in nero, o chi offre prestazioni/servizi professionali pur non avendo le idonee qualifiche</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31,5</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16,8</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28,1</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22,9</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24,8</w:t>
            </w:r>
          </w:p>
        </w:tc>
      </w:tr>
      <w:tr w:rsidR="009D44FA" w:rsidRPr="00B85CEB" w:rsidTr="00B85CEB">
        <w:trPr>
          <w:trHeight w:val="170"/>
        </w:trPr>
        <w:tc>
          <w:tcPr>
            <w:tcW w:w="2993" w:type="dxa"/>
            <w:tcBorders>
              <w:top w:val="nil"/>
              <w:left w:val="nil"/>
              <w:bottom w:val="nil"/>
              <w:right w:val="nil"/>
            </w:tcBorders>
            <w:shd w:val="clear" w:color="auto" w:fill="auto"/>
            <w:vAlign w:val="center"/>
          </w:tcPr>
          <w:p w:rsidR="009D44FA" w:rsidRPr="00B85CEB" w:rsidRDefault="009D44FA" w:rsidP="00FF56D3">
            <w:pPr>
              <w:pStyle w:val="TABELLA"/>
            </w:pPr>
            <w:r w:rsidRPr="00B85CEB">
              <w:t>Aumento della concorrenza tra professionisti, soprattutto giovani</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14,3</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25,7</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20,9</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13,0</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18,5</w:t>
            </w:r>
          </w:p>
        </w:tc>
      </w:tr>
      <w:tr w:rsidR="009D44FA" w:rsidRPr="00B85CEB" w:rsidTr="00B85CEB">
        <w:trPr>
          <w:trHeight w:val="170"/>
        </w:trPr>
        <w:tc>
          <w:tcPr>
            <w:tcW w:w="2993" w:type="dxa"/>
            <w:tcBorders>
              <w:top w:val="nil"/>
              <w:left w:val="nil"/>
              <w:bottom w:val="nil"/>
              <w:right w:val="nil"/>
            </w:tcBorders>
            <w:shd w:val="clear" w:color="auto" w:fill="auto"/>
            <w:vAlign w:val="center"/>
          </w:tcPr>
          <w:p w:rsidR="009D44FA" w:rsidRPr="00B85CEB" w:rsidRDefault="009D44FA" w:rsidP="00FF56D3">
            <w:pPr>
              <w:pStyle w:val="TABELLA"/>
            </w:pPr>
            <w:r w:rsidRPr="00B85CEB">
              <w:t>Calo della domanda derivanti da difficoltà legate al settore economico di appartenenza</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12,1</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12,6</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12,5</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30,6</w:t>
            </w:r>
          </w:p>
        </w:tc>
        <w:tc>
          <w:tcPr>
            <w:tcW w:w="1134" w:type="dxa"/>
            <w:tcBorders>
              <w:top w:val="nil"/>
              <w:left w:val="nil"/>
              <w:bottom w:val="nil"/>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18,2</w:t>
            </w:r>
          </w:p>
        </w:tc>
      </w:tr>
      <w:tr w:rsidR="009D44FA" w:rsidRPr="00B85CEB" w:rsidTr="00B85CEB">
        <w:trPr>
          <w:trHeight w:val="170"/>
        </w:trPr>
        <w:tc>
          <w:tcPr>
            <w:tcW w:w="2993" w:type="dxa"/>
            <w:tcBorders>
              <w:top w:val="nil"/>
              <w:left w:val="nil"/>
              <w:bottom w:val="double" w:sz="4" w:space="0" w:color="auto"/>
              <w:right w:val="nil"/>
            </w:tcBorders>
            <w:shd w:val="clear" w:color="auto" w:fill="auto"/>
            <w:vAlign w:val="center"/>
          </w:tcPr>
          <w:p w:rsidR="009D44FA" w:rsidRPr="00B85CEB" w:rsidRDefault="009D44FA" w:rsidP="00FF56D3">
            <w:pPr>
              <w:pStyle w:val="TABELLA"/>
            </w:pPr>
            <w:r w:rsidRPr="00B85CEB">
              <w:t>Maggiori difficoltà di accesso al credito</w:t>
            </w:r>
          </w:p>
        </w:tc>
        <w:tc>
          <w:tcPr>
            <w:tcW w:w="1134" w:type="dxa"/>
            <w:tcBorders>
              <w:top w:val="nil"/>
              <w:left w:val="nil"/>
              <w:bottom w:val="double" w:sz="4" w:space="0" w:color="auto"/>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4,0</w:t>
            </w:r>
          </w:p>
        </w:tc>
        <w:tc>
          <w:tcPr>
            <w:tcW w:w="1134" w:type="dxa"/>
            <w:tcBorders>
              <w:top w:val="nil"/>
              <w:left w:val="nil"/>
              <w:bottom w:val="double" w:sz="4" w:space="0" w:color="auto"/>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3,0</w:t>
            </w:r>
          </w:p>
        </w:tc>
        <w:tc>
          <w:tcPr>
            <w:tcW w:w="1134" w:type="dxa"/>
            <w:tcBorders>
              <w:top w:val="nil"/>
              <w:left w:val="nil"/>
              <w:bottom w:val="double" w:sz="4" w:space="0" w:color="auto"/>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3,6</w:t>
            </w:r>
          </w:p>
        </w:tc>
        <w:tc>
          <w:tcPr>
            <w:tcW w:w="1134" w:type="dxa"/>
            <w:tcBorders>
              <w:top w:val="nil"/>
              <w:left w:val="nil"/>
              <w:bottom w:val="double" w:sz="4" w:space="0" w:color="auto"/>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5,4</w:t>
            </w:r>
          </w:p>
        </w:tc>
        <w:tc>
          <w:tcPr>
            <w:tcW w:w="1134" w:type="dxa"/>
            <w:tcBorders>
              <w:top w:val="nil"/>
              <w:left w:val="nil"/>
              <w:bottom w:val="double" w:sz="4" w:space="0" w:color="auto"/>
              <w:right w:val="nil"/>
            </w:tcBorders>
            <w:shd w:val="clear" w:color="auto" w:fill="auto"/>
            <w:noWrap/>
            <w:vAlign w:val="center"/>
          </w:tcPr>
          <w:p w:rsidR="009D44FA" w:rsidRPr="00B85CEB" w:rsidRDefault="009D44FA" w:rsidP="00B85CEB">
            <w:pPr>
              <w:pStyle w:val="TABELLA"/>
              <w:tabs>
                <w:tab w:val="clear" w:pos="737"/>
                <w:tab w:val="clear" w:pos="851"/>
                <w:tab w:val="decimal" w:pos="570"/>
              </w:tabs>
            </w:pPr>
            <w:r w:rsidRPr="00B85CEB">
              <w:t>4,1</w:t>
            </w:r>
          </w:p>
        </w:tc>
      </w:tr>
    </w:tbl>
    <w:p w:rsidR="00B85CEB" w:rsidRDefault="00B85CEB" w:rsidP="00B85CEB">
      <w:pPr>
        <w:pStyle w:val="TABELLA"/>
      </w:pPr>
    </w:p>
    <w:p w:rsidR="00B85CEB" w:rsidRDefault="00B85CEB" w:rsidP="00B85CEB">
      <w:pPr>
        <w:pStyle w:val="TABELLA"/>
      </w:pPr>
      <w:r w:rsidRPr="00B85CEB">
        <w:t>Il totale non è uguale a 100 perchè erano possibili più risposte</w:t>
      </w:r>
    </w:p>
    <w:p w:rsidR="00B85CEB" w:rsidRDefault="00B85CEB" w:rsidP="00B85CEB">
      <w:pPr>
        <w:pStyle w:val="TABELLA"/>
      </w:pPr>
    </w:p>
    <w:p w:rsidR="00B85CEB" w:rsidRDefault="00B85CEB" w:rsidP="00B85CEB">
      <w:pPr>
        <w:pStyle w:val="TABELLA"/>
      </w:pPr>
      <w:r w:rsidRPr="00775CF4">
        <w:t>Fonte: indagine Censis-Adepp</w:t>
      </w:r>
    </w:p>
    <w:p w:rsidR="009D44FA" w:rsidRDefault="009D44FA" w:rsidP="009D44FA"/>
    <w:p w:rsidR="00B6175D" w:rsidRDefault="00B6175D" w:rsidP="00D26956">
      <w:r>
        <w:t xml:space="preserve">La crisi di alcuni comparti economici impatta direttamente sulla collegata domanda di servizi professionali, che lavorano a stretto contatto con </w:t>
      </w:r>
      <w:r w:rsidR="004642F4">
        <w:t>i comparti</w:t>
      </w:r>
      <w:r>
        <w:t xml:space="preserve"> oggi in maggiore difficoltà. È questa una situazione particolarmente delicata che pone interrogativi non soltanto sulla capacità di tenuta, ma anche in un’ottica più lunga, sulla necessità di ripensarsi e riconvertire l’offerta </w:t>
      </w:r>
      <w:r w:rsidR="004642F4">
        <w:t>di servizi o</w:t>
      </w:r>
      <w:r>
        <w:t xml:space="preserve"> la propria organizzazione, di fronte a</w:t>
      </w:r>
      <w:r w:rsidR="004642F4">
        <w:t xml:space="preserve">i profondi </w:t>
      </w:r>
      <w:r>
        <w:t>mutament</w:t>
      </w:r>
      <w:r w:rsidR="004642F4">
        <w:t>i</w:t>
      </w:r>
      <w:r>
        <w:t xml:space="preserve"> in atto.</w:t>
      </w:r>
    </w:p>
    <w:p w:rsidR="00B6175D" w:rsidRDefault="00B6175D" w:rsidP="00D26956">
      <w:r>
        <w:t>Nel secondo caso il riferimento è ai professionisti over 55 che in più casi, oltre al calo della domanda</w:t>
      </w:r>
      <w:r w:rsidR="00B12505">
        <w:t xml:space="preserve"> (62,8%)</w:t>
      </w:r>
      <w:r>
        <w:t xml:space="preserve">, lamentano una più forte </w:t>
      </w:r>
      <w:r w:rsidR="006B1CC0">
        <w:t>incidenza del fattore “</w:t>
      </w:r>
      <w:r>
        <w:t>concorrenza</w:t>
      </w:r>
      <w:r w:rsidR="006B1CC0">
        <w:t xml:space="preserve">” tra professionisti, </w:t>
      </w:r>
      <w:r>
        <w:t>soprattutto più giovani</w:t>
      </w:r>
      <w:r w:rsidR="006B1CC0">
        <w:t xml:space="preserve"> (indicata dal 21,4% rispetto al 16,9% dei 41-55enni)</w:t>
      </w:r>
      <w:r>
        <w:t>, che dotati di strutture più snelle e flessibili e propensi ad utilizzare la leva economica come fattore di competitività</w:t>
      </w:r>
      <w:r w:rsidR="006B1CC0">
        <w:t xml:space="preserve"> - </w:t>
      </w:r>
      <w:r>
        <w:t xml:space="preserve">laddove </w:t>
      </w:r>
      <w:r w:rsidR="006B1CC0">
        <w:t xml:space="preserve">possibile - </w:t>
      </w:r>
      <w:r>
        <w:t>possono puntare ad erodere quote di mercato ai professionisti più affermati.</w:t>
      </w:r>
    </w:p>
    <w:p w:rsidR="0045625A" w:rsidRDefault="00D75795" w:rsidP="00D26956">
      <w:r w:rsidRPr="00A53B5B">
        <w:t>Se i professionisti non sono rimasti con le mani in mano, ma hanno fatto di tutto per difendere</w:t>
      </w:r>
      <w:r w:rsidRPr="00DD0886">
        <w:t xml:space="preserve"> le proprie posizioni</w:t>
      </w:r>
      <w:r w:rsidR="00A53B5B">
        <w:t xml:space="preserve"> e </w:t>
      </w:r>
      <w:r w:rsidR="009822D2">
        <w:t>alimentare aspettative positive per il</w:t>
      </w:r>
      <w:r w:rsidR="00A53B5B">
        <w:t xml:space="preserve"> futuro</w:t>
      </w:r>
      <w:r w:rsidRPr="00DD0886">
        <w:t>, in molti casi tale atteggiamento si è tradotto nella realizzazione di innovazioni per quanto riguarda l’offerta di servizi e le strategie di mercato.</w:t>
      </w:r>
    </w:p>
    <w:p w:rsidR="00B30BCE" w:rsidRDefault="00D75795" w:rsidP="00D26956">
      <w:r w:rsidRPr="00DD0886">
        <w:t>La risposta più diffusa che questi hanno messo i</w:t>
      </w:r>
      <w:r w:rsidR="00B30BCE">
        <w:t>n</w:t>
      </w:r>
      <w:r w:rsidRPr="00DD0886">
        <w:t xml:space="preserve"> campo è stato l’ampliamento del portafoglio clienti, o il tentativo di diversificare quello già esistente: ben il 6</w:t>
      </w:r>
      <w:r w:rsidR="00B30BCE">
        <w:t>5</w:t>
      </w:r>
      <w:r w:rsidRPr="00DD0886">
        <w:t>,</w:t>
      </w:r>
      <w:r w:rsidR="00B30BCE">
        <w:t>5</w:t>
      </w:r>
      <w:r w:rsidRPr="00DD0886">
        <w:t>% degli intervistati afferma infatti che negli ultimi due anni ha puntato all’acquisizione di nuovi incarichi; obiettivo reso possibile anche dallo sforzo fatto nel ripensare la propria offerta di servizi (indica quest’</w:t>
      </w:r>
      <w:r w:rsidRPr="00DA7BAC">
        <w:rPr>
          <w:i/>
        </w:rPr>
        <w:t>item</w:t>
      </w:r>
      <w:r w:rsidRPr="00DD0886">
        <w:t xml:space="preserve"> al secondo posto il 4</w:t>
      </w:r>
      <w:r w:rsidR="00B30BCE">
        <w:t>1</w:t>
      </w:r>
      <w:r w:rsidRPr="00DD0886">
        <w:t>,</w:t>
      </w:r>
      <w:r w:rsidR="00B30BCE">
        <w:t>2</w:t>
      </w:r>
      <w:r w:rsidRPr="00DD0886">
        <w:t>% degli intervistati), puntando soprattutto all’erogazione di nuovi e più articolati.</w:t>
      </w:r>
    </w:p>
    <w:p w:rsidR="00F97E4B" w:rsidRDefault="00466FC1" w:rsidP="00D26956">
      <w:r>
        <w:t>Nello stesso solco si collocano anche gli altri interventi adottati dai professionisti, c</w:t>
      </w:r>
      <w:r w:rsidR="00F97E4B">
        <w:t>he hanno mantenuto ben saldo lo sguardo su</w:t>
      </w:r>
      <w:r w:rsidR="00422D46">
        <w:t>l mercato</w:t>
      </w:r>
      <w:r w:rsidR="00F97E4B">
        <w:t>,</w:t>
      </w:r>
      <w:r w:rsidR="00422D46">
        <w:t xml:space="preserve"> </w:t>
      </w:r>
      <w:r w:rsidR="00F97E4B">
        <w:t xml:space="preserve">nel tentativo di recuperare commesse e clienti per far tornare </w:t>
      </w:r>
      <w:r w:rsidR="009A1218">
        <w:t xml:space="preserve">il fatturato </w:t>
      </w:r>
      <w:r w:rsidR="00F97E4B">
        <w:t xml:space="preserve">a livelli accettabili, ma al tempo stesso non hanno perso l’occasione di guardare al proprio interno, </w:t>
      </w:r>
      <w:r w:rsidR="009A1218">
        <w:t>cercando di supportare le strategie adottate attraverso un ripensamento dell</w:t>
      </w:r>
      <w:r w:rsidR="00422D46">
        <w:t xml:space="preserve">’organizzazione </w:t>
      </w:r>
      <w:r w:rsidR="00F97E4B">
        <w:t xml:space="preserve">interna </w:t>
      </w:r>
      <w:r w:rsidR="00422D46">
        <w:t xml:space="preserve">e </w:t>
      </w:r>
      <w:r w:rsidR="009A1218">
        <w:t>de</w:t>
      </w:r>
      <w:r w:rsidR="00422D46">
        <w:t xml:space="preserve">gli strumenti per </w:t>
      </w:r>
      <w:r w:rsidR="00F97E4B">
        <w:t>competere.</w:t>
      </w:r>
    </w:p>
    <w:p w:rsidR="00D75795" w:rsidRDefault="00D75795" w:rsidP="00D26956">
      <w:r w:rsidRPr="00DD0886">
        <w:t xml:space="preserve">In </w:t>
      </w:r>
      <w:r w:rsidR="00D848F7">
        <w:t xml:space="preserve">svariati casi, infatti, </w:t>
      </w:r>
      <w:r w:rsidRPr="00DD0886">
        <w:t>si è cercato di abbattere inefficienze e disfunzionalità, migliorando e razionalizzando l’organizzazione</w:t>
      </w:r>
      <w:r w:rsidR="00D848F7">
        <w:t xml:space="preserve"> interna </w:t>
      </w:r>
      <w:r w:rsidRPr="00DD0886">
        <w:t>del lavoro (lo ha fatto il 3</w:t>
      </w:r>
      <w:r w:rsidR="00D848F7">
        <w:t>7</w:t>
      </w:r>
      <w:r w:rsidRPr="00DD0886">
        <w:t>,</w:t>
      </w:r>
      <w:r w:rsidR="00D848F7">
        <w:t>7</w:t>
      </w:r>
      <w:r w:rsidRPr="00DD0886">
        <w:t>%)</w:t>
      </w:r>
      <w:r w:rsidR="009A1218">
        <w:t>,</w:t>
      </w:r>
      <w:r w:rsidRPr="00DD0886">
        <w:t xml:space="preserve"> ed infine investendo in nuove tecnologie, per migliorare l’offerta di servizi professionali, ma anche comunicare e pubblicizzare l’attività </w:t>
      </w:r>
      <w:r w:rsidR="0045625A">
        <w:t>ad</w:t>
      </w:r>
      <w:r w:rsidRPr="00DD0886">
        <w:t xml:space="preserve"> una platea di potenziali nuovi clienti molto più estesa (indica l’item il </w:t>
      </w:r>
      <w:r w:rsidR="00D848F7">
        <w:t>31</w:t>
      </w:r>
      <w:r w:rsidRPr="00DD0886">
        <w:t>,</w:t>
      </w:r>
      <w:r w:rsidR="00D848F7">
        <w:t>6</w:t>
      </w:r>
      <w:r w:rsidRPr="00DD0886">
        <w:t>%)</w:t>
      </w:r>
      <w:r w:rsidR="00D848F7">
        <w:t>.</w:t>
      </w:r>
    </w:p>
    <w:p w:rsidR="00847642" w:rsidRDefault="007415C4" w:rsidP="00954E29">
      <w:r>
        <w:t xml:space="preserve">Non tutto l’universo delle professioni ha avuto la possibilità di allineare il proprio assetto </w:t>
      </w:r>
      <w:r w:rsidR="00FC0891">
        <w:t>interno</w:t>
      </w:r>
      <w:r>
        <w:t xml:space="preserve"> all’evolvere del mercato, ma soltanto quelle realtà più strutturate e che hanno potuto investire risorse a tale scopo: non è un caso, quindi, che siano stati i professionisti che svolgono attività in forma associata a razionalizzare l’organizzazione interna (44,7% rispetto al 36,1% dei professionisti singoli) e a investire in tecnologie (40,8% rispetto al 29,3%)</w:t>
      </w:r>
      <w:r w:rsidR="00FC0891">
        <w:t xml:space="preserve"> </w:t>
      </w:r>
      <w:r w:rsidR="00FC0891" w:rsidRPr="00FC0891">
        <w:rPr>
          <w:highlight w:val="yellow"/>
        </w:rPr>
        <w:t xml:space="preserve">(tab. </w:t>
      </w:r>
      <w:r w:rsidR="009D44FA">
        <w:rPr>
          <w:highlight w:val="yellow"/>
        </w:rPr>
        <w:t>23</w:t>
      </w:r>
      <w:r w:rsidR="00FC0891" w:rsidRPr="00FC0891">
        <w:rPr>
          <w:highlight w:val="yellow"/>
        </w:rPr>
        <w:t>)</w:t>
      </w:r>
      <w:r w:rsidR="00B85CEB">
        <w:t>.</w:t>
      </w:r>
    </w:p>
    <w:p w:rsidR="00B85CEB" w:rsidRDefault="00B85CEB">
      <w:pPr>
        <w:spacing w:before="0" w:after="200" w:line="276" w:lineRule="auto"/>
        <w:jc w:val="left"/>
        <w:rPr>
          <w:highlight w:val="yellow"/>
        </w:rPr>
      </w:pPr>
      <w:r>
        <w:rPr>
          <w:highlight w:val="yellow"/>
        </w:rPr>
        <w:br w:type="page"/>
      </w:r>
    </w:p>
    <w:p w:rsidR="00B85CEB" w:rsidRDefault="00B85CEB" w:rsidP="009D44FA">
      <w:pPr>
        <w:pStyle w:val="TABELLA"/>
        <w:tabs>
          <w:tab w:val="clear" w:pos="737"/>
          <w:tab w:val="clear" w:pos="851"/>
        </w:tabs>
        <w:ind w:left="851" w:hanging="851"/>
      </w:pPr>
      <w:r w:rsidRPr="00B85CEB">
        <w:rPr>
          <w:b/>
        </w:rPr>
        <w:t>Tab. 2</w:t>
      </w:r>
      <w:r w:rsidR="009D44FA">
        <w:rPr>
          <w:b/>
        </w:rPr>
        <w:t>3</w:t>
      </w:r>
      <w:r>
        <w:rPr>
          <w:b/>
        </w:rPr>
        <w:t xml:space="preserve"> -</w:t>
      </w:r>
      <w:r>
        <w:rPr>
          <w:b/>
        </w:rPr>
        <w:tab/>
      </w:r>
      <w:r w:rsidRPr="00B85CEB">
        <w:rPr>
          <w:b/>
        </w:rPr>
        <w:t>Innovazioni introdotte dai professionisti negli ultimi due anni, per modalità di esercizo della professione</w:t>
      </w:r>
      <w:r w:rsidRPr="00B85CEB">
        <w:t xml:space="preserve"> (val. %)</w:t>
      </w:r>
    </w:p>
    <w:p w:rsidR="00B85CEB" w:rsidRDefault="00B85CEB" w:rsidP="00B85CEB">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B85CEB" w:rsidRPr="00B85CEB" w:rsidTr="00FF56D3">
        <w:trPr>
          <w:trHeight w:val="170"/>
        </w:trPr>
        <w:tc>
          <w:tcPr>
            <w:tcW w:w="4127" w:type="dxa"/>
            <w:tcBorders>
              <w:top w:val="double" w:sz="6" w:space="0" w:color="000000"/>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 </w:t>
            </w:r>
          </w:p>
        </w:tc>
        <w:tc>
          <w:tcPr>
            <w:tcW w:w="3402" w:type="dxa"/>
            <w:gridSpan w:val="3"/>
            <w:tcBorders>
              <w:top w:val="double" w:sz="6" w:space="0" w:color="000000"/>
              <w:left w:val="nil"/>
              <w:bottom w:val="single" w:sz="4" w:space="0" w:color="000000"/>
              <w:right w:val="nil"/>
            </w:tcBorders>
            <w:shd w:val="clear" w:color="auto" w:fill="auto"/>
            <w:vAlign w:val="center"/>
            <w:hideMark/>
          </w:tcPr>
          <w:p w:rsidR="00B85CEB" w:rsidRPr="00B85CEB" w:rsidRDefault="00B85CEB" w:rsidP="00B85CEB">
            <w:pPr>
              <w:pStyle w:val="TABELLA"/>
              <w:jc w:val="center"/>
              <w:rPr>
                <w:rFonts w:asciiTheme="minorHAnsi" w:hAnsiTheme="minorHAnsi" w:cstheme="minorHAnsi"/>
              </w:rPr>
            </w:pPr>
            <w:r w:rsidRPr="00B85CEB">
              <w:rPr>
                <w:rFonts w:asciiTheme="minorHAnsi" w:hAnsiTheme="minorHAnsi" w:cstheme="minorHAnsi"/>
              </w:rPr>
              <w:t>Modalità di esercizio della professione</w:t>
            </w:r>
          </w:p>
        </w:tc>
      </w:tr>
      <w:tr w:rsidR="00B85CEB" w:rsidRPr="00B85CEB" w:rsidTr="00B85CEB">
        <w:trPr>
          <w:trHeight w:val="170"/>
        </w:trPr>
        <w:tc>
          <w:tcPr>
            <w:tcW w:w="4127"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 </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rPr>
                <w:rFonts w:asciiTheme="minorHAnsi" w:hAnsiTheme="minorHAnsi" w:cstheme="minorHAnsi"/>
              </w:rPr>
            </w:pPr>
            <w:r w:rsidRPr="00B85CEB">
              <w:rPr>
                <w:rFonts w:asciiTheme="minorHAnsi" w:hAnsiTheme="minorHAnsi" w:cstheme="minorHAnsi"/>
              </w:rPr>
              <w:t>Singolo</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rPr>
                <w:rFonts w:asciiTheme="minorHAnsi" w:hAnsiTheme="minorHAnsi" w:cstheme="minorHAnsi"/>
              </w:rPr>
            </w:pPr>
            <w:r w:rsidRPr="00B85CEB">
              <w:rPr>
                <w:rFonts w:asciiTheme="minorHAnsi" w:hAnsiTheme="minorHAnsi" w:cstheme="minorHAnsi"/>
              </w:rPr>
              <w:t>Associato</w:t>
            </w:r>
          </w:p>
        </w:tc>
        <w:tc>
          <w:tcPr>
            <w:tcW w:w="1134" w:type="dxa"/>
            <w:tcBorders>
              <w:top w:val="nil"/>
              <w:left w:val="nil"/>
              <w:bottom w:val="single" w:sz="2" w:space="0" w:color="000000"/>
              <w:right w:val="nil"/>
            </w:tcBorders>
            <w:shd w:val="clear" w:color="auto" w:fill="auto"/>
            <w:vAlign w:val="center"/>
            <w:hideMark/>
          </w:tcPr>
          <w:p w:rsidR="00B85CEB" w:rsidRPr="00B85CEB" w:rsidRDefault="00B85CEB" w:rsidP="00B85CEB">
            <w:pPr>
              <w:pStyle w:val="TABELLA"/>
              <w:jc w:val="center"/>
              <w:rPr>
                <w:rFonts w:asciiTheme="minorHAnsi" w:hAnsiTheme="minorHAnsi" w:cstheme="minorHAnsi"/>
              </w:rPr>
            </w:pPr>
            <w:r w:rsidRPr="00B85CEB">
              <w:rPr>
                <w:rFonts w:asciiTheme="minorHAnsi" w:hAnsiTheme="minorHAnsi" w:cstheme="minorHAnsi"/>
              </w:rPr>
              <w:t>Totale</w:t>
            </w:r>
          </w:p>
        </w:tc>
      </w:tr>
      <w:tr w:rsidR="00B85CEB" w:rsidRPr="00B85CEB" w:rsidTr="00B85CEB">
        <w:trPr>
          <w:trHeight w:val="170"/>
        </w:trPr>
        <w:tc>
          <w:tcPr>
            <w:tcW w:w="4127" w:type="dxa"/>
            <w:tcBorders>
              <w:top w:val="single" w:sz="2" w:space="0" w:color="000000"/>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Acquisizione di nuovi incarichi e clienti</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66,4</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60,1</w:t>
            </w:r>
          </w:p>
        </w:tc>
        <w:tc>
          <w:tcPr>
            <w:tcW w:w="1134" w:type="dxa"/>
            <w:tcBorders>
              <w:top w:val="single" w:sz="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65,5</w:t>
            </w:r>
          </w:p>
        </w:tc>
      </w:tr>
      <w:tr w:rsidR="00B85CEB" w:rsidRPr="00B85CEB" w:rsidTr="00B85CEB">
        <w:trPr>
          <w:trHeight w:val="170"/>
        </w:trPr>
        <w:tc>
          <w:tcPr>
            <w:tcW w:w="4127" w:type="dxa"/>
            <w:tcBorders>
              <w:top w:val="nil"/>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Erogazione di nuovi servizi professionali</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41,1</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41,3</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41,2</w:t>
            </w:r>
          </w:p>
        </w:tc>
      </w:tr>
      <w:tr w:rsidR="00B85CEB" w:rsidRPr="00B85CEB" w:rsidTr="00B85CEB">
        <w:trPr>
          <w:trHeight w:val="170"/>
        </w:trPr>
        <w:tc>
          <w:tcPr>
            <w:tcW w:w="4127" w:type="dxa"/>
            <w:tcBorders>
              <w:top w:val="nil"/>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Miglioramento organizzazione del lavoro interna allo studio</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36,1</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44,7</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37,7</w:t>
            </w:r>
          </w:p>
        </w:tc>
      </w:tr>
      <w:tr w:rsidR="00B85CEB" w:rsidRPr="00B85CEB" w:rsidTr="00B85CEB">
        <w:trPr>
          <w:trHeight w:val="170"/>
        </w:trPr>
        <w:tc>
          <w:tcPr>
            <w:tcW w:w="4127" w:type="dxa"/>
            <w:tcBorders>
              <w:top w:val="nil"/>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Miglioramento ed innovazione nelle tecnologie</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29,3</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40,8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31,6</w:t>
            </w:r>
          </w:p>
        </w:tc>
      </w:tr>
      <w:tr w:rsidR="00B85CEB" w:rsidRPr="00B85CEB" w:rsidTr="00B85CEB">
        <w:trPr>
          <w:trHeight w:val="170"/>
        </w:trPr>
        <w:tc>
          <w:tcPr>
            <w:tcW w:w="4127" w:type="dxa"/>
            <w:tcBorders>
              <w:top w:val="nil"/>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Modifica del processo di erogazione del servizio</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15,8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18,2</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16,0</w:t>
            </w:r>
          </w:p>
        </w:tc>
      </w:tr>
      <w:tr w:rsidR="00B85CEB" w:rsidRPr="00B85CEB" w:rsidTr="00B85CEB">
        <w:trPr>
          <w:trHeight w:val="170"/>
        </w:trPr>
        <w:tc>
          <w:tcPr>
            <w:tcW w:w="4127" w:type="dxa"/>
            <w:tcBorders>
              <w:top w:val="nil"/>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Potenziamento della rete relazionale sul territorio (istituzioni, università, ecc.)</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16,6</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10,1</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15,2</w:t>
            </w:r>
          </w:p>
        </w:tc>
      </w:tr>
      <w:tr w:rsidR="00B85CEB" w:rsidRPr="00B85CEB" w:rsidTr="00B85CEB">
        <w:trPr>
          <w:trHeight w:val="170"/>
        </w:trPr>
        <w:tc>
          <w:tcPr>
            <w:tcW w:w="4127" w:type="dxa"/>
            <w:tcBorders>
              <w:top w:val="nil"/>
              <w:left w:val="nil"/>
              <w:bottom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Potenziamento funzione di marketing e commerciale</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10,4</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13,5</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11,2</w:t>
            </w:r>
          </w:p>
        </w:tc>
      </w:tr>
      <w:tr w:rsidR="00B85CEB" w:rsidRPr="00B85CEB" w:rsidTr="00B85CEB">
        <w:trPr>
          <w:trHeight w:val="170"/>
        </w:trPr>
        <w:tc>
          <w:tcPr>
            <w:tcW w:w="4127" w:type="dxa"/>
            <w:tcBorders>
              <w:top w:val="nil"/>
              <w:left w:val="nil"/>
              <w:right w:val="nil"/>
            </w:tcBorders>
            <w:shd w:val="clear" w:color="auto" w:fill="auto"/>
            <w:vAlign w:val="center"/>
            <w:hideMark/>
          </w:tcPr>
          <w:p w:rsidR="00B85CEB" w:rsidRPr="00B85CEB" w:rsidRDefault="00B85CEB" w:rsidP="00B85CEB">
            <w:pPr>
              <w:pStyle w:val="TABELLA"/>
              <w:rPr>
                <w:rFonts w:asciiTheme="minorHAnsi" w:hAnsiTheme="minorHAnsi" w:cstheme="minorHAnsi"/>
              </w:rPr>
            </w:pPr>
            <w:r w:rsidRPr="00B85CEB">
              <w:rPr>
                <w:rFonts w:asciiTheme="minorHAnsi" w:hAnsiTheme="minorHAnsi" w:cstheme="minorHAnsi"/>
              </w:rPr>
              <w:t>Costituzione di società con altri professionisti</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6,1</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10,5</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rPr>
            </w:pPr>
            <w:r w:rsidRPr="00B85CEB">
              <w:rPr>
                <w:rFonts w:asciiTheme="minorHAnsi" w:hAnsiTheme="minorHAnsi" w:cstheme="minorHAnsi"/>
              </w:rPr>
              <w:t>6,9</w:t>
            </w:r>
          </w:p>
        </w:tc>
      </w:tr>
      <w:tr w:rsidR="00B85CEB" w:rsidRPr="00B85CEB" w:rsidTr="00B85CEB">
        <w:trPr>
          <w:trHeight w:val="170"/>
        </w:trPr>
        <w:tc>
          <w:tcPr>
            <w:tcW w:w="4127" w:type="dxa"/>
            <w:tcBorders>
              <w:top w:val="nil"/>
              <w:left w:val="nil"/>
              <w:bottom w:val="double" w:sz="4" w:space="0" w:color="auto"/>
              <w:right w:val="nil"/>
            </w:tcBorders>
            <w:shd w:val="clear" w:color="auto" w:fill="auto"/>
            <w:vAlign w:val="center"/>
            <w:hideMark/>
          </w:tcPr>
          <w:p w:rsidR="00B85CEB" w:rsidRPr="00B85CEB" w:rsidRDefault="00B85CEB" w:rsidP="00B85CEB">
            <w:pPr>
              <w:pStyle w:val="TABELLA"/>
              <w:rPr>
                <w:rFonts w:asciiTheme="minorHAnsi" w:hAnsiTheme="minorHAnsi" w:cstheme="minorHAnsi"/>
                <w:sz w:val="22"/>
                <w:szCs w:val="22"/>
              </w:rPr>
            </w:pPr>
            <w:r w:rsidRPr="00B85CEB">
              <w:rPr>
                <w:rFonts w:asciiTheme="minorHAnsi" w:hAnsiTheme="minorHAnsi" w:cstheme="minorHAnsi"/>
                <w:sz w:val="22"/>
                <w:szCs w:val="22"/>
              </w:rPr>
              <w:t>Proiezione su mercato internazionale</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sz w:val="22"/>
                <w:szCs w:val="22"/>
              </w:rPr>
            </w:pPr>
            <w:r w:rsidRPr="00B85CEB">
              <w:rPr>
                <w:rFonts w:asciiTheme="minorHAnsi" w:hAnsiTheme="minorHAnsi" w:cstheme="minorHAnsi"/>
                <w:sz w:val="22"/>
                <w:szCs w:val="22"/>
              </w:rPr>
              <w:t>3,9</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sz w:val="22"/>
                <w:szCs w:val="22"/>
              </w:rPr>
            </w:pPr>
            <w:r w:rsidRPr="00B85CEB">
              <w:rPr>
                <w:rFonts w:asciiTheme="minorHAnsi" w:hAnsiTheme="minorHAnsi" w:cstheme="minorHAnsi"/>
                <w:sz w:val="22"/>
                <w:szCs w:val="22"/>
              </w:rPr>
              <w:t>5,6</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495"/>
              </w:tabs>
              <w:rPr>
                <w:rFonts w:asciiTheme="minorHAnsi" w:hAnsiTheme="minorHAnsi" w:cstheme="minorHAnsi"/>
                <w:sz w:val="22"/>
                <w:szCs w:val="22"/>
              </w:rPr>
            </w:pPr>
            <w:r w:rsidRPr="00B85CEB">
              <w:rPr>
                <w:rFonts w:asciiTheme="minorHAnsi" w:hAnsiTheme="minorHAnsi" w:cstheme="minorHAnsi"/>
                <w:sz w:val="22"/>
                <w:szCs w:val="22"/>
              </w:rPr>
              <w:t>4,2</w:t>
            </w:r>
          </w:p>
        </w:tc>
      </w:tr>
    </w:tbl>
    <w:p w:rsidR="00B85CEB" w:rsidRDefault="00B85CEB" w:rsidP="00B85CEB">
      <w:pPr>
        <w:pStyle w:val="TABELLA"/>
      </w:pPr>
    </w:p>
    <w:p w:rsidR="00B85CEB" w:rsidRDefault="00B85CEB" w:rsidP="00B85CEB">
      <w:pPr>
        <w:pStyle w:val="TABELLA"/>
      </w:pPr>
      <w:r w:rsidRPr="00B85CEB">
        <w:t>Il totale non è uguale a 100 perchè erano possibili più risposte</w:t>
      </w:r>
    </w:p>
    <w:p w:rsidR="00B85CEB" w:rsidRDefault="00B85CEB" w:rsidP="00B85CEB">
      <w:pPr>
        <w:pStyle w:val="TABELLA"/>
      </w:pPr>
    </w:p>
    <w:p w:rsidR="00B85CEB" w:rsidRDefault="00B85CEB" w:rsidP="00B85CEB">
      <w:pPr>
        <w:pStyle w:val="TABELLA"/>
      </w:pPr>
      <w:r w:rsidRPr="00775CF4">
        <w:t>Fonte: indagine Censis-Adepp</w:t>
      </w:r>
    </w:p>
    <w:p w:rsidR="00B85CEB" w:rsidRDefault="00B85CEB" w:rsidP="00B85CEB">
      <w:pPr>
        <w:pStyle w:val="TABELLA"/>
      </w:pPr>
    </w:p>
    <w:p w:rsidR="00954E29" w:rsidRPr="00DD0886" w:rsidRDefault="00954E29" w:rsidP="00954E29">
      <w:r w:rsidRPr="00DD0886">
        <w:t>La necessità di “battere il vigneto”, presidiando al meglio mercati e clienti, ha anche portato una quota, minoritaria ma importante,</w:t>
      </w:r>
      <w:r>
        <w:t xml:space="preserve"> di intervistati</w:t>
      </w:r>
      <w:r w:rsidRPr="00DD0886">
        <w:t xml:space="preserve"> a sviluppare dimensioni e modalità diverse di relazionalità: il 1</w:t>
      </w:r>
      <w:r w:rsidR="00842011">
        <w:t>6</w:t>
      </w:r>
      <w:r w:rsidRPr="00DD0886">
        <w:t>% ha modificato il processo stesso di erogazione dei servizi professionali, magari utilizzando maggiormente le tecnologie a disposiz</w:t>
      </w:r>
      <w:r w:rsidR="00842011">
        <w:t>ione;</w:t>
      </w:r>
      <w:r w:rsidRPr="00DD0886">
        <w:t xml:space="preserve"> </w:t>
      </w:r>
      <w:r w:rsidR="00842011" w:rsidRPr="00DD0886">
        <w:t>il 1</w:t>
      </w:r>
      <w:r w:rsidR="00842011">
        <w:t>5</w:t>
      </w:r>
      <w:r w:rsidR="00842011" w:rsidRPr="00DD0886">
        <w:t>,</w:t>
      </w:r>
      <w:r w:rsidR="00842011">
        <w:t>2</w:t>
      </w:r>
      <w:r w:rsidR="00842011" w:rsidRPr="00DD0886">
        <w:t>% si è attivato per far crescere la propria rete di contatti sul territorio, con università, enti</w:t>
      </w:r>
      <w:r w:rsidR="00FC62E3">
        <w:t xml:space="preserve"> e </w:t>
      </w:r>
      <w:r w:rsidR="00842011" w:rsidRPr="00DD0886">
        <w:t>autonomie funzional</w:t>
      </w:r>
      <w:r w:rsidR="00842011">
        <w:t>i, l’</w:t>
      </w:r>
      <w:r w:rsidRPr="00DD0886">
        <w:t>1</w:t>
      </w:r>
      <w:r w:rsidR="00842011">
        <w:t>1,2</w:t>
      </w:r>
      <w:r w:rsidRPr="00DD0886">
        <w:t xml:space="preserve">% ha potenziato la funzione commerciale e di marketing, </w:t>
      </w:r>
      <w:r w:rsidR="00842011">
        <w:t>il 6,9</w:t>
      </w:r>
      <w:r w:rsidRPr="00DD0886">
        <w:t xml:space="preserve">% ha stretto </w:t>
      </w:r>
      <w:r w:rsidRPr="00842011">
        <w:rPr>
          <w:i/>
        </w:rPr>
        <w:t>partnership</w:t>
      </w:r>
      <w:r w:rsidRPr="00DD0886">
        <w:t xml:space="preserve"> o costituito società con altri professionisti, mentre il 4,</w:t>
      </w:r>
      <w:r w:rsidR="00842011">
        <w:t>2</w:t>
      </w:r>
      <w:r w:rsidRPr="00DD0886">
        <w:t>% ha cercato di vendere i propri servizi sul mercato internazionale.</w:t>
      </w:r>
    </w:p>
    <w:p w:rsidR="008B57C8" w:rsidRDefault="00FC62E3" w:rsidP="00616612">
      <w:r>
        <w:t xml:space="preserve">In particolare, </w:t>
      </w:r>
      <w:r w:rsidR="00FA2AA5">
        <w:t xml:space="preserve">la coltivazione di relazioni sul territorio e l’attivazione di </w:t>
      </w:r>
      <w:r w:rsidR="00FA2AA5" w:rsidRPr="00FA2AA5">
        <w:rPr>
          <w:i/>
        </w:rPr>
        <w:t>partnership</w:t>
      </w:r>
      <w:r w:rsidR="00FA2AA5">
        <w:rPr>
          <w:i/>
        </w:rPr>
        <w:t xml:space="preserve"> </w:t>
      </w:r>
      <w:r w:rsidR="00FA2AA5">
        <w:t xml:space="preserve">con altri soggetti </w:t>
      </w:r>
      <w:r w:rsidR="00FA2AA5" w:rsidRPr="00FA2AA5">
        <w:rPr>
          <w:i/>
        </w:rPr>
        <w:t>competitor</w:t>
      </w:r>
      <w:r w:rsidR="00FA2AA5">
        <w:t xml:space="preserve"> o no, rappresentano un aspetto che per quanto non sempre immediatamente visibile dimostra un elevato potenziale.</w:t>
      </w:r>
      <w:r w:rsidR="00616612">
        <w:t xml:space="preserve"> È importante rilevare, infatti, come tra i professionisti che si trovano </w:t>
      </w:r>
      <w:r w:rsidR="008B57C8">
        <w:t>ad affrontare oggi una situazione lavorativa migliore</w:t>
      </w:r>
      <w:r>
        <w:t>,</w:t>
      </w:r>
      <w:r w:rsidR="008B57C8">
        <w:t xml:space="preserve"> negli ultimi due anni sia stato più forte l’interesse verso questi aspetti, </w:t>
      </w:r>
      <w:r>
        <w:t xml:space="preserve">che anche se meno visibili, </w:t>
      </w:r>
      <w:r w:rsidR="008B57C8">
        <w:t xml:space="preserve">evidentemente dimostrano l’esistenza </w:t>
      </w:r>
      <w:r>
        <w:t xml:space="preserve">a monte </w:t>
      </w:r>
      <w:r w:rsidR="008B57C8">
        <w:t xml:space="preserve">di strategie di più ampio </w:t>
      </w:r>
      <w:r>
        <w:t xml:space="preserve">respiro </w:t>
      </w:r>
      <w:r w:rsidR="00B45E4B">
        <w:t xml:space="preserve">ad essi </w:t>
      </w:r>
      <w:r>
        <w:t>collegate.</w:t>
      </w:r>
    </w:p>
    <w:p w:rsidR="00DB38EA" w:rsidRDefault="008B57C8" w:rsidP="00847642">
      <w:r>
        <w:t xml:space="preserve">Se si analizzano i processi avviati negli ultimi due anni da chi definisce positiva la propria situazione lavorativa, infatti, </w:t>
      </w:r>
      <w:r w:rsidR="00016BEA">
        <w:t>si rileva</w:t>
      </w:r>
      <w:r w:rsidR="00DB38EA">
        <w:t xml:space="preserve">no </w:t>
      </w:r>
      <w:r w:rsidR="00016BEA">
        <w:t xml:space="preserve">una maggiore vitalità degli interventi effettuati, ma </w:t>
      </w:r>
      <w:r w:rsidR="008F31BA">
        <w:t xml:space="preserve">anche una più forte enfasi su aspetti </w:t>
      </w:r>
      <w:r w:rsidR="008A5B92" w:rsidRPr="008A5B92">
        <w:t>“</w:t>
      </w:r>
      <w:r w:rsidR="00016BEA" w:rsidRPr="00016BEA">
        <w:rPr>
          <w:i/>
        </w:rPr>
        <w:t>soft</w:t>
      </w:r>
      <w:r w:rsidR="008A5B92" w:rsidRPr="008A5B92">
        <w:t>”</w:t>
      </w:r>
      <w:r w:rsidR="00016BEA">
        <w:t xml:space="preserve">, come </w:t>
      </w:r>
      <w:r>
        <w:t>il potenziamento della rete relazionale sul territorio (</w:t>
      </w:r>
      <w:r w:rsidR="008F31BA">
        <w:t>21</w:t>
      </w:r>
      <w:r>
        <w:t>,</w:t>
      </w:r>
      <w:r w:rsidR="008F31BA">
        <w:t>5</w:t>
      </w:r>
      <w:r>
        <w:t>%</w:t>
      </w:r>
      <w:r w:rsidR="00DB38EA">
        <w:t>)</w:t>
      </w:r>
      <w:r>
        <w:t xml:space="preserve"> e l</w:t>
      </w:r>
      <w:r w:rsidR="00DB38EA">
        <w:t>a cura dell</w:t>
      </w:r>
      <w:r w:rsidR="008F31BA">
        <w:t xml:space="preserve">’organizzazione interna </w:t>
      </w:r>
      <w:r>
        <w:t>(</w:t>
      </w:r>
      <w:r w:rsidR="008F31BA">
        <w:t>4</w:t>
      </w:r>
      <w:r>
        <w:t>6,</w:t>
      </w:r>
      <w:r w:rsidR="008F31BA">
        <w:t>4</w:t>
      </w:r>
      <w:r>
        <w:t>%)</w:t>
      </w:r>
      <w:r w:rsidR="00DB38EA">
        <w:t xml:space="preserve">. Tali dimensioni, dal canto loro, non solo </w:t>
      </w:r>
      <w:r w:rsidR="00016BEA">
        <w:t xml:space="preserve">hanno </w:t>
      </w:r>
      <w:r w:rsidR="008F31BA">
        <w:t>permesso ai professionisti di difendersi meglio di fronte alla crisi</w:t>
      </w:r>
      <w:r w:rsidR="00DB38EA">
        <w:t xml:space="preserve">, ma hanno preparato </w:t>
      </w:r>
      <w:r w:rsidR="008F31BA">
        <w:t xml:space="preserve">il </w:t>
      </w:r>
      <w:r w:rsidR="00016BEA">
        <w:t>terreno per il futuro consolidamento dell</w:t>
      </w:r>
      <w:r w:rsidR="008F31BA">
        <w:t>’</w:t>
      </w:r>
      <w:r w:rsidR="00016BEA">
        <w:t>attività</w:t>
      </w:r>
      <w:r w:rsidR="00DB38EA">
        <w:t xml:space="preserve"> e la creazione di un ambiente di lavoro sostanzialmente più stabile e sereno </w:t>
      </w:r>
      <w:r w:rsidR="00662FD8">
        <w:t xml:space="preserve">al suo interno </w:t>
      </w:r>
      <w:r w:rsidR="00DB38EA" w:rsidRPr="00DB38EA">
        <w:rPr>
          <w:highlight w:val="yellow"/>
        </w:rPr>
        <w:t xml:space="preserve">(tab. </w:t>
      </w:r>
      <w:r w:rsidR="00F873A4">
        <w:rPr>
          <w:highlight w:val="yellow"/>
        </w:rPr>
        <w:t>2</w:t>
      </w:r>
      <w:r w:rsidR="009D44FA">
        <w:rPr>
          <w:highlight w:val="yellow"/>
        </w:rPr>
        <w:t>4</w:t>
      </w:r>
      <w:r w:rsidR="00DB38EA" w:rsidRPr="00DB38EA">
        <w:rPr>
          <w:highlight w:val="yellow"/>
        </w:rPr>
        <w:t>)</w:t>
      </w:r>
      <w:r w:rsidR="00DB38EA">
        <w:t>.</w:t>
      </w:r>
    </w:p>
    <w:p w:rsidR="00B85CEB" w:rsidRDefault="00B85CEB" w:rsidP="00B85CEB">
      <w:pPr>
        <w:pStyle w:val="TABELLA"/>
      </w:pPr>
    </w:p>
    <w:p w:rsidR="00B85CEB" w:rsidRDefault="00B85CEB" w:rsidP="009D44FA">
      <w:pPr>
        <w:pStyle w:val="TABELLA"/>
        <w:tabs>
          <w:tab w:val="clear" w:pos="737"/>
          <w:tab w:val="clear" w:pos="851"/>
        </w:tabs>
        <w:ind w:left="851" w:hanging="851"/>
      </w:pPr>
      <w:r w:rsidRPr="00B85CEB">
        <w:rPr>
          <w:b/>
        </w:rPr>
        <w:t>Tab. 2</w:t>
      </w:r>
      <w:r w:rsidR="009D44FA">
        <w:rPr>
          <w:b/>
        </w:rPr>
        <w:t>4</w:t>
      </w:r>
      <w:r w:rsidRPr="00B85CEB">
        <w:rPr>
          <w:b/>
        </w:rPr>
        <w:t xml:space="preserve"> -</w:t>
      </w:r>
      <w:r w:rsidRPr="00B85CEB">
        <w:rPr>
          <w:b/>
        </w:rPr>
        <w:tab/>
        <w:t>Innovazioni introdotte dai professionisti negli ultimi due anni, per condizione lavorativa in questo momento</w:t>
      </w:r>
      <w:r w:rsidRPr="00B85CEB">
        <w:t xml:space="preserve"> (val. %)</w:t>
      </w:r>
    </w:p>
    <w:p w:rsidR="00B85CEB" w:rsidRDefault="00B85CEB" w:rsidP="00B85CEB">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B85CEB" w:rsidRPr="00B85CEB" w:rsidTr="00FF56D3">
        <w:trPr>
          <w:trHeight w:val="170"/>
        </w:trPr>
        <w:tc>
          <w:tcPr>
            <w:tcW w:w="2993" w:type="dxa"/>
            <w:tcBorders>
              <w:top w:val="double" w:sz="6" w:space="0" w:color="000000"/>
              <w:left w:val="nil"/>
              <w:bottom w:val="nil"/>
              <w:right w:val="nil"/>
            </w:tcBorders>
            <w:shd w:val="clear" w:color="auto" w:fill="auto"/>
            <w:vAlign w:val="center"/>
            <w:hideMark/>
          </w:tcPr>
          <w:p w:rsidR="00B85CEB" w:rsidRPr="00B85CEB" w:rsidRDefault="00B85CEB" w:rsidP="00B85CEB">
            <w:pPr>
              <w:pStyle w:val="TABELLA"/>
            </w:pPr>
            <w:r w:rsidRPr="00B85CEB">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B85CEB" w:rsidRPr="00B85CEB" w:rsidRDefault="00B85CEB" w:rsidP="00B85CEB">
            <w:pPr>
              <w:pStyle w:val="TABELLA"/>
              <w:jc w:val="center"/>
            </w:pPr>
            <w:r w:rsidRPr="00B85CEB">
              <w:t>Condizione lavorativa in questo momento</w:t>
            </w:r>
          </w:p>
        </w:tc>
      </w:tr>
      <w:tr w:rsidR="00B85CEB" w:rsidRPr="00B85CEB" w:rsidTr="00B85CEB">
        <w:trPr>
          <w:trHeight w:val="170"/>
        </w:trPr>
        <w:tc>
          <w:tcPr>
            <w:tcW w:w="2993" w:type="dxa"/>
            <w:tcBorders>
              <w:top w:val="nil"/>
              <w:left w:val="nil"/>
              <w:bottom w:val="single" w:sz="12" w:space="0" w:color="000000"/>
              <w:right w:val="nil"/>
            </w:tcBorders>
            <w:shd w:val="clear" w:color="auto" w:fill="auto"/>
            <w:vAlign w:val="center"/>
            <w:hideMark/>
          </w:tcPr>
          <w:p w:rsidR="00B85CEB" w:rsidRPr="00B85CEB" w:rsidRDefault="00B85CEB" w:rsidP="00B85CEB">
            <w:pPr>
              <w:pStyle w:val="TABELLA"/>
            </w:pPr>
            <w:r w:rsidRPr="00B85CEB">
              <w:t> </w:t>
            </w:r>
          </w:p>
        </w:tc>
        <w:tc>
          <w:tcPr>
            <w:tcW w:w="1134" w:type="dxa"/>
            <w:tcBorders>
              <w:top w:val="nil"/>
              <w:left w:val="nil"/>
              <w:bottom w:val="single" w:sz="4" w:space="0" w:color="000000"/>
              <w:right w:val="nil"/>
            </w:tcBorders>
            <w:shd w:val="clear" w:color="auto" w:fill="auto"/>
            <w:vAlign w:val="center"/>
            <w:hideMark/>
          </w:tcPr>
          <w:p w:rsidR="00B85CEB" w:rsidRPr="00B85CEB" w:rsidRDefault="00B85CEB" w:rsidP="00B85CEB">
            <w:pPr>
              <w:pStyle w:val="TABELLA"/>
              <w:jc w:val="center"/>
            </w:pPr>
            <w:r w:rsidRPr="00B85CEB">
              <w:t>Critica</w:t>
            </w:r>
          </w:p>
        </w:tc>
        <w:tc>
          <w:tcPr>
            <w:tcW w:w="1134" w:type="dxa"/>
            <w:tcBorders>
              <w:top w:val="nil"/>
              <w:left w:val="nil"/>
              <w:bottom w:val="single" w:sz="4" w:space="0" w:color="000000"/>
              <w:right w:val="nil"/>
            </w:tcBorders>
            <w:shd w:val="clear" w:color="auto" w:fill="auto"/>
            <w:vAlign w:val="center"/>
            <w:hideMark/>
          </w:tcPr>
          <w:p w:rsidR="00B85CEB" w:rsidRPr="00B85CEB" w:rsidRDefault="00B85CEB" w:rsidP="00B85CEB">
            <w:pPr>
              <w:pStyle w:val="TABELLA"/>
              <w:jc w:val="center"/>
            </w:pPr>
            <w:r w:rsidRPr="00B85CEB">
              <w:t>Stabile</w:t>
            </w:r>
          </w:p>
        </w:tc>
        <w:tc>
          <w:tcPr>
            <w:tcW w:w="1134" w:type="dxa"/>
            <w:tcBorders>
              <w:top w:val="nil"/>
              <w:left w:val="nil"/>
              <w:bottom w:val="single" w:sz="4" w:space="0" w:color="000000"/>
              <w:right w:val="nil"/>
            </w:tcBorders>
            <w:shd w:val="clear" w:color="auto" w:fill="auto"/>
            <w:vAlign w:val="center"/>
            <w:hideMark/>
          </w:tcPr>
          <w:p w:rsidR="00B85CEB" w:rsidRPr="00B85CEB" w:rsidRDefault="00B85CEB" w:rsidP="00B85CEB">
            <w:pPr>
              <w:pStyle w:val="TABELLA"/>
              <w:jc w:val="center"/>
            </w:pPr>
            <w:r w:rsidRPr="00B85CEB">
              <w:t>Positiva</w:t>
            </w:r>
          </w:p>
        </w:tc>
        <w:tc>
          <w:tcPr>
            <w:tcW w:w="1134" w:type="dxa"/>
            <w:tcBorders>
              <w:top w:val="nil"/>
              <w:left w:val="nil"/>
              <w:bottom w:val="single" w:sz="4" w:space="0" w:color="000000"/>
              <w:right w:val="nil"/>
            </w:tcBorders>
            <w:shd w:val="clear" w:color="auto" w:fill="auto"/>
            <w:vAlign w:val="center"/>
            <w:hideMark/>
          </w:tcPr>
          <w:p w:rsidR="00B85CEB" w:rsidRPr="00B85CEB" w:rsidRDefault="00B85CEB" w:rsidP="00B85CEB">
            <w:pPr>
              <w:pStyle w:val="TABELLA"/>
              <w:jc w:val="center"/>
            </w:pPr>
            <w:r w:rsidRPr="00B85CEB">
              <w:t>Totale</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Acquisizione di nuovi incarichi e clienti</w:t>
            </w:r>
          </w:p>
        </w:tc>
        <w:tc>
          <w:tcPr>
            <w:tcW w:w="1134" w:type="dxa"/>
            <w:tcBorders>
              <w:top w:val="single" w:sz="1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63,0</w:t>
            </w:r>
          </w:p>
        </w:tc>
        <w:tc>
          <w:tcPr>
            <w:tcW w:w="1134" w:type="dxa"/>
            <w:tcBorders>
              <w:top w:val="single" w:sz="1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64,5</w:t>
            </w:r>
          </w:p>
        </w:tc>
        <w:tc>
          <w:tcPr>
            <w:tcW w:w="1134" w:type="dxa"/>
            <w:tcBorders>
              <w:top w:val="single" w:sz="1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71,2</w:t>
            </w:r>
          </w:p>
        </w:tc>
        <w:tc>
          <w:tcPr>
            <w:tcW w:w="1134" w:type="dxa"/>
            <w:tcBorders>
              <w:top w:val="single" w:sz="12" w:space="0" w:color="000000"/>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65,5</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Erogazione di nuovi servizi professionali</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40,5</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34,7</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49,1</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41,2</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Miglioramento organizzazione del lavoro interna allo studio</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32,5</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40,1</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46,6</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37,7</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Miglioramento ed innovazione nelle tecnologie</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25,8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35,2</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40,4</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31,6</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Modifica del processo di erogazione del servizio</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14,6</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15,6</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19,6</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16,0</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Potenziamento della rete relazionale sul territorio (istituzioni, università, etc)</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13,4</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13,3</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21,5</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15,2</w:t>
            </w:r>
          </w:p>
        </w:tc>
      </w:tr>
      <w:tr w:rsidR="00B85CEB" w:rsidRPr="00B85CEB" w:rsidTr="00B85CEB">
        <w:trPr>
          <w:trHeight w:val="170"/>
        </w:trPr>
        <w:tc>
          <w:tcPr>
            <w:tcW w:w="2993" w:type="dxa"/>
            <w:tcBorders>
              <w:top w:val="nil"/>
              <w:left w:val="nil"/>
              <w:bottom w:val="nil"/>
              <w:right w:val="nil"/>
            </w:tcBorders>
            <w:shd w:val="clear" w:color="auto" w:fill="auto"/>
            <w:vAlign w:val="center"/>
            <w:hideMark/>
          </w:tcPr>
          <w:p w:rsidR="00B85CEB" w:rsidRPr="00B85CEB" w:rsidRDefault="00B85CEB" w:rsidP="00B85CEB">
            <w:pPr>
              <w:pStyle w:val="TABELLA"/>
            </w:pPr>
            <w:r w:rsidRPr="00B85CEB">
              <w:t>Potenziamento funzione di marketing e commerciale</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10,5</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8,4</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15,8</w:t>
            </w:r>
          </w:p>
        </w:tc>
        <w:tc>
          <w:tcPr>
            <w:tcW w:w="1134" w:type="dxa"/>
            <w:tcBorders>
              <w:top w:val="nil"/>
              <w:left w:val="nil"/>
              <w:bottom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11,2</w:t>
            </w:r>
          </w:p>
        </w:tc>
      </w:tr>
      <w:tr w:rsidR="00B85CEB" w:rsidRPr="00B85CEB" w:rsidTr="00B85CEB">
        <w:trPr>
          <w:trHeight w:val="170"/>
        </w:trPr>
        <w:tc>
          <w:tcPr>
            <w:tcW w:w="2993" w:type="dxa"/>
            <w:tcBorders>
              <w:top w:val="nil"/>
              <w:left w:val="nil"/>
              <w:right w:val="nil"/>
            </w:tcBorders>
            <w:shd w:val="clear" w:color="auto" w:fill="auto"/>
            <w:vAlign w:val="center"/>
            <w:hideMark/>
          </w:tcPr>
          <w:p w:rsidR="00B85CEB" w:rsidRPr="00B85CEB" w:rsidRDefault="00B85CEB" w:rsidP="00B85CEB">
            <w:pPr>
              <w:pStyle w:val="TABELLA"/>
            </w:pPr>
            <w:r w:rsidRPr="00B85CEB">
              <w:t>Costituzione di società con altri professionisti</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7,2</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7,4</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5,9</w:t>
            </w:r>
          </w:p>
        </w:tc>
        <w:tc>
          <w:tcPr>
            <w:tcW w:w="1134" w:type="dxa"/>
            <w:tcBorders>
              <w:top w:val="nil"/>
              <w:left w:val="nil"/>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6,9</w:t>
            </w:r>
          </w:p>
        </w:tc>
      </w:tr>
      <w:tr w:rsidR="00B85CEB" w:rsidRPr="00B85CEB" w:rsidTr="00B85CEB">
        <w:trPr>
          <w:trHeight w:val="170"/>
        </w:trPr>
        <w:tc>
          <w:tcPr>
            <w:tcW w:w="2993" w:type="dxa"/>
            <w:tcBorders>
              <w:top w:val="nil"/>
              <w:left w:val="nil"/>
              <w:bottom w:val="double" w:sz="4" w:space="0" w:color="auto"/>
              <w:right w:val="nil"/>
            </w:tcBorders>
            <w:shd w:val="clear" w:color="auto" w:fill="auto"/>
            <w:vAlign w:val="center"/>
            <w:hideMark/>
          </w:tcPr>
          <w:p w:rsidR="00B85CEB" w:rsidRPr="00B85CEB" w:rsidRDefault="00B85CEB" w:rsidP="00B85CEB">
            <w:pPr>
              <w:pStyle w:val="TABELLA"/>
            </w:pPr>
            <w:r w:rsidRPr="00B85CEB">
              <w:t>Proiezione su mercato internazionale</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3,6</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5,3</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3,9</w:t>
            </w:r>
          </w:p>
        </w:tc>
        <w:tc>
          <w:tcPr>
            <w:tcW w:w="1134" w:type="dxa"/>
            <w:tcBorders>
              <w:top w:val="nil"/>
              <w:left w:val="nil"/>
              <w:bottom w:val="double" w:sz="4" w:space="0" w:color="auto"/>
              <w:right w:val="nil"/>
            </w:tcBorders>
            <w:shd w:val="clear" w:color="auto" w:fill="auto"/>
            <w:noWrap/>
            <w:vAlign w:val="center"/>
            <w:hideMark/>
          </w:tcPr>
          <w:p w:rsidR="00B85CEB" w:rsidRPr="00B85CEB" w:rsidRDefault="00B85CEB" w:rsidP="00B85CEB">
            <w:pPr>
              <w:pStyle w:val="TABELLA"/>
              <w:tabs>
                <w:tab w:val="clear" w:pos="737"/>
                <w:tab w:val="clear" w:pos="851"/>
                <w:tab w:val="decimal" w:pos="510"/>
              </w:tabs>
            </w:pPr>
            <w:r w:rsidRPr="00B85CEB">
              <w:t>4,2</w:t>
            </w:r>
          </w:p>
        </w:tc>
      </w:tr>
    </w:tbl>
    <w:p w:rsidR="00B85CEB" w:rsidRDefault="00B85CEB" w:rsidP="00B85CEB">
      <w:pPr>
        <w:pStyle w:val="TABELLA"/>
      </w:pPr>
    </w:p>
    <w:p w:rsidR="00B85CEB" w:rsidRDefault="00B85CEB" w:rsidP="00B85CEB">
      <w:pPr>
        <w:pStyle w:val="TABELLA"/>
      </w:pPr>
      <w:r w:rsidRPr="00B85CEB">
        <w:t>Il totale non è uguale a 100 perchè erano possibili più risposte</w:t>
      </w:r>
    </w:p>
    <w:p w:rsidR="00B85CEB" w:rsidRDefault="00B85CEB" w:rsidP="00B85CEB">
      <w:pPr>
        <w:pStyle w:val="TABELLA"/>
      </w:pPr>
    </w:p>
    <w:p w:rsidR="00B85CEB" w:rsidRDefault="00B85CEB" w:rsidP="00B85CEB">
      <w:pPr>
        <w:pStyle w:val="TABELLA"/>
      </w:pPr>
      <w:r w:rsidRPr="00775CF4">
        <w:t>Fonte: indagine Censis-Adepp</w:t>
      </w:r>
    </w:p>
    <w:p w:rsidR="004E3B2C" w:rsidRDefault="004E3B2C">
      <w:pPr>
        <w:spacing w:before="0" w:after="200" w:line="276" w:lineRule="auto"/>
        <w:jc w:val="left"/>
      </w:pPr>
      <w:r>
        <w:br w:type="page"/>
      </w:r>
    </w:p>
    <w:p w:rsidR="00183B49" w:rsidRDefault="00FA2AA5" w:rsidP="00F17AA2">
      <w:r>
        <w:t xml:space="preserve">È in particolare all’interno delle professioni sanitarie (26,1%) e nell’universo femminile (19,7%) che si evidenzia un più </w:t>
      </w:r>
      <w:r w:rsidR="00F17AA2">
        <w:t xml:space="preserve">robusto investimento nelle </w:t>
      </w:r>
      <w:r>
        <w:t>relazioni</w:t>
      </w:r>
      <w:r w:rsidR="00F17AA2">
        <w:t xml:space="preserve"> col territorio</w:t>
      </w:r>
      <w:r>
        <w:t xml:space="preserve">, mentre </w:t>
      </w:r>
      <w:r w:rsidR="00F17AA2">
        <w:t>g</w:t>
      </w:r>
      <w:r>
        <w:t xml:space="preserve">li uomini e l’area delle professioni </w:t>
      </w:r>
      <w:r w:rsidR="00F17AA2">
        <w:t xml:space="preserve">legali </w:t>
      </w:r>
      <w:r>
        <w:t xml:space="preserve">denotano approcci più </w:t>
      </w:r>
      <w:r w:rsidR="00F17AA2">
        <w:t xml:space="preserve">tradizionali, </w:t>
      </w:r>
      <w:r>
        <w:t xml:space="preserve">di immediato impatto e di </w:t>
      </w:r>
      <w:r w:rsidR="00F17AA2">
        <w:t xml:space="preserve">natura </w:t>
      </w:r>
      <w:r w:rsidRPr="00FA2AA5">
        <w:rPr>
          <w:i/>
        </w:rPr>
        <w:t>hard</w:t>
      </w:r>
      <w:r>
        <w:t xml:space="preserve">, </w:t>
      </w:r>
      <w:r w:rsidR="00F17AA2">
        <w:t xml:space="preserve">che si traduce in investimenti in </w:t>
      </w:r>
      <w:r>
        <w:t>tecnologie (</w:t>
      </w:r>
      <w:r w:rsidR="00183B49">
        <w:t>rispettivamente il 35,7% e il 39,2% ha avviato processi di investimento in questo ambito</w:t>
      </w:r>
      <w:r>
        <w:t xml:space="preserve">) e </w:t>
      </w:r>
      <w:r w:rsidR="00F17AA2">
        <w:t>sull’</w:t>
      </w:r>
      <w:r>
        <w:t>organizzazione del lavoro (</w:t>
      </w:r>
      <w:r w:rsidR="00183B49">
        <w:t>rispettivamente il 39,5% e il 45%</w:t>
      </w:r>
      <w:r>
        <w:t>)</w:t>
      </w:r>
      <w:r w:rsidR="00F17AA2">
        <w:t>.</w:t>
      </w:r>
    </w:p>
    <w:p w:rsidR="004E3B2C" w:rsidRDefault="00D75795" w:rsidP="00962759">
      <w:r w:rsidRPr="00DD0886">
        <w:t>Un accenno a parte meritano</w:t>
      </w:r>
      <w:r w:rsidR="00803D9B">
        <w:t xml:space="preserve">, infine, </w:t>
      </w:r>
      <w:r w:rsidRPr="00DD0886">
        <w:t xml:space="preserve">i giovani professionisti, che hanno mostrato, pur tra mille difficoltà, una capacità di reazione molto più accentuata dei loro colleghi. Tra gli intervistati con meno di 40 anni, infatti, non  solo cresce di molto la percentuale di quanti hanno intrapreso iniziative ed investimenti di diverso tipo finalizzati a fronteggiare la congiuntura, ma emergono indicazioni interessanti su quelli che saranno i </w:t>
      </w:r>
      <w:r w:rsidRPr="00F85486">
        <w:rPr>
          <w:i/>
        </w:rPr>
        <w:t>driver</w:t>
      </w:r>
      <w:r w:rsidRPr="00DD0886">
        <w:t xml:space="preserve"> di sviluppo futuri di tante figure professionali: </w:t>
      </w:r>
      <w:r w:rsidR="00803D9B">
        <w:t xml:space="preserve">oltre al </w:t>
      </w:r>
      <w:r w:rsidR="002B42AF">
        <w:t xml:space="preserve">più </w:t>
      </w:r>
      <w:r w:rsidR="00803D9B">
        <w:t xml:space="preserve">forte dinamismo nel mercato (il 76,8% ha investito nella ricerca di nuovi incarichi e clienti), </w:t>
      </w:r>
      <w:r w:rsidRPr="00DD0886">
        <w:t>l’attenzione al</w:t>
      </w:r>
      <w:r w:rsidR="002B42AF">
        <w:t xml:space="preserve"> processo di </w:t>
      </w:r>
      <w:r w:rsidR="00803D9B">
        <w:t xml:space="preserve">erogazione del servizio </w:t>
      </w:r>
      <w:r w:rsidRPr="00DD0886">
        <w:t>come elemento chiave dell’esercizio professionale</w:t>
      </w:r>
      <w:r w:rsidR="00F85486">
        <w:t xml:space="preserve"> (il </w:t>
      </w:r>
      <w:r w:rsidR="002B42AF">
        <w:t>17</w:t>
      </w:r>
      <w:r w:rsidR="00F85486">
        <w:t>,7% ha potenziato questo aspetto)</w:t>
      </w:r>
      <w:r w:rsidRPr="00DD0886">
        <w:t xml:space="preserve">, la tendenza a lavorare in </w:t>
      </w:r>
      <w:r w:rsidRPr="00DD0886">
        <w:rPr>
          <w:i/>
        </w:rPr>
        <w:t>partnership</w:t>
      </w:r>
      <w:r w:rsidR="00F85486">
        <w:t xml:space="preserve"> con altri professionisti (il </w:t>
      </w:r>
      <w:r w:rsidR="002B42AF">
        <w:t>10</w:t>
      </w:r>
      <w:r w:rsidRPr="00DD0886">
        <w:t>,</w:t>
      </w:r>
      <w:r w:rsidR="002B42AF">
        <w:t>4</w:t>
      </w:r>
      <w:r w:rsidRPr="00DD0886">
        <w:t>% degli under 40 ha costituito società con altri professionisti), l’intraprendenza che emerge nel rapporto con il mercato (il 5</w:t>
      </w:r>
      <w:r w:rsidR="00F85486">
        <w:t>2</w:t>
      </w:r>
      <w:r w:rsidRPr="00DD0886">
        <w:t>,1% ha innovato l’offerta di servizi e il 1</w:t>
      </w:r>
      <w:r w:rsidR="002B42AF">
        <w:t>6</w:t>
      </w:r>
      <w:r w:rsidRPr="00DD0886">
        <w:t>,</w:t>
      </w:r>
      <w:r w:rsidR="002B42AF">
        <w:t>6</w:t>
      </w:r>
      <w:r w:rsidRPr="00DD0886">
        <w:t>% ha investito sulla funzione commerciale e di marketing) rappresentano i punti di forza di un’interpretazione che i giovani danno dell’essere professionisti, d</w:t>
      </w:r>
      <w:r w:rsidR="0045625A">
        <w:t>el tutto distintiva e destinata a “fare strada”</w:t>
      </w:r>
      <w:r w:rsidR="002B42AF">
        <w:t xml:space="preserve"> </w:t>
      </w:r>
      <w:r w:rsidR="002B42AF" w:rsidRPr="002B42AF">
        <w:rPr>
          <w:highlight w:val="yellow"/>
        </w:rPr>
        <w:t>(fig. 4)</w:t>
      </w:r>
      <w:r w:rsidRPr="00DD0886">
        <w:t xml:space="preserve">. </w:t>
      </w:r>
    </w:p>
    <w:p w:rsidR="004E3B2C" w:rsidRDefault="004E3B2C">
      <w:pPr>
        <w:spacing w:before="0" w:after="200" w:line="276" w:lineRule="auto"/>
        <w:jc w:val="left"/>
        <w:rPr>
          <w:sz w:val="20"/>
        </w:rPr>
      </w:pPr>
      <w:r>
        <w:br w:type="page"/>
      </w:r>
    </w:p>
    <w:p w:rsidR="004E3B2C" w:rsidRDefault="004E3B2C" w:rsidP="004E3B2C">
      <w:pPr>
        <w:pStyle w:val="TABELLA"/>
        <w:tabs>
          <w:tab w:val="clear" w:pos="737"/>
          <w:tab w:val="clear" w:pos="851"/>
        </w:tabs>
        <w:ind w:left="709" w:hanging="709"/>
      </w:pPr>
      <w:r w:rsidRPr="004E3B2C">
        <w:rPr>
          <w:b/>
        </w:rPr>
        <w:t>Fig. 4 -</w:t>
      </w:r>
      <w:r w:rsidRPr="004E3B2C">
        <w:rPr>
          <w:b/>
        </w:rPr>
        <w:tab/>
        <w:t xml:space="preserve">Innovazioni introdotte dai professionisti negli ultimi due anni, per under 40 e over 55 </w:t>
      </w:r>
      <w:r w:rsidRPr="004E3B2C">
        <w:t>(val. %)</w:t>
      </w:r>
    </w:p>
    <w:p w:rsidR="004E3B2C" w:rsidRDefault="004E3B2C" w:rsidP="004E3B2C">
      <w:pPr>
        <w:pStyle w:val="TABELLA"/>
      </w:pPr>
    </w:p>
    <w:p w:rsidR="004E3B2C" w:rsidRDefault="004E3B2C" w:rsidP="004E3B2C">
      <w:pPr>
        <w:pStyle w:val="TABELLA"/>
      </w:pPr>
      <w:r>
        <w:rPr>
          <w:noProof/>
        </w:rPr>
        <w:drawing>
          <wp:inline distT="0" distB="0" distL="0" distR="0" wp14:anchorId="2F41022D" wp14:editId="6E108696">
            <wp:extent cx="4679950" cy="3139904"/>
            <wp:effectExtent l="0" t="0" r="25400" b="2286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3B2C" w:rsidRDefault="004E3B2C" w:rsidP="004E3B2C">
      <w:pPr>
        <w:pStyle w:val="TABELLA"/>
      </w:pPr>
    </w:p>
    <w:p w:rsidR="004E3B2C" w:rsidRDefault="004E3B2C" w:rsidP="004E3B2C">
      <w:pPr>
        <w:pStyle w:val="TABELLA"/>
      </w:pPr>
      <w:r w:rsidRPr="00775CF4">
        <w:t>Fonte: indagine Censis-Adepp</w:t>
      </w:r>
    </w:p>
    <w:p w:rsidR="000C2BC1" w:rsidRDefault="000C2BC1" w:rsidP="004E3B2C">
      <w:pPr>
        <w:pStyle w:val="TABELLA"/>
        <w:sectPr w:rsidR="000C2BC1" w:rsidSect="00325864">
          <w:pgSz w:w="11906" w:h="16838" w:code="9"/>
          <w:pgMar w:top="2835" w:right="2268" w:bottom="2835" w:left="2268" w:header="709" w:footer="709" w:gutter="0"/>
          <w:cols w:space="708"/>
          <w:docGrid w:linePitch="360"/>
        </w:sectPr>
      </w:pPr>
    </w:p>
    <w:p w:rsidR="009D44FA" w:rsidRPr="009D44FA" w:rsidRDefault="009D44FA" w:rsidP="009D44FA">
      <w:pPr>
        <w:pStyle w:val="TABELLA"/>
        <w:tabs>
          <w:tab w:val="clear" w:pos="737"/>
          <w:tab w:val="clear" w:pos="851"/>
          <w:tab w:val="left" w:pos="8283"/>
          <w:tab w:val="left" w:pos="9123"/>
          <w:tab w:val="left" w:pos="10021"/>
        </w:tabs>
        <w:ind w:left="55" w:right="-285"/>
        <w:jc w:val="left"/>
      </w:pPr>
      <w:r w:rsidRPr="009D44FA">
        <w:rPr>
          <w:b/>
        </w:rPr>
        <w:t>Tab. 25 - Innovazioni introdotte dai professionisti per area professionale e genere</w:t>
      </w:r>
      <w:r w:rsidRPr="009D44FA">
        <w:t xml:space="preserve"> (val. %)</w:t>
      </w:r>
    </w:p>
    <w:p w:rsidR="009D44FA" w:rsidRPr="009D44FA" w:rsidRDefault="009D44FA" w:rsidP="009D44FA">
      <w:pPr>
        <w:pStyle w:val="TABELLA"/>
        <w:tabs>
          <w:tab w:val="clear" w:pos="737"/>
          <w:tab w:val="clear" w:pos="851"/>
          <w:tab w:val="left" w:pos="4493"/>
          <w:tab w:val="left" w:pos="5527"/>
          <w:tab w:val="left" w:pos="6392"/>
          <w:tab w:val="left" w:pos="7245"/>
          <w:tab w:val="left" w:pos="8283"/>
          <w:tab w:val="left" w:pos="9123"/>
          <w:tab w:val="left" w:pos="10021"/>
        </w:tabs>
        <w:ind w:left="55"/>
        <w:jc w:val="left"/>
      </w:pPr>
    </w:p>
    <w:tbl>
      <w:tblPr>
        <w:tblW w:w="11510" w:type="dxa"/>
        <w:tblInd w:w="55" w:type="dxa"/>
        <w:tblLayout w:type="fixed"/>
        <w:tblCellMar>
          <w:left w:w="70" w:type="dxa"/>
          <w:right w:w="70" w:type="dxa"/>
        </w:tblCellMar>
        <w:tblLook w:val="04A0" w:firstRow="1" w:lastRow="0" w:firstColumn="1" w:lastColumn="0" w:noHBand="0" w:noVBand="1"/>
      </w:tblPr>
      <w:tblGrid>
        <w:gridCol w:w="3402"/>
        <w:gridCol w:w="1134"/>
        <w:gridCol w:w="1134"/>
        <w:gridCol w:w="1134"/>
        <w:gridCol w:w="1134"/>
        <w:gridCol w:w="170"/>
        <w:gridCol w:w="1134"/>
        <w:gridCol w:w="1134"/>
        <w:gridCol w:w="1134"/>
      </w:tblGrid>
      <w:tr w:rsidR="000C2BC1" w:rsidRPr="009D44FA" w:rsidTr="000C2BC1">
        <w:trPr>
          <w:trHeight w:val="170"/>
        </w:trPr>
        <w:tc>
          <w:tcPr>
            <w:tcW w:w="3402" w:type="dxa"/>
            <w:vMerge w:val="restart"/>
            <w:tcBorders>
              <w:top w:val="double" w:sz="6" w:space="0" w:color="000000"/>
              <w:left w:val="nil"/>
              <w:bottom w:val="nil"/>
              <w:right w:val="nil"/>
            </w:tcBorders>
            <w:shd w:val="clear" w:color="auto" w:fill="auto"/>
            <w:vAlign w:val="center"/>
            <w:hideMark/>
          </w:tcPr>
          <w:p w:rsidR="000C2BC1" w:rsidRPr="009D44FA" w:rsidRDefault="000C2BC1" w:rsidP="000C2BC1">
            <w:pPr>
              <w:pStyle w:val="TABELLA"/>
              <w:jc w:val="center"/>
            </w:pPr>
          </w:p>
        </w:tc>
        <w:tc>
          <w:tcPr>
            <w:tcW w:w="4536" w:type="dxa"/>
            <w:gridSpan w:val="4"/>
            <w:tcBorders>
              <w:top w:val="double" w:sz="6" w:space="0" w:color="000000"/>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Area di appartenenza</w:t>
            </w:r>
          </w:p>
        </w:tc>
        <w:tc>
          <w:tcPr>
            <w:tcW w:w="170" w:type="dxa"/>
            <w:tcBorders>
              <w:top w:val="double" w:sz="6" w:space="0" w:color="000000"/>
              <w:left w:val="nil"/>
              <w:bottom w:val="single" w:sz="4" w:space="0" w:color="000000"/>
              <w:right w:val="nil"/>
            </w:tcBorders>
          </w:tcPr>
          <w:p w:rsidR="000C2BC1" w:rsidRPr="009D44FA" w:rsidRDefault="000C2BC1" w:rsidP="000C2BC1">
            <w:pPr>
              <w:pStyle w:val="TABELLA"/>
              <w:jc w:val="center"/>
            </w:pPr>
          </w:p>
        </w:tc>
        <w:tc>
          <w:tcPr>
            <w:tcW w:w="3402" w:type="dxa"/>
            <w:gridSpan w:val="3"/>
            <w:tcBorders>
              <w:top w:val="double" w:sz="6" w:space="0" w:color="000000"/>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Genere</w:t>
            </w:r>
          </w:p>
        </w:tc>
      </w:tr>
      <w:tr w:rsidR="000C2BC1" w:rsidRPr="009D44FA" w:rsidTr="000C2BC1">
        <w:trPr>
          <w:trHeight w:val="170"/>
        </w:trPr>
        <w:tc>
          <w:tcPr>
            <w:tcW w:w="3402" w:type="dxa"/>
            <w:vMerge/>
            <w:tcBorders>
              <w:top w:val="double" w:sz="6" w:space="0" w:color="000000"/>
              <w:left w:val="nil"/>
              <w:bottom w:val="nil"/>
              <w:right w:val="nil"/>
            </w:tcBorders>
            <w:vAlign w:val="center"/>
            <w:hideMark/>
          </w:tcPr>
          <w:p w:rsidR="000C2BC1" w:rsidRPr="009D44FA" w:rsidRDefault="000C2BC1" w:rsidP="000C2BC1">
            <w:pPr>
              <w:pStyle w:val="TABELLA"/>
              <w:jc w:val="center"/>
            </w:pP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Economico sociale</w:t>
            </w: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Giuridica</w:t>
            </w: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Sanitaria</w:t>
            </w: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Professioni tecniche</w:t>
            </w:r>
          </w:p>
        </w:tc>
        <w:tc>
          <w:tcPr>
            <w:tcW w:w="170" w:type="dxa"/>
            <w:tcBorders>
              <w:top w:val="nil"/>
              <w:left w:val="nil"/>
              <w:bottom w:val="single" w:sz="4" w:space="0" w:color="000000"/>
              <w:right w:val="nil"/>
            </w:tcBorders>
          </w:tcPr>
          <w:p w:rsidR="000C2BC1" w:rsidRPr="009D44FA" w:rsidRDefault="000C2BC1" w:rsidP="000C2BC1">
            <w:pPr>
              <w:pStyle w:val="TABELLA"/>
              <w:jc w:val="center"/>
            </w:pP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Maschio</w:t>
            </w: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Femmina</w:t>
            </w:r>
          </w:p>
        </w:tc>
        <w:tc>
          <w:tcPr>
            <w:tcW w:w="1134" w:type="dxa"/>
            <w:tcBorders>
              <w:top w:val="nil"/>
              <w:left w:val="nil"/>
              <w:bottom w:val="single" w:sz="4" w:space="0" w:color="000000"/>
              <w:right w:val="nil"/>
            </w:tcBorders>
            <w:shd w:val="clear" w:color="auto" w:fill="auto"/>
            <w:vAlign w:val="center"/>
            <w:hideMark/>
          </w:tcPr>
          <w:p w:rsidR="000C2BC1" w:rsidRPr="009D44FA" w:rsidRDefault="000C2BC1" w:rsidP="000C2BC1">
            <w:pPr>
              <w:pStyle w:val="TABELLA"/>
              <w:jc w:val="center"/>
            </w:pPr>
            <w:r w:rsidRPr="009D44FA">
              <w:t>Totale</w:t>
            </w:r>
          </w:p>
        </w:tc>
      </w:tr>
      <w:tr w:rsidR="000C2BC1" w:rsidRPr="009D44FA" w:rsidTr="000C2BC1">
        <w:trPr>
          <w:trHeight w:val="170"/>
        </w:trPr>
        <w:tc>
          <w:tcPr>
            <w:tcW w:w="3402" w:type="dxa"/>
            <w:tcBorders>
              <w:top w:val="single" w:sz="12" w:space="0" w:color="000000"/>
              <w:left w:val="nil"/>
              <w:bottom w:val="nil"/>
              <w:right w:val="nil"/>
            </w:tcBorders>
            <w:shd w:val="clear" w:color="auto" w:fill="auto"/>
            <w:vAlign w:val="center"/>
            <w:hideMark/>
          </w:tcPr>
          <w:p w:rsidR="000C2BC1" w:rsidRPr="009D44FA" w:rsidRDefault="000C2BC1" w:rsidP="000C2BC1">
            <w:pPr>
              <w:pStyle w:val="TABELLA"/>
            </w:pPr>
            <w:r w:rsidRPr="009D44FA">
              <w:t>Acquisizione di nuovi incarichi e clienti</w:t>
            </w: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71,6</w:t>
            </w: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68,3</w:t>
            </w: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57,4</w:t>
            </w: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70,3</w:t>
            </w:r>
          </w:p>
        </w:tc>
        <w:tc>
          <w:tcPr>
            <w:tcW w:w="170" w:type="dxa"/>
            <w:tcBorders>
              <w:top w:val="single" w:sz="12" w:space="0" w:color="000000"/>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64,6</w:t>
            </w: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66,3</w:t>
            </w:r>
          </w:p>
        </w:tc>
        <w:tc>
          <w:tcPr>
            <w:tcW w:w="1134" w:type="dxa"/>
            <w:tcBorders>
              <w:top w:val="single" w:sz="12" w:space="0" w:color="000000"/>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65,5</w:t>
            </w:r>
          </w:p>
        </w:tc>
      </w:tr>
      <w:tr w:rsidR="000C2BC1" w:rsidRPr="009D44FA" w:rsidTr="000C2BC1">
        <w:trPr>
          <w:trHeight w:val="170"/>
        </w:trPr>
        <w:tc>
          <w:tcPr>
            <w:tcW w:w="3402" w:type="dxa"/>
            <w:tcBorders>
              <w:top w:val="nil"/>
              <w:left w:val="nil"/>
              <w:bottom w:val="nil"/>
              <w:right w:val="nil"/>
            </w:tcBorders>
            <w:shd w:val="clear" w:color="auto" w:fill="auto"/>
            <w:vAlign w:val="center"/>
            <w:hideMark/>
          </w:tcPr>
          <w:p w:rsidR="000C2BC1" w:rsidRPr="009D44FA" w:rsidRDefault="000C2BC1" w:rsidP="000C2BC1">
            <w:pPr>
              <w:pStyle w:val="TABELLA"/>
            </w:pPr>
            <w:r w:rsidRPr="009D44FA">
              <w:t>Erogazione di nuovi servizi professionali</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35,4</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25,8</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48,2</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44,9</w:t>
            </w:r>
          </w:p>
        </w:tc>
        <w:tc>
          <w:tcPr>
            <w:tcW w:w="170" w:type="dxa"/>
            <w:tcBorders>
              <w:top w:val="nil"/>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41,2</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42,1</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41,2</w:t>
            </w:r>
          </w:p>
        </w:tc>
      </w:tr>
      <w:tr w:rsidR="000C2BC1" w:rsidRPr="009D44FA" w:rsidTr="000C2BC1">
        <w:trPr>
          <w:trHeight w:val="170"/>
        </w:trPr>
        <w:tc>
          <w:tcPr>
            <w:tcW w:w="3402" w:type="dxa"/>
            <w:tcBorders>
              <w:top w:val="nil"/>
              <w:left w:val="nil"/>
              <w:bottom w:val="nil"/>
              <w:right w:val="nil"/>
            </w:tcBorders>
            <w:shd w:val="clear" w:color="auto" w:fill="auto"/>
            <w:vAlign w:val="center"/>
            <w:hideMark/>
          </w:tcPr>
          <w:p w:rsidR="000C2BC1" w:rsidRPr="009D44FA" w:rsidRDefault="000C2BC1" w:rsidP="000C2BC1">
            <w:pPr>
              <w:pStyle w:val="TABELLA"/>
            </w:pPr>
            <w:r w:rsidRPr="009D44FA">
              <w:t>Miglioramento organizzazione del lavoro interna allo studio</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40,7</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45,0</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38,2</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31,6</w:t>
            </w:r>
          </w:p>
        </w:tc>
        <w:tc>
          <w:tcPr>
            <w:tcW w:w="170" w:type="dxa"/>
            <w:tcBorders>
              <w:top w:val="nil"/>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39,5</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35,1</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37,7</w:t>
            </w:r>
          </w:p>
        </w:tc>
      </w:tr>
      <w:tr w:rsidR="000C2BC1" w:rsidRPr="009D44FA" w:rsidTr="000C2BC1">
        <w:trPr>
          <w:trHeight w:val="170"/>
        </w:trPr>
        <w:tc>
          <w:tcPr>
            <w:tcW w:w="3402" w:type="dxa"/>
            <w:tcBorders>
              <w:top w:val="nil"/>
              <w:left w:val="nil"/>
              <w:bottom w:val="nil"/>
              <w:right w:val="nil"/>
            </w:tcBorders>
            <w:shd w:val="clear" w:color="auto" w:fill="auto"/>
            <w:vAlign w:val="center"/>
            <w:hideMark/>
          </w:tcPr>
          <w:p w:rsidR="000C2BC1" w:rsidRPr="009D44FA" w:rsidRDefault="000C2BC1" w:rsidP="000C2BC1">
            <w:pPr>
              <w:pStyle w:val="TABELLA"/>
            </w:pPr>
            <w:r w:rsidRPr="009D44FA">
              <w:t>Miglioramento ed innovazione nelle tecnologie</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35,8</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39,2</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29,8</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27,4</w:t>
            </w:r>
          </w:p>
        </w:tc>
        <w:tc>
          <w:tcPr>
            <w:tcW w:w="170" w:type="dxa"/>
            <w:tcBorders>
              <w:top w:val="nil"/>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35,7</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22,6</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31,6</w:t>
            </w:r>
          </w:p>
        </w:tc>
      </w:tr>
      <w:tr w:rsidR="000C2BC1" w:rsidRPr="009D44FA" w:rsidTr="000C2BC1">
        <w:trPr>
          <w:trHeight w:val="170"/>
        </w:trPr>
        <w:tc>
          <w:tcPr>
            <w:tcW w:w="3402" w:type="dxa"/>
            <w:tcBorders>
              <w:top w:val="nil"/>
              <w:left w:val="nil"/>
              <w:bottom w:val="nil"/>
              <w:right w:val="nil"/>
            </w:tcBorders>
            <w:shd w:val="clear" w:color="auto" w:fill="auto"/>
            <w:vAlign w:val="center"/>
            <w:hideMark/>
          </w:tcPr>
          <w:p w:rsidR="000C2BC1" w:rsidRPr="009D44FA" w:rsidRDefault="000C2BC1" w:rsidP="000C2BC1">
            <w:pPr>
              <w:pStyle w:val="TABELLA"/>
            </w:pPr>
            <w:r w:rsidRPr="009D44FA">
              <w:t>Modifica del processo di erogazione del servizio</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18,1</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12,5</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17,3</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15,6</w:t>
            </w:r>
          </w:p>
        </w:tc>
        <w:tc>
          <w:tcPr>
            <w:tcW w:w="170" w:type="dxa"/>
            <w:tcBorders>
              <w:top w:val="nil"/>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17,6</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13,5</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16,0</w:t>
            </w:r>
          </w:p>
        </w:tc>
      </w:tr>
      <w:tr w:rsidR="000C2BC1" w:rsidRPr="009D44FA" w:rsidTr="000C2BC1">
        <w:trPr>
          <w:trHeight w:val="170"/>
        </w:trPr>
        <w:tc>
          <w:tcPr>
            <w:tcW w:w="3402" w:type="dxa"/>
            <w:tcBorders>
              <w:top w:val="nil"/>
              <w:left w:val="nil"/>
              <w:bottom w:val="nil"/>
              <w:right w:val="nil"/>
            </w:tcBorders>
            <w:shd w:val="clear" w:color="auto" w:fill="auto"/>
            <w:vAlign w:val="center"/>
            <w:hideMark/>
          </w:tcPr>
          <w:p w:rsidR="000C2BC1" w:rsidRPr="009D44FA" w:rsidRDefault="000C2BC1" w:rsidP="000C2BC1">
            <w:pPr>
              <w:pStyle w:val="TABELLA"/>
            </w:pPr>
            <w:r w:rsidRPr="009D44FA">
              <w:t>Potenziamento della rete relazionale sul territorio (istituzioni, università, etc)</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8,6</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12,5</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26,1</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7,2</w:t>
            </w:r>
          </w:p>
        </w:tc>
        <w:tc>
          <w:tcPr>
            <w:tcW w:w="170" w:type="dxa"/>
            <w:tcBorders>
              <w:top w:val="nil"/>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13,0</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19,7</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15,2</w:t>
            </w:r>
          </w:p>
        </w:tc>
      </w:tr>
      <w:tr w:rsidR="000C2BC1" w:rsidRPr="009D44FA" w:rsidTr="000C2BC1">
        <w:trPr>
          <w:trHeight w:val="170"/>
        </w:trPr>
        <w:tc>
          <w:tcPr>
            <w:tcW w:w="3402" w:type="dxa"/>
            <w:tcBorders>
              <w:top w:val="nil"/>
              <w:left w:val="nil"/>
              <w:bottom w:val="nil"/>
              <w:right w:val="nil"/>
            </w:tcBorders>
            <w:shd w:val="clear" w:color="auto" w:fill="auto"/>
            <w:vAlign w:val="center"/>
            <w:hideMark/>
          </w:tcPr>
          <w:p w:rsidR="000C2BC1" w:rsidRPr="009D44FA" w:rsidRDefault="000C2BC1" w:rsidP="000C2BC1">
            <w:pPr>
              <w:pStyle w:val="TABELLA"/>
            </w:pPr>
            <w:r w:rsidRPr="009D44FA">
              <w:t>Potenziamento funzione di marketing e commerciale</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7,0</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5,8</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19,5</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6,8</w:t>
            </w:r>
          </w:p>
        </w:tc>
        <w:tc>
          <w:tcPr>
            <w:tcW w:w="170" w:type="dxa"/>
            <w:tcBorders>
              <w:top w:val="nil"/>
              <w:left w:val="nil"/>
              <w:bottom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10,4</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13,2</w:t>
            </w:r>
          </w:p>
        </w:tc>
        <w:tc>
          <w:tcPr>
            <w:tcW w:w="1134" w:type="dxa"/>
            <w:tcBorders>
              <w:top w:val="nil"/>
              <w:left w:val="nil"/>
              <w:bottom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11,2</w:t>
            </w:r>
          </w:p>
        </w:tc>
      </w:tr>
      <w:tr w:rsidR="000C2BC1" w:rsidRPr="009D44FA" w:rsidTr="000C2BC1">
        <w:trPr>
          <w:trHeight w:val="170"/>
        </w:trPr>
        <w:tc>
          <w:tcPr>
            <w:tcW w:w="3402" w:type="dxa"/>
            <w:tcBorders>
              <w:top w:val="nil"/>
              <w:left w:val="nil"/>
              <w:right w:val="nil"/>
            </w:tcBorders>
            <w:shd w:val="clear" w:color="auto" w:fill="auto"/>
            <w:vAlign w:val="center"/>
            <w:hideMark/>
          </w:tcPr>
          <w:p w:rsidR="000C2BC1" w:rsidRPr="009D44FA" w:rsidRDefault="000C2BC1" w:rsidP="000C2BC1">
            <w:pPr>
              <w:pStyle w:val="TABELLA"/>
            </w:pPr>
            <w:r w:rsidRPr="009D44FA">
              <w:t>Costituzione di società con altri professionisti</w:t>
            </w: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7,4</w:t>
            </w: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1,7</w:t>
            </w: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9,2</w:t>
            </w: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7,2</w:t>
            </w:r>
          </w:p>
        </w:tc>
        <w:tc>
          <w:tcPr>
            <w:tcW w:w="170" w:type="dxa"/>
            <w:tcBorders>
              <w:top w:val="nil"/>
              <w:left w:val="nil"/>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6,3</w:t>
            </w: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8,3</w:t>
            </w:r>
          </w:p>
        </w:tc>
        <w:tc>
          <w:tcPr>
            <w:tcW w:w="1134" w:type="dxa"/>
            <w:tcBorders>
              <w:top w:val="nil"/>
              <w:left w:val="nil"/>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6,9</w:t>
            </w:r>
          </w:p>
        </w:tc>
      </w:tr>
      <w:tr w:rsidR="000C2BC1" w:rsidRPr="009D44FA" w:rsidTr="000C2BC1">
        <w:trPr>
          <w:trHeight w:val="170"/>
        </w:trPr>
        <w:tc>
          <w:tcPr>
            <w:tcW w:w="3402" w:type="dxa"/>
            <w:tcBorders>
              <w:top w:val="nil"/>
              <w:left w:val="nil"/>
              <w:bottom w:val="double" w:sz="4" w:space="0" w:color="auto"/>
              <w:right w:val="nil"/>
            </w:tcBorders>
            <w:shd w:val="clear" w:color="auto" w:fill="auto"/>
            <w:vAlign w:val="center"/>
            <w:hideMark/>
          </w:tcPr>
          <w:p w:rsidR="000C2BC1" w:rsidRPr="009D44FA" w:rsidRDefault="000C2BC1" w:rsidP="000C2BC1">
            <w:pPr>
              <w:pStyle w:val="TABELLA"/>
            </w:pPr>
            <w:r w:rsidRPr="009D44FA">
              <w:t>Proiezione su mercato internazionale</w:t>
            </w: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4,5</w:t>
            </w: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3,3</w:t>
            </w: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2,6</w:t>
            </w: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6,5</w:t>
            </w:r>
          </w:p>
        </w:tc>
        <w:tc>
          <w:tcPr>
            <w:tcW w:w="170" w:type="dxa"/>
            <w:tcBorders>
              <w:top w:val="nil"/>
              <w:left w:val="nil"/>
              <w:bottom w:val="double" w:sz="4" w:space="0" w:color="auto"/>
              <w:right w:val="nil"/>
            </w:tcBorders>
          </w:tcPr>
          <w:p w:rsidR="000C2BC1" w:rsidRPr="009D44FA" w:rsidRDefault="000C2BC1" w:rsidP="000C2BC1">
            <w:pPr>
              <w:pStyle w:val="TABELLA"/>
              <w:tabs>
                <w:tab w:val="clear" w:pos="737"/>
                <w:tab w:val="clear" w:pos="851"/>
                <w:tab w:val="decimal" w:pos="435"/>
              </w:tabs>
            </w:pP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5,1</w:t>
            </w: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2,2</w:t>
            </w:r>
          </w:p>
        </w:tc>
        <w:tc>
          <w:tcPr>
            <w:tcW w:w="1134" w:type="dxa"/>
            <w:tcBorders>
              <w:top w:val="nil"/>
              <w:left w:val="nil"/>
              <w:bottom w:val="double" w:sz="4" w:space="0" w:color="auto"/>
              <w:right w:val="nil"/>
            </w:tcBorders>
            <w:shd w:val="clear" w:color="auto" w:fill="auto"/>
            <w:noWrap/>
            <w:vAlign w:val="center"/>
            <w:hideMark/>
          </w:tcPr>
          <w:p w:rsidR="000C2BC1" w:rsidRPr="009D44FA" w:rsidRDefault="000C2BC1" w:rsidP="000C2BC1">
            <w:pPr>
              <w:pStyle w:val="TABELLA"/>
              <w:tabs>
                <w:tab w:val="clear" w:pos="737"/>
                <w:tab w:val="clear" w:pos="851"/>
                <w:tab w:val="decimal" w:pos="435"/>
              </w:tabs>
            </w:pPr>
            <w:r w:rsidRPr="009D44FA">
              <w:t>4,2</w:t>
            </w:r>
          </w:p>
        </w:tc>
      </w:tr>
    </w:tbl>
    <w:p w:rsidR="009D44FA" w:rsidRDefault="009D44FA" w:rsidP="004E3B2C">
      <w:pPr>
        <w:pStyle w:val="TABELLA"/>
      </w:pPr>
    </w:p>
    <w:p w:rsidR="000C2BC1" w:rsidRDefault="000C2BC1" w:rsidP="004E3B2C">
      <w:pPr>
        <w:pStyle w:val="TABELLA"/>
      </w:pPr>
      <w:r w:rsidRPr="00775CF4">
        <w:t>Fonte: indagine Censis-Adepp</w:t>
      </w:r>
    </w:p>
    <w:p w:rsidR="000C2BC1" w:rsidRDefault="000C2BC1" w:rsidP="004E3B2C">
      <w:pPr>
        <w:pStyle w:val="TABELLA"/>
        <w:sectPr w:rsidR="000C2BC1" w:rsidSect="000C2BC1">
          <w:pgSz w:w="16838" w:h="11906" w:orient="landscape" w:code="9"/>
          <w:pgMar w:top="2268" w:right="2835" w:bottom="2268" w:left="2835" w:header="709" w:footer="709" w:gutter="0"/>
          <w:cols w:space="708"/>
          <w:vAlign w:val="center"/>
          <w:docGrid w:linePitch="360"/>
        </w:sectPr>
      </w:pPr>
    </w:p>
    <w:p w:rsidR="00D75795" w:rsidRPr="00DD0886" w:rsidRDefault="00771F07" w:rsidP="00771F07">
      <w:pPr>
        <w:pStyle w:val="Titolo1"/>
      </w:pPr>
      <w:bookmarkStart w:id="8" w:name="_Toc425871080"/>
      <w:r>
        <w:t>4</w:t>
      </w:r>
      <w:r w:rsidR="0017247F">
        <w:t>.</w:t>
      </w:r>
      <w:r w:rsidR="0017247F">
        <w:tab/>
      </w:r>
      <w:r w:rsidR="0049329F">
        <w:t>Nuovi mercati e più relazionalità alimentano la fiducia nel futuro</w:t>
      </w:r>
      <w:bookmarkEnd w:id="8"/>
      <w:r w:rsidR="0049329F">
        <w:t xml:space="preserve"> </w:t>
      </w:r>
    </w:p>
    <w:p w:rsidR="00D75795" w:rsidRDefault="00D75795" w:rsidP="00D26956">
      <w:r w:rsidRPr="00DD0886">
        <w:t>Malgrado lo sforzo messo in atto per fronteggiare la crisi, la situazione resta per molti professionisti italiani ancora difficile. Se il 35,</w:t>
      </w:r>
      <w:r w:rsidR="004163D6">
        <w:t>3</w:t>
      </w:r>
      <w:r w:rsidRPr="00DD0886">
        <w:t xml:space="preserve">% dichiara che la propria condizione è abbastanza critica, caratterizzata da molte difficoltà e l’obiettivo </w:t>
      </w:r>
      <w:r w:rsidR="004163D6">
        <w:t xml:space="preserve">per il prossimo periodo non può che essere quello della </w:t>
      </w:r>
      <w:r w:rsidRPr="00DD0886">
        <w:t>sopravvivenza, vi è un 1</w:t>
      </w:r>
      <w:r w:rsidR="004163D6">
        <w:t>8</w:t>
      </w:r>
      <w:r w:rsidRPr="00DD0886">
        <w:t>,</w:t>
      </w:r>
      <w:r w:rsidR="004163D6">
        <w:t>2</w:t>
      </w:r>
      <w:r w:rsidRPr="00DD0886">
        <w:t xml:space="preserve">% che </w:t>
      </w:r>
      <w:r w:rsidR="00B959CA">
        <w:t xml:space="preserve">si </w:t>
      </w:r>
      <w:r w:rsidRPr="00DD0886">
        <w:t xml:space="preserve">percepisce ormai a rischio, vista l’estrema difficoltà a </w:t>
      </w:r>
      <w:r w:rsidR="003278B6">
        <w:t>procacciare lavori e clienti</w:t>
      </w:r>
      <w:r w:rsidR="004163D6">
        <w:t xml:space="preserve"> che </w:t>
      </w:r>
      <w:r w:rsidR="00B959CA">
        <w:t xml:space="preserve">arriva a </w:t>
      </w:r>
      <w:r w:rsidR="004163D6">
        <w:t>minaccia</w:t>
      </w:r>
      <w:r w:rsidR="00B959CA">
        <w:t>re</w:t>
      </w:r>
      <w:r w:rsidR="004163D6">
        <w:t xml:space="preserve"> la tenuta stessa dell’attività.</w:t>
      </w:r>
    </w:p>
    <w:p w:rsidR="001C7C9F" w:rsidRDefault="00BD528F" w:rsidP="00D26956">
      <w:r>
        <w:t xml:space="preserve">Questa condizione di grave difficoltà contraddistingue soprattutto i professionisti del Sud, dove oltre un quarto degli intervistati affronta con </w:t>
      </w:r>
      <w:r w:rsidR="001C7C9F">
        <w:t>forte</w:t>
      </w:r>
      <w:r>
        <w:t xml:space="preserve"> inquietudine la fase attuale (26,5%)</w:t>
      </w:r>
      <w:r w:rsidR="001C7C9F">
        <w:t xml:space="preserve">, </w:t>
      </w:r>
      <w:r w:rsidR="00896268">
        <w:t xml:space="preserve">e se a questi si </w:t>
      </w:r>
      <w:r w:rsidR="001C7C9F">
        <w:t>s</w:t>
      </w:r>
      <w:r w:rsidR="00896268">
        <w:t>ommano quanti sop</w:t>
      </w:r>
      <w:r w:rsidR="001C7C9F">
        <w:t xml:space="preserve">ravvivono pur affrontando </w:t>
      </w:r>
      <w:r w:rsidR="00896268">
        <w:t>delle difficoltà</w:t>
      </w:r>
      <w:r w:rsidR="00437FE2">
        <w:t xml:space="preserve"> (36,5%)</w:t>
      </w:r>
      <w:r w:rsidR="00896268">
        <w:t xml:space="preserve">, </w:t>
      </w:r>
      <w:r w:rsidR="001C7C9F">
        <w:t xml:space="preserve">quasi un terzo dei professionisti </w:t>
      </w:r>
      <w:r w:rsidR="00896268">
        <w:t xml:space="preserve">si scopre in condizioni critiche </w:t>
      </w:r>
      <w:r w:rsidR="001C7C9F">
        <w:t xml:space="preserve">(63%). Anche le professioni tecniche, seguite a stretto giro da quelle legali, evidenziano le maggiori difficoltà (il 28,4% dei primi e il 22,5% dei secondi definisce </w:t>
      </w:r>
      <w:r w:rsidR="00437FE2">
        <w:t>“</w:t>
      </w:r>
      <w:r w:rsidR="001C7C9F">
        <w:t>molto critica</w:t>
      </w:r>
      <w:r w:rsidR="00437FE2">
        <w:t xml:space="preserve">” </w:t>
      </w:r>
      <w:r w:rsidR="001C7C9F">
        <w:t>la propria condizione) e l’incapacità a trovare adeguate contromisure</w:t>
      </w:r>
      <w:r w:rsidR="00437FE2">
        <w:t xml:space="preserve"> sino ad ora</w:t>
      </w:r>
      <w:r w:rsidR="001C7C9F">
        <w:t xml:space="preserve">. Il mercato dei servizi sanitari, invece, si conferma quello più in salute: il 34,7% dei professionisti non ha </w:t>
      </w:r>
      <w:r w:rsidR="00437FE2">
        <w:t xml:space="preserve">avvertito particolari difficoltà negli ultimi due anni e </w:t>
      </w:r>
      <w:r w:rsidR="001C7C9F">
        <w:t xml:space="preserve">il 23,8% l’ha vista </w:t>
      </w:r>
      <w:r w:rsidR="00437FE2">
        <w:t xml:space="preserve">persino </w:t>
      </w:r>
      <w:r w:rsidR="001C7C9F">
        <w:t>migliorare</w:t>
      </w:r>
      <w:r w:rsidR="00437FE2">
        <w:t xml:space="preserve"> </w:t>
      </w:r>
      <w:r w:rsidR="00437FE2" w:rsidRPr="00437FE2">
        <w:rPr>
          <w:highlight w:val="yellow"/>
        </w:rPr>
        <w:t xml:space="preserve">(tab. </w:t>
      </w:r>
      <w:r w:rsidR="000C2BC1">
        <w:rPr>
          <w:highlight w:val="yellow"/>
        </w:rPr>
        <w:t>26</w:t>
      </w:r>
      <w:r w:rsidR="00437FE2" w:rsidRPr="00437FE2">
        <w:rPr>
          <w:highlight w:val="yellow"/>
        </w:rPr>
        <w:t>)</w:t>
      </w:r>
      <w:r w:rsidR="001C7C9F">
        <w:t>.</w:t>
      </w:r>
    </w:p>
    <w:p w:rsidR="000C2BC1" w:rsidRDefault="000C2BC1" w:rsidP="000C2BC1">
      <w:r>
        <w:t>Ancora una volta i crescenti spazi offerti dalla sanità e dall’assistenza, un tempo erogate direttamente dal pubblico, ed oggi per buona parte affidate al privato, creano condizioni  assai interessanti a questa fetta del lavoro autonomo, che riesce a crescere nonostante la crisi.</w:t>
      </w:r>
    </w:p>
    <w:p w:rsidR="004E3B2C" w:rsidRDefault="004E3B2C" w:rsidP="004E3B2C">
      <w:pPr>
        <w:pStyle w:val="TABELLA"/>
      </w:pPr>
    </w:p>
    <w:p w:rsidR="000C2BC1" w:rsidRDefault="000C2BC1">
      <w:pPr>
        <w:spacing w:before="0" w:after="200" w:line="276" w:lineRule="auto"/>
        <w:jc w:val="left"/>
        <w:rPr>
          <w:b/>
          <w:sz w:val="20"/>
        </w:rPr>
      </w:pPr>
      <w:r>
        <w:rPr>
          <w:b/>
        </w:rPr>
        <w:br w:type="page"/>
      </w:r>
    </w:p>
    <w:p w:rsidR="004E3B2C" w:rsidRDefault="004E3B2C" w:rsidP="004E3B2C">
      <w:pPr>
        <w:pStyle w:val="TABELLA"/>
      </w:pPr>
      <w:r w:rsidRPr="004E3B2C">
        <w:rPr>
          <w:b/>
        </w:rPr>
        <w:t>Tab. 2</w:t>
      </w:r>
      <w:r w:rsidR="000C2BC1">
        <w:rPr>
          <w:b/>
        </w:rPr>
        <w:t>6</w:t>
      </w:r>
      <w:r w:rsidRPr="004E3B2C">
        <w:rPr>
          <w:b/>
        </w:rPr>
        <w:t xml:space="preserve"> - Il giudizio sulla situazione lavorativa, per area professionale</w:t>
      </w:r>
      <w:r w:rsidRPr="004E3B2C">
        <w:t xml:space="preserve"> (val. %)</w:t>
      </w:r>
    </w:p>
    <w:p w:rsidR="004E3B2C" w:rsidRDefault="004E3B2C" w:rsidP="004E3B2C">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4E3B2C" w:rsidRPr="004E3B2C" w:rsidTr="00FF56D3">
        <w:trPr>
          <w:trHeight w:val="170"/>
        </w:trPr>
        <w:tc>
          <w:tcPr>
            <w:tcW w:w="2993" w:type="dxa"/>
            <w:vMerge w:val="restart"/>
            <w:tcBorders>
              <w:top w:val="double" w:sz="6" w:space="0" w:color="000000"/>
              <w:left w:val="nil"/>
              <w:bottom w:val="nil"/>
              <w:right w:val="nil"/>
            </w:tcBorders>
            <w:shd w:val="clear" w:color="auto" w:fill="auto"/>
            <w:vAlign w:val="center"/>
            <w:hideMark/>
          </w:tcPr>
          <w:p w:rsidR="004E3B2C" w:rsidRPr="004E3B2C" w:rsidRDefault="004E3B2C" w:rsidP="004E3B2C">
            <w:pPr>
              <w:pStyle w:val="TABELLA"/>
            </w:pPr>
            <w:r w:rsidRPr="004E3B2C">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4E3B2C" w:rsidRPr="004E3B2C" w:rsidRDefault="004E3B2C" w:rsidP="004E3B2C">
            <w:pPr>
              <w:pStyle w:val="TABELLA"/>
              <w:jc w:val="center"/>
            </w:pPr>
            <w:r w:rsidRPr="004E3B2C">
              <w:t>Area professionale</w:t>
            </w:r>
          </w:p>
        </w:tc>
      </w:tr>
      <w:tr w:rsidR="004E3B2C" w:rsidRPr="004E3B2C" w:rsidTr="004E3B2C">
        <w:trPr>
          <w:trHeight w:val="170"/>
        </w:trPr>
        <w:tc>
          <w:tcPr>
            <w:tcW w:w="2993" w:type="dxa"/>
            <w:vMerge/>
            <w:tcBorders>
              <w:top w:val="double" w:sz="6" w:space="0" w:color="000000"/>
              <w:left w:val="nil"/>
              <w:bottom w:val="nil"/>
              <w:right w:val="nil"/>
            </w:tcBorders>
            <w:vAlign w:val="center"/>
            <w:hideMark/>
          </w:tcPr>
          <w:p w:rsidR="004E3B2C" w:rsidRPr="004E3B2C" w:rsidRDefault="004E3B2C" w:rsidP="004E3B2C">
            <w:pPr>
              <w:pStyle w:val="TABELLA"/>
            </w:pPr>
          </w:p>
        </w:tc>
        <w:tc>
          <w:tcPr>
            <w:tcW w:w="1134" w:type="dxa"/>
            <w:tcBorders>
              <w:top w:val="nil"/>
              <w:left w:val="nil"/>
              <w:bottom w:val="single" w:sz="4" w:space="0" w:color="000000"/>
              <w:right w:val="nil"/>
            </w:tcBorders>
            <w:shd w:val="clear" w:color="auto" w:fill="auto"/>
            <w:vAlign w:val="center"/>
            <w:hideMark/>
          </w:tcPr>
          <w:p w:rsidR="004E3B2C" w:rsidRPr="004E3B2C" w:rsidRDefault="004E3B2C" w:rsidP="004E3B2C">
            <w:pPr>
              <w:pStyle w:val="TABELLA"/>
              <w:jc w:val="center"/>
            </w:pPr>
            <w:r w:rsidRPr="004E3B2C">
              <w:t>Economico-sociale</w:t>
            </w:r>
          </w:p>
        </w:tc>
        <w:tc>
          <w:tcPr>
            <w:tcW w:w="1134" w:type="dxa"/>
            <w:tcBorders>
              <w:top w:val="nil"/>
              <w:left w:val="nil"/>
              <w:bottom w:val="single" w:sz="4" w:space="0" w:color="000000"/>
              <w:right w:val="nil"/>
            </w:tcBorders>
            <w:shd w:val="clear" w:color="auto" w:fill="auto"/>
            <w:vAlign w:val="center"/>
            <w:hideMark/>
          </w:tcPr>
          <w:p w:rsidR="004E3B2C" w:rsidRPr="004E3B2C" w:rsidRDefault="004E3B2C" w:rsidP="004E3B2C">
            <w:pPr>
              <w:pStyle w:val="TABELLA"/>
              <w:jc w:val="center"/>
            </w:pPr>
            <w:r w:rsidRPr="004E3B2C">
              <w:t>Giuridica</w:t>
            </w:r>
          </w:p>
        </w:tc>
        <w:tc>
          <w:tcPr>
            <w:tcW w:w="1134" w:type="dxa"/>
            <w:tcBorders>
              <w:top w:val="nil"/>
              <w:left w:val="nil"/>
              <w:bottom w:val="single" w:sz="4" w:space="0" w:color="000000"/>
              <w:right w:val="nil"/>
            </w:tcBorders>
            <w:shd w:val="clear" w:color="auto" w:fill="auto"/>
            <w:vAlign w:val="center"/>
            <w:hideMark/>
          </w:tcPr>
          <w:p w:rsidR="004E3B2C" w:rsidRPr="004E3B2C" w:rsidRDefault="004E3B2C" w:rsidP="004E3B2C">
            <w:pPr>
              <w:pStyle w:val="TABELLA"/>
              <w:jc w:val="center"/>
            </w:pPr>
            <w:r w:rsidRPr="004E3B2C">
              <w:t>Sanitaria</w:t>
            </w:r>
          </w:p>
        </w:tc>
        <w:tc>
          <w:tcPr>
            <w:tcW w:w="1134" w:type="dxa"/>
            <w:tcBorders>
              <w:top w:val="nil"/>
              <w:left w:val="nil"/>
              <w:bottom w:val="single" w:sz="4" w:space="0" w:color="000000"/>
              <w:right w:val="nil"/>
            </w:tcBorders>
            <w:shd w:val="clear" w:color="auto" w:fill="auto"/>
            <w:vAlign w:val="center"/>
            <w:hideMark/>
          </w:tcPr>
          <w:p w:rsidR="004E3B2C" w:rsidRPr="004E3B2C" w:rsidRDefault="004E3B2C" w:rsidP="004E3B2C">
            <w:pPr>
              <w:pStyle w:val="TABELLA"/>
              <w:jc w:val="center"/>
            </w:pPr>
            <w:r w:rsidRPr="004E3B2C">
              <w:t>Professioni tecniche</w:t>
            </w:r>
          </w:p>
        </w:tc>
        <w:tc>
          <w:tcPr>
            <w:tcW w:w="1134" w:type="dxa"/>
            <w:tcBorders>
              <w:top w:val="nil"/>
              <w:left w:val="nil"/>
              <w:bottom w:val="single" w:sz="4" w:space="0" w:color="000000"/>
              <w:right w:val="nil"/>
            </w:tcBorders>
            <w:shd w:val="clear" w:color="auto" w:fill="auto"/>
            <w:vAlign w:val="center"/>
            <w:hideMark/>
          </w:tcPr>
          <w:p w:rsidR="004E3B2C" w:rsidRPr="004E3B2C" w:rsidRDefault="004E3B2C" w:rsidP="004E3B2C">
            <w:pPr>
              <w:pStyle w:val="TABELLA"/>
              <w:jc w:val="center"/>
            </w:pPr>
            <w:r w:rsidRPr="004E3B2C">
              <w:t>Totale</w:t>
            </w:r>
          </w:p>
        </w:tc>
      </w:tr>
      <w:tr w:rsidR="004E3B2C" w:rsidRPr="004E3B2C" w:rsidTr="004E3B2C">
        <w:trPr>
          <w:trHeight w:val="170"/>
        </w:trPr>
        <w:tc>
          <w:tcPr>
            <w:tcW w:w="2993" w:type="dxa"/>
            <w:tcBorders>
              <w:top w:val="single" w:sz="12" w:space="0" w:color="000000"/>
              <w:left w:val="nil"/>
              <w:bottom w:val="nil"/>
              <w:right w:val="nil"/>
            </w:tcBorders>
            <w:shd w:val="clear" w:color="auto" w:fill="auto"/>
            <w:vAlign w:val="center"/>
            <w:hideMark/>
          </w:tcPr>
          <w:p w:rsidR="004E3B2C" w:rsidRPr="004E3B2C" w:rsidRDefault="004E3B2C" w:rsidP="004E3B2C">
            <w:pPr>
              <w:pStyle w:val="TABELLA"/>
            </w:pPr>
            <w:r w:rsidRPr="004E3B2C">
              <w:t>Molto critica, c’è poco lavoro e la situazione professionale è incerta</w:t>
            </w:r>
          </w:p>
        </w:tc>
        <w:tc>
          <w:tcPr>
            <w:tcW w:w="1134" w:type="dxa"/>
            <w:tcBorders>
              <w:top w:val="single" w:sz="12" w:space="0" w:color="000000"/>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17,2</w:t>
            </w:r>
          </w:p>
        </w:tc>
        <w:tc>
          <w:tcPr>
            <w:tcW w:w="1134" w:type="dxa"/>
            <w:tcBorders>
              <w:top w:val="single" w:sz="12" w:space="0" w:color="000000"/>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22,5</w:t>
            </w:r>
          </w:p>
        </w:tc>
        <w:tc>
          <w:tcPr>
            <w:tcW w:w="1134" w:type="dxa"/>
            <w:tcBorders>
              <w:top w:val="single" w:sz="12" w:space="0" w:color="000000"/>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9,3</w:t>
            </w:r>
          </w:p>
        </w:tc>
        <w:tc>
          <w:tcPr>
            <w:tcW w:w="1134" w:type="dxa"/>
            <w:tcBorders>
              <w:top w:val="single" w:sz="12" w:space="0" w:color="000000"/>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28,4</w:t>
            </w:r>
          </w:p>
        </w:tc>
        <w:tc>
          <w:tcPr>
            <w:tcW w:w="1134" w:type="dxa"/>
            <w:tcBorders>
              <w:top w:val="single" w:sz="12" w:space="0" w:color="000000"/>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18,2</w:t>
            </w:r>
          </w:p>
        </w:tc>
      </w:tr>
      <w:tr w:rsidR="004E3B2C" w:rsidRPr="004E3B2C" w:rsidTr="004E3B2C">
        <w:trPr>
          <w:trHeight w:val="170"/>
        </w:trPr>
        <w:tc>
          <w:tcPr>
            <w:tcW w:w="2993" w:type="dxa"/>
            <w:tcBorders>
              <w:top w:val="nil"/>
              <w:left w:val="nil"/>
              <w:bottom w:val="nil"/>
              <w:right w:val="nil"/>
            </w:tcBorders>
            <w:shd w:val="clear" w:color="auto" w:fill="auto"/>
            <w:vAlign w:val="center"/>
            <w:hideMark/>
          </w:tcPr>
          <w:p w:rsidR="004E3B2C" w:rsidRPr="004E3B2C" w:rsidRDefault="004E3B2C" w:rsidP="004E3B2C">
            <w:pPr>
              <w:pStyle w:val="TABELLA"/>
            </w:pPr>
            <w:r w:rsidRPr="004E3B2C">
              <w:t>Abbastanza critica, ci sono difficoltà ma si sopravvive</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35,4</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35,8</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32,3</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39,1</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35,3</w:t>
            </w:r>
          </w:p>
        </w:tc>
      </w:tr>
      <w:tr w:rsidR="004E3B2C" w:rsidRPr="004E3B2C" w:rsidTr="004E3B2C">
        <w:trPr>
          <w:trHeight w:val="170"/>
        </w:trPr>
        <w:tc>
          <w:tcPr>
            <w:tcW w:w="2993" w:type="dxa"/>
            <w:tcBorders>
              <w:top w:val="nil"/>
              <w:left w:val="nil"/>
              <w:bottom w:val="nil"/>
              <w:right w:val="nil"/>
            </w:tcBorders>
            <w:shd w:val="clear" w:color="auto" w:fill="auto"/>
            <w:vAlign w:val="center"/>
            <w:hideMark/>
          </w:tcPr>
          <w:p w:rsidR="004E3B2C" w:rsidRPr="004E3B2C" w:rsidRDefault="004E3B2C" w:rsidP="004E3B2C">
            <w:pPr>
              <w:pStyle w:val="TABELLA"/>
            </w:pPr>
            <w:r w:rsidRPr="004E3B2C">
              <w:t>Stabile, la mia situazione non è cambiata negli ultimi anni</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29,9</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21,4</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34,7</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20,3</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27,6</w:t>
            </w:r>
          </w:p>
        </w:tc>
      </w:tr>
      <w:tr w:rsidR="004E3B2C" w:rsidRPr="004E3B2C" w:rsidTr="004E3B2C">
        <w:trPr>
          <w:trHeight w:val="170"/>
        </w:trPr>
        <w:tc>
          <w:tcPr>
            <w:tcW w:w="2993" w:type="dxa"/>
            <w:tcBorders>
              <w:top w:val="nil"/>
              <w:left w:val="nil"/>
              <w:bottom w:val="nil"/>
              <w:right w:val="nil"/>
            </w:tcBorders>
            <w:shd w:val="clear" w:color="auto" w:fill="auto"/>
            <w:vAlign w:val="center"/>
            <w:hideMark/>
          </w:tcPr>
          <w:p w:rsidR="004E3B2C" w:rsidRPr="004E3B2C" w:rsidRDefault="004E3B2C" w:rsidP="004E3B2C">
            <w:pPr>
              <w:pStyle w:val="TABELLA"/>
            </w:pPr>
            <w:r w:rsidRPr="004E3B2C">
              <w:t>Positiva, malgrado la crisi la mia condizione professionale è migliorata</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16,0</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18,5</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21,8</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12,0</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17,5</w:t>
            </w:r>
          </w:p>
        </w:tc>
      </w:tr>
      <w:tr w:rsidR="004E3B2C" w:rsidRPr="004E3B2C" w:rsidTr="004E3B2C">
        <w:trPr>
          <w:trHeight w:val="170"/>
        </w:trPr>
        <w:tc>
          <w:tcPr>
            <w:tcW w:w="2993" w:type="dxa"/>
            <w:tcBorders>
              <w:top w:val="nil"/>
              <w:left w:val="nil"/>
              <w:bottom w:val="nil"/>
              <w:right w:val="nil"/>
            </w:tcBorders>
            <w:shd w:val="clear" w:color="auto" w:fill="auto"/>
            <w:vAlign w:val="center"/>
            <w:hideMark/>
          </w:tcPr>
          <w:p w:rsidR="004E3B2C" w:rsidRPr="004E3B2C" w:rsidRDefault="004E3B2C" w:rsidP="004E3B2C">
            <w:pPr>
              <w:pStyle w:val="TABELLA"/>
            </w:pPr>
            <w:r w:rsidRPr="004E3B2C">
              <w:t>Molto positiva, negli ultimi anni la mia situazione è molto migliorata</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1,4</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1,7</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2,0</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t>0</w:t>
            </w:r>
            <w:r w:rsidRPr="004E3B2C">
              <w:t>,2</w:t>
            </w:r>
          </w:p>
        </w:tc>
        <w:tc>
          <w:tcPr>
            <w:tcW w:w="1134" w:type="dxa"/>
            <w:tcBorders>
              <w:top w:val="nil"/>
              <w:left w:val="nil"/>
              <w:bottom w:val="nil"/>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1,4</w:t>
            </w:r>
          </w:p>
        </w:tc>
      </w:tr>
      <w:tr w:rsidR="004E3B2C" w:rsidRPr="004E3B2C" w:rsidTr="004E3B2C">
        <w:trPr>
          <w:trHeight w:val="170"/>
        </w:trPr>
        <w:tc>
          <w:tcPr>
            <w:tcW w:w="2993" w:type="dxa"/>
            <w:tcBorders>
              <w:top w:val="nil"/>
              <w:left w:val="nil"/>
              <w:bottom w:val="double" w:sz="6" w:space="0" w:color="000000"/>
              <w:right w:val="nil"/>
            </w:tcBorders>
            <w:shd w:val="clear" w:color="auto" w:fill="auto"/>
            <w:vAlign w:val="center"/>
            <w:hideMark/>
          </w:tcPr>
          <w:p w:rsidR="004E3B2C" w:rsidRPr="004E3B2C" w:rsidRDefault="004E3B2C" w:rsidP="004E3B2C">
            <w:pPr>
              <w:pStyle w:val="TABELLA"/>
            </w:pPr>
            <w:r w:rsidRPr="004E3B2C">
              <w:t>Totale</w:t>
            </w:r>
          </w:p>
        </w:tc>
        <w:tc>
          <w:tcPr>
            <w:tcW w:w="1134" w:type="dxa"/>
            <w:tcBorders>
              <w:top w:val="nil"/>
              <w:left w:val="nil"/>
              <w:bottom w:val="double" w:sz="6" w:space="0" w:color="000000"/>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100,0</w:t>
            </w:r>
          </w:p>
        </w:tc>
        <w:tc>
          <w:tcPr>
            <w:tcW w:w="1134" w:type="dxa"/>
            <w:tcBorders>
              <w:top w:val="nil"/>
              <w:left w:val="nil"/>
              <w:bottom w:val="double" w:sz="6" w:space="0" w:color="000000"/>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100,0</w:t>
            </w:r>
          </w:p>
        </w:tc>
        <w:tc>
          <w:tcPr>
            <w:tcW w:w="1134" w:type="dxa"/>
            <w:tcBorders>
              <w:top w:val="nil"/>
              <w:left w:val="nil"/>
              <w:bottom w:val="double" w:sz="6" w:space="0" w:color="000000"/>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100,0</w:t>
            </w:r>
          </w:p>
        </w:tc>
        <w:tc>
          <w:tcPr>
            <w:tcW w:w="1134" w:type="dxa"/>
            <w:tcBorders>
              <w:top w:val="nil"/>
              <w:left w:val="nil"/>
              <w:bottom w:val="double" w:sz="6" w:space="0" w:color="000000"/>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100,0</w:t>
            </w:r>
          </w:p>
        </w:tc>
        <w:tc>
          <w:tcPr>
            <w:tcW w:w="1134" w:type="dxa"/>
            <w:tcBorders>
              <w:top w:val="nil"/>
              <w:left w:val="nil"/>
              <w:bottom w:val="double" w:sz="6" w:space="0" w:color="000000"/>
              <w:right w:val="nil"/>
            </w:tcBorders>
            <w:shd w:val="clear" w:color="auto" w:fill="auto"/>
            <w:noWrap/>
            <w:vAlign w:val="center"/>
            <w:hideMark/>
          </w:tcPr>
          <w:p w:rsidR="004E3B2C" w:rsidRPr="004E3B2C" w:rsidRDefault="004E3B2C" w:rsidP="004E3B2C">
            <w:pPr>
              <w:pStyle w:val="TABELLA"/>
              <w:tabs>
                <w:tab w:val="clear" w:pos="737"/>
                <w:tab w:val="clear" w:pos="851"/>
                <w:tab w:val="decimal" w:pos="496"/>
              </w:tabs>
            </w:pPr>
            <w:r w:rsidRPr="004E3B2C">
              <w:t>100,0</w:t>
            </w:r>
          </w:p>
        </w:tc>
      </w:tr>
    </w:tbl>
    <w:p w:rsidR="004E3B2C" w:rsidRDefault="004E3B2C" w:rsidP="004E3B2C">
      <w:pPr>
        <w:pStyle w:val="TABELLA"/>
      </w:pPr>
    </w:p>
    <w:p w:rsidR="004E3B2C" w:rsidRDefault="004E3B2C" w:rsidP="004E3B2C">
      <w:pPr>
        <w:pStyle w:val="TABELLA"/>
      </w:pPr>
      <w:r w:rsidRPr="00775CF4">
        <w:t>Fonte: indagine Censis-Adepp</w:t>
      </w:r>
    </w:p>
    <w:p w:rsidR="00F51DF1" w:rsidRDefault="00F51DF1" w:rsidP="000C2BC1"/>
    <w:p w:rsidR="000C2BC1" w:rsidRDefault="000C2BC1" w:rsidP="000C2BC1">
      <w:r>
        <w:t xml:space="preserve">È polarizzata, invece, la situazione riferita ai professionisti più giovani, i quali varcate le soglie del mercato del lavoro si trovano proiettati in uno scenario fortemente competitivo e condizioni di lavoro assai sfidanti. La libera professione, specie nelle sue fasi inziali, lavoro, richiede grande impegno e il superamento di difficoltà, ma al tempo stesso offre grandi soddisfazioni e percorsi di crescita e affermazione professionale di tale rapidità che difficilmente si possono cogliere in altri segmenti del lavoro. È per questa ragione che in corrispondenza dei professionisti </w:t>
      </w:r>
      <w:r w:rsidRPr="00933B25">
        <w:rPr>
          <w:i/>
        </w:rPr>
        <w:t>under</w:t>
      </w:r>
      <w:r>
        <w:t xml:space="preserve"> 40 si osservano le frequenze minime di quanti definiscono stabile la propria posizione (20,8%), mentre sono più numerosi coloro che la definiscono abbastanza/molto critica (56,9%) o positiva/molto positiva (22,3%). Da un lato, si pone l’esigenza di familiarizzare con professioni che non concedono una seconda </w:t>
      </w:r>
      <w:r w:rsidRPr="00933B25">
        <w:rPr>
          <w:i/>
        </w:rPr>
        <w:t>chance</w:t>
      </w:r>
      <w:r>
        <w:t xml:space="preserve">, offrono minori tutele ed espongono in pieno alle turbolenze del mercato, ma dall’altro lato, riconoscono e premiano chi si distingue, è capace ed investe sul proprio lavoro </w:t>
      </w:r>
      <w:r w:rsidRPr="00933B25">
        <w:rPr>
          <w:highlight w:val="yellow"/>
        </w:rPr>
        <w:t xml:space="preserve">(tab. </w:t>
      </w:r>
      <w:r>
        <w:rPr>
          <w:highlight w:val="yellow"/>
        </w:rPr>
        <w:t>27</w:t>
      </w:r>
      <w:r w:rsidRPr="00933B25">
        <w:rPr>
          <w:highlight w:val="yellow"/>
        </w:rPr>
        <w:t>)</w:t>
      </w:r>
      <w:r>
        <w:t>.</w:t>
      </w:r>
    </w:p>
    <w:p w:rsidR="000C2BC1" w:rsidRDefault="000C2BC1" w:rsidP="004E3B2C">
      <w:pPr>
        <w:pStyle w:val="TABELLA"/>
      </w:pPr>
    </w:p>
    <w:p w:rsidR="000C2BC1" w:rsidRDefault="000C2BC1">
      <w:pPr>
        <w:spacing w:before="0" w:after="200" w:line="276" w:lineRule="auto"/>
        <w:jc w:val="left"/>
        <w:rPr>
          <w:b/>
          <w:sz w:val="20"/>
        </w:rPr>
      </w:pPr>
      <w:r>
        <w:rPr>
          <w:b/>
        </w:rPr>
        <w:br w:type="page"/>
      </w:r>
    </w:p>
    <w:p w:rsidR="00FF56D3" w:rsidRDefault="00FF56D3" w:rsidP="00F51DF1">
      <w:pPr>
        <w:pStyle w:val="TABELLA"/>
        <w:tabs>
          <w:tab w:val="clear" w:pos="737"/>
          <w:tab w:val="clear" w:pos="851"/>
          <w:tab w:val="left" w:pos="5735"/>
          <w:tab w:val="left" w:pos="6995"/>
        </w:tabs>
        <w:jc w:val="left"/>
      </w:pPr>
      <w:r w:rsidRPr="00FF56D3">
        <w:rPr>
          <w:b/>
        </w:rPr>
        <w:t xml:space="preserve">Tab. </w:t>
      </w:r>
      <w:r>
        <w:rPr>
          <w:b/>
        </w:rPr>
        <w:t>2</w:t>
      </w:r>
      <w:r w:rsidR="000C2BC1">
        <w:rPr>
          <w:b/>
        </w:rPr>
        <w:t>7</w:t>
      </w:r>
      <w:r w:rsidRPr="00FF56D3">
        <w:rPr>
          <w:b/>
        </w:rPr>
        <w:t xml:space="preserve"> - Il giudizio sulla situazione lavorativa, per classe di età</w:t>
      </w:r>
      <w:r w:rsidRPr="004E3B2C">
        <w:t xml:space="preserve"> (val. %)</w:t>
      </w:r>
    </w:p>
    <w:p w:rsidR="000C2BC1" w:rsidRDefault="000C2BC1" w:rsidP="00F51DF1">
      <w:pPr>
        <w:pStyle w:val="TABELLA"/>
        <w:tabs>
          <w:tab w:val="clear" w:pos="737"/>
          <w:tab w:val="clear" w:pos="851"/>
          <w:tab w:val="left" w:pos="5735"/>
          <w:tab w:val="left" w:pos="6995"/>
        </w:tabs>
        <w:jc w:val="left"/>
      </w:pPr>
    </w:p>
    <w:tbl>
      <w:tblPr>
        <w:tblW w:w="8505" w:type="dxa"/>
        <w:tblInd w:w="55" w:type="dxa"/>
        <w:tblLayout w:type="fixed"/>
        <w:tblCellMar>
          <w:left w:w="70" w:type="dxa"/>
          <w:right w:w="70" w:type="dxa"/>
        </w:tblCellMar>
        <w:tblLook w:val="04A0" w:firstRow="1" w:lastRow="0" w:firstColumn="1" w:lastColumn="0" w:noHBand="0" w:noVBand="1"/>
      </w:tblPr>
      <w:tblGrid>
        <w:gridCol w:w="2551"/>
        <w:gridCol w:w="964"/>
        <w:gridCol w:w="964"/>
        <w:gridCol w:w="964"/>
        <w:gridCol w:w="170"/>
        <w:gridCol w:w="964"/>
        <w:gridCol w:w="964"/>
        <w:gridCol w:w="964"/>
      </w:tblGrid>
      <w:tr w:rsidR="000C2BC1" w:rsidRPr="00026211" w:rsidTr="00673BD1">
        <w:trPr>
          <w:trHeight w:val="170"/>
        </w:trPr>
        <w:tc>
          <w:tcPr>
            <w:tcW w:w="2551" w:type="dxa"/>
            <w:tcBorders>
              <w:top w:val="double" w:sz="6" w:space="0" w:color="000000"/>
              <w:left w:val="nil"/>
              <w:right w:val="nil"/>
            </w:tcBorders>
            <w:shd w:val="clear" w:color="auto" w:fill="auto"/>
            <w:vAlign w:val="center"/>
          </w:tcPr>
          <w:p w:rsidR="000C2BC1" w:rsidRPr="00026211" w:rsidRDefault="000C2BC1" w:rsidP="00673BD1">
            <w:pPr>
              <w:pStyle w:val="TABELLA"/>
            </w:pPr>
          </w:p>
        </w:tc>
        <w:tc>
          <w:tcPr>
            <w:tcW w:w="2892" w:type="dxa"/>
            <w:gridSpan w:val="3"/>
            <w:tcBorders>
              <w:top w:val="double" w:sz="6" w:space="0" w:color="000000"/>
              <w:left w:val="nil"/>
              <w:bottom w:val="single" w:sz="4" w:space="0" w:color="auto"/>
              <w:right w:val="nil"/>
            </w:tcBorders>
            <w:shd w:val="clear" w:color="auto" w:fill="auto"/>
            <w:vAlign w:val="center"/>
          </w:tcPr>
          <w:p w:rsidR="000C2BC1" w:rsidRPr="00775D63" w:rsidRDefault="000C2BC1" w:rsidP="00673BD1">
            <w:pPr>
              <w:pStyle w:val="TABELLA"/>
              <w:jc w:val="center"/>
              <w:rPr>
                <w:szCs w:val="20"/>
              </w:rPr>
            </w:pPr>
            <w:r>
              <w:rPr>
                <w:szCs w:val="20"/>
              </w:rPr>
              <w:t>Età in classe</w:t>
            </w:r>
          </w:p>
        </w:tc>
        <w:tc>
          <w:tcPr>
            <w:tcW w:w="170" w:type="dxa"/>
            <w:tcBorders>
              <w:top w:val="double" w:sz="6" w:space="0" w:color="000000"/>
              <w:left w:val="nil"/>
              <w:right w:val="nil"/>
            </w:tcBorders>
            <w:shd w:val="clear" w:color="auto" w:fill="auto"/>
            <w:vAlign w:val="center"/>
          </w:tcPr>
          <w:p w:rsidR="000C2BC1" w:rsidRPr="00775D63" w:rsidRDefault="000C2BC1" w:rsidP="00673BD1">
            <w:pPr>
              <w:pStyle w:val="TABELLA"/>
              <w:jc w:val="center"/>
              <w:rPr>
                <w:szCs w:val="20"/>
              </w:rPr>
            </w:pPr>
          </w:p>
        </w:tc>
        <w:tc>
          <w:tcPr>
            <w:tcW w:w="2892" w:type="dxa"/>
            <w:gridSpan w:val="3"/>
            <w:tcBorders>
              <w:top w:val="double" w:sz="6" w:space="0" w:color="000000"/>
              <w:left w:val="nil"/>
              <w:bottom w:val="single" w:sz="4" w:space="0" w:color="auto"/>
              <w:right w:val="nil"/>
            </w:tcBorders>
            <w:vAlign w:val="center"/>
          </w:tcPr>
          <w:p w:rsidR="000C2BC1" w:rsidRPr="00775D63" w:rsidRDefault="000C2BC1" w:rsidP="00673BD1">
            <w:pPr>
              <w:pStyle w:val="TABELLA"/>
              <w:jc w:val="center"/>
              <w:rPr>
                <w:szCs w:val="20"/>
              </w:rPr>
            </w:pPr>
            <w:r>
              <w:rPr>
                <w:szCs w:val="20"/>
              </w:rPr>
              <w:t>Genere</w:t>
            </w:r>
          </w:p>
        </w:tc>
      </w:tr>
      <w:tr w:rsidR="000C2BC1" w:rsidRPr="00026211" w:rsidTr="00673BD1">
        <w:trPr>
          <w:trHeight w:val="170"/>
        </w:trPr>
        <w:tc>
          <w:tcPr>
            <w:tcW w:w="2551" w:type="dxa"/>
            <w:tcBorders>
              <w:left w:val="nil"/>
              <w:bottom w:val="single" w:sz="12" w:space="0" w:color="000000"/>
              <w:right w:val="nil"/>
            </w:tcBorders>
            <w:shd w:val="clear" w:color="auto" w:fill="auto"/>
            <w:vAlign w:val="center"/>
            <w:hideMark/>
          </w:tcPr>
          <w:p w:rsidR="000C2BC1" w:rsidRPr="00026211" w:rsidRDefault="000C2BC1" w:rsidP="00673BD1">
            <w:pPr>
              <w:pStyle w:val="TABELLA"/>
            </w:pPr>
            <w:r w:rsidRPr="00026211">
              <w:t> </w:t>
            </w:r>
          </w:p>
        </w:tc>
        <w:tc>
          <w:tcPr>
            <w:tcW w:w="964" w:type="dxa"/>
            <w:tcBorders>
              <w:top w:val="single" w:sz="4" w:space="0" w:color="auto"/>
              <w:left w:val="nil"/>
              <w:bottom w:val="single" w:sz="12" w:space="0" w:color="000000"/>
              <w:right w:val="nil"/>
            </w:tcBorders>
            <w:shd w:val="clear" w:color="auto" w:fill="auto"/>
            <w:vAlign w:val="center"/>
          </w:tcPr>
          <w:p w:rsidR="000C2BC1" w:rsidRPr="00775D63" w:rsidRDefault="000C2BC1" w:rsidP="00673BD1">
            <w:pPr>
              <w:pStyle w:val="TABELLA"/>
              <w:jc w:val="center"/>
              <w:rPr>
                <w:szCs w:val="20"/>
              </w:rPr>
            </w:pPr>
            <w:r w:rsidRPr="00775D63">
              <w:rPr>
                <w:szCs w:val="20"/>
              </w:rPr>
              <w:t>fino a 40 anni</w:t>
            </w:r>
          </w:p>
        </w:tc>
        <w:tc>
          <w:tcPr>
            <w:tcW w:w="964" w:type="dxa"/>
            <w:tcBorders>
              <w:top w:val="single" w:sz="4" w:space="0" w:color="auto"/>
              <w:left w:val="nil"/>
              <w:bottom w:val="single" w:sz="12" w:space="0" w:color="000000"/>
              <w:right w:val="nil"/>
            </w:tcBorders>
            <w:vAlign w:val="center"/>
          </w:tcPr>
          <w:p w:rsidR="000C2BC1" w:rsidRPr="00775D63" w:rsidRDefault="000C2BC1" w:rsidP="00673BD1">
            <w:pPr>
              <w:pStyle w:val="TABELLA"/>
              <w:jc w:val="center"/>
              <w:rPr>
                <w:szCs w:val="20"/>
              </w:rPr>
            </w:pPr>
            <w:r w:rsidRPr="00775D63">
              <w:rPr>
                <w:szCs w:val="20"/>
              </w:rPr>
              <w:t>41-55 anni</w:t>
            </w:r>
          </w:p>
        </w:tc>
        <w:tc>
          <w:tcPr>
            <w:tcW w:w="964" w:type="dxa"/>
            <w:tcBorders>
              <w:top w:val="single" w:sz="4" w:space="0" w:color="auto"/>
              <w:left w:val="nil"/>
              <w:bottom w:val="single" w:sz="12" w:space="0" w:color="000000"/>
              <w:right w:val="nil"/>
            </w:tcBorders>
            <w:vAlign w:val="center"/>
          </w:tcPr>
          <w:p w:rsidR="000C2BC1" w:rsidRPr="00775D63" w:rsidRDefault="000C2BC1" w:rsidP="00673BD1">
            <w:pPr>
              <w:pStyle w:val="TABELLA"/>
              <w:jc w:val="center"/>
              <w:rPr>
                <w:szCs w:val="20"/>
              </w:rPr>
            </w:pPr>
            <w:r w:rsidRPr="00775D63">
              <w:rPr>
                <w:szCs w:val="20"/>
              </w:rPr>
              <w:t>più di 55 anni</w:t>
            </w:r>
          </w:p>
        </w:tc>
        <w:tc>
          <w:tcPr>
            <w:tcW w:w="170" w:type="dxa"/>
            <w:tcBorders>
              <w:left w:val="nil"/>
              <w:bottom w:val="single" w:sz="12" w:space="0" w:color="000000"/>
              <w:right w:val="nil"/>
            </w:tcBorders>
            <w:shd w:val="clear" w:color="auto" w:fill="auto"/>
            <w:vAlign w:val="center"/>
          </w:tcPr>
          <w:p w:rsidR="000C2BC1" w:rsidRPr="00775D63" w:rsidRDefault="000C2BC1" w:rsidP="00673BD1">
            <w:pPr>
              <w:pStyle w:val="TABELLA"/>
              <w:jc w:val="center"/>
              <w:rPr>
                <w:szCs w:val="20"/>
              </w:rPr>
            </w:pPr>
          </w:p>
        </w:tc>
        <w:tc>
          <w:tcPr>
            <w:tcW w:w="964" w:type="dxa"/>
            <w:tcBorders>
              <w:top w:val="single" w:sz="4" w:space="0" w:color="auto"/>
              <w:left w:val="nil"/>
              <w:bottom w:val="single" w:sz="12" w:space="0" w:color="000000"/>
              <w:right w:val="nil"/>
            </w:tcBorders>
            <w:vAlign w:val="center"/>
          </w:tcPr>
          <w:p w:rsidR="000C2BC1" w:rsidRPr="00775D63" w:rsidRDefault="000C2BC1" w:rsidP="00673BD1">
            <w:pPr>
              <w:pStyle w:val="TABELLA"/>
              <w:jc w:val="center"/>
              <w:rPr>
                <w:szCs w:val="20"/>
              </w:rPr>
            </w:pPr>
            <w:r w:rsidRPr="00775D63">
              <w:rPr>
                <w:szCs w:val="20"/>
              </w:rPr>
              <w:t>Uomini</w:t>
            </w:r>
          </w:p>
        </w:tc>
        <w:tc>
          <w:tcPr>
            <w:tcW w:w="964" w:type="dxa"/>
            <w:tcBorders>
              <w:top w:val="single" w:sz="4" w:space="0" w:color="auto"/>
              <w:left w:val="nil"/>
              <w:bottom w:val="single" w:sz="12" w:space="0" w:color="000000"/>
              <w:right w:val="nil"/>
            </w:tcBorders>
            <w:vAlign w:val="center"/>
          </w:tcPr>
          <w:p w:rsidR="000C2BC1" w:rsidRPr="00775D63" w:rsidRDefault="000C2BC1" w:rsidP="00673BD1">
            <w:pPr>
              <w:pStyle w:val="TABELLA"/>
              <w:jc w:val="center"/>
              <w:rPr>
                <w:szCs w:val="20"/>
              </w:rPr>
            </w:pPr>
            <w:r w:rsidRPr="00775D63">
              <w:rPr>
                <w:szCs w:val="20"/>
              </w:rPr>
              <w:t>Donne</w:t>
            </w:r>
          </w:p>
        </w:tc>
        <w:tc>
          <w:tcPr>
            <w:tcW w:w="964" w:type="dxa"/>
            <w:tcBorders>
              <w:top w:val="single" w:sz="4" w:space="0" w:color="auto"/>
              <w:left w:val="nil"/>
              <w:bottom w:val="single" w:sz="12" w:space="0" w:color="000000"/>
              <w:right w:val="nil"/>
            </w:tcBorders>
            <w:vAlign w:val="center"/>
          </w:tcPr>
          <w:p w:rsidR="000C2BC1" w:rsidRPr="00775D63" w:rsidRDefault="000C2BC1" w:rsidP="00673BD1">
            <w:pPr>
              <w:pStyle w:val="TABELLA"/>
              <w:jc w:val="center"/>
              <w:rPr>
                <w:szCs w:val="20"/>
              </w:rPr>
            </w:pPr>
            <w:r w:rsidRPr="00775D63">
              <w:rPr>
                <w:szCs w:val="20"/>
              </w:rPr>
              <w:t>Totale</w:t>
            </w:r>
          </w:p>
        </w:tc>
      </w:tr>
      <w:tr w:rsidR="00B17A0C" w:rsidRPr="00026211" w:rsidTr="00673BD1">
        <w:trPr>
          <w:trHeight w:val="170"/>
        </w:trPr>
        <w:tc>
          <w:tcPr>
            <w:tcW w:w="2551" w:type="dxa"/>
            <w:tcBorders>
              <w:top w:val="single" w:sz="12" w:space="0" w:color="000000"/>
              <w:left w:val="nil"/>
              <w:right w:val="nil"/>
            </w:tcBorders>
            <w:shd w:val="clear" w:color="auto" w:fill="auto"/>
            <w:vAlign w:val="center"/>
          </w:tcPr>
          <w:p w:rsidR="00B17A0C" w:rsidRPr="004E3B2C" w:rsidRDefault="00B17A0C" w:rsidP="00673BD1">
            <w:pPr>
              <w:pStyle w:val="TABELLA"/>
            </w:pPr>
            <w:r w:rsidRPr="004E3B2C">
              <w:t>Molto critica, c’è poco lavoro e la situazione professionale è incerta</w:t>
            </w:r>
          </w:p>
        </w:tc>
        <w:tc>
          <w:tcPr>
            <w:tcW w:w="964" w:type="dxa"/>
            <w:tcBorders>
              <w:top w:val="single" w:sz="12" w:space="0" w:color="000000"/>
              <w:left w:val="nil"/>
              <w:right w:val="nil"/>
            </w:tcBorders>
            <w:shd w:val="clear" w:color="auto" w:fill="auto"/>
            <w:noWrap/>
            <w:vAlign w:val="center"/>
          </w:tcPr>
          <w:p w:rsidR="00B17A0C" w:rsidRPr="004E3B2C" w:rsidRDefault="00B17A0C" w:rsidP="00673BD1">
            <w:pPr>
              <w:pStyle w:val="TABELLA"/>
              <w:tabs>
                <w:tab w:val="clear" w:pos="737"/>
                <w:tab w:val="clear" w:pos="851"/>
                <w:tab w:val="decimal" w:pos="487"/>
              </w:tabs>
            </w:pPr>
            <w:r w:rsidRPr="004E3B2C">
              <w:t>19,0</w:t>
            </w:r>
          </w:p>
        </w:tc>
        <w:tc>
          <w:tcPr>
            <w:tcW w:w="964" w:type="dxa"/>
            <w:tcBorders>
              <w:top w:val="single" w:sz="12" w:space="0" w:color="000000"/>
              <w:left w:val="nil"/>
              <w:right w:val="nil"/>
            </w:tcBorders>
            <w:vAlign w:val="center"/>
          </w:tcPr>
          <w:p w:rsidR="00B17A0C" w:rsidRPr="004E3B2C" w:rsidRDefault="00B17A0C" w:rsidP="00673BD1">
            <w:pPr>
              <w:pStyle w:val="TABELLA"/>
              <w:tabs>
                <w:tab w:val="clear" w:pos="737"/>
                <w:tab w:val="clear" w:pos="851"/>
                <w:tab w:val="decimal" w:pos="487"/>
              </w:tabs>
            </w:pPr>
            <w:r w:rsidRPr="004E3B2C">
              <w:t>17,4</w:t>
            </w:r>
          </w:p>
        </w:tc>
        <w:tc>
          <w:tcPr>
            <w:tcW w:w="964" w:type="dxa"/>
            <w:tcBorders>
              <w:top w:val="single" w:sz="12" w:space="0" w:color="000000"/>
              <w:left w:val="nil"/>
              <w:right w:val="nil"/>
            </w:tcBorders>
            <w:vAlign w:val="center"/>
          </w:tcPr>
          <w:p w:rsidR="00B17A0C" w:rsidRPr="004E3B2C" w:rsidRDefault="00B17A0C" w:rsidP="00673BD1">
            <w:pPr>
              <w:pStyle w:val="TABELLA"/>
              <w:tabs>
                <w:tab w:val="clear" w:pos="737"/>
                <w:tab w:val="clear" w:pos="851"/>
                <w:tab w:val="decimal" w:pos="487"/>
              </w:tabs>
            </w:pPr>
            <w:r w:rsidRPr="004E3B2C">
              <w:t>19,2</w:t>
            </w:r>
          </w:p>
        </w:tc>
        <w:tc>
          <w:tcPr>
            <w:tcW w:w="170" w:type="dxa"/>
            <w:tcBorders>
              <w:top w:val="single" w:sz="12" w:space="0" w:color="000000"/>
              <w:left w:val="nil"/>
              <w:right w:val="nil"/>
            </w:tcBorders>
            <w:shd w:val="clear" w:color="auto" w:fill="auto"/>
            <w:noWrap/>
            <w:vAlign w:val="center"/>
          </w:tcPr>
          <w:p w:rsidR="00B17A0C" w:rsidRPr="00026211" w:rsidRDefault="00B17A0C" w:rsidP="00673BD1">
            <w:pPr>
              <w:pStyle w:val="TABELLA"/>
              <w:tabs>
                <w:tab w:val="clear" w:pos="737"/>
                <w:tab w:val="clear" w:pos="851"/>
                <w:tab w:val="decimal" w:pos="453"/>
              </w:tabs>
              <w:rPr>
                <w:rFonts w:asciiTheme="minorHAnsi" w:hAnsiTheme="minorHAnsi" w:cstheme="minorHAnsi"/>
              </w:rPr>
            </w:pPr>
          </w:p>
        </w:tc>
        <w:tc>
          <w:tcPr>
            <w:tcW w:w="964" w:type="dxa"/>
            <w:tcBorders>
              <w:top w:val="single" w:sz="12" w:space="0" w:color="000000"/>
              <w:left w:val="nil"/>
              <w:right w:val="nil"/>
            </w:tcBorders>
            <w:vAlign w:val="center"/>
          </w:tcPr>
          <w:p w:rsidR="00B17A0C" w:rsidRPr="00026211" w:rsidRDefault="00B17A0C" w:rsidP="00673BD1">
            <w:pPr>
              <w:pStyle w:val="TABELLA"/>
              <w:tabs>
                <w:tab w:val="clear" w:pos="737"/>
                <w:tab w:val="clear" w:pos="851"/>
                <w:tab w:val="decimal" w:pos="453"/>
              </w:tabs>
              <w:rPr>
                <w:rFonts w:asciiTheme="minorHAnsi" w:hAnsiTheme="minorHAnsi" w:cstheme="minorHAnsi"/>
              </w:rPr>
            </w:pPr>
            <w:r>
              <w:rPr>
                <w:rFonts w:asciiTheme="minorHAnsi" w:hAnsiTheme="minorHAnsi" w:cstheme="minorHAnsi"/>
              </w:rPr>
              <w:t>17,9</w:t>
            </w:r>
          </w:p>
        </w:tc>
        <w:tc>
          <w:tcPr>
            <w:tcW w:w="964" w:type="dxa"/>
            <w:tcBorders>
              <w:top w:val="single" w:sz="12" w:space="0" w:color="000000"/>
              <w:left w:val="nil"/>
              <w:right w:val="nil"/>
            </w:tcBorders>
            <w:vAlign w:val="center"/>
          </w:tcPr>
          <w:p w:rsidR="00B17A0C" w:rsidRPr="00026211" w:rsidRDefault="00B17A0C" w:rsidP="00673BD1">
            <w:pPr>
              <w:pStyle w:val="TABELLA"/>
              <w:tabs>
                <w:tab w:val="clear" w:pos="737"/>
                <w:tab w:val="clear" w:pos="851"/>
                <w:tab w:val="decimal" w:pos="453"/>
              </w:tabs>
              <w:rPr>
                <w:rFonts w:asciiTheme="minorHAnsi" w:hAnsiTheme="minorHAnsi" w:cstheme="minorHAnsi"/>
              </w:rPr>
            </w:pPr>
            <w:r>
              <w:rPr>
                <w:rFonts w:asciiTheme="minorHAnsi" w:hAnsiTheme="minorHAnsi" w:cstheme="minorHAnsi"/>
              </w:rPr>
              <w:t>18,8</w:t>
            </w:r>
          </w:p>
        </w:tc>
        <w:tc>
          <w:tcPr>
            <w:tcW w:w="964" w:type="dxa"/>
            <w:tcBorders>
              <w:top w:val="single" w:sz="12" w:space="0" w:color="000000"/>
              <w:left w:val="nil"/>
              <w:right w:val="nil"/>
            </w:tcBorders>
            <w:vAlign w:val="center"/>
          </w:tcPr>
          <w:p w:rsidR="00B17A0C" w:rsidRPr="004E3B2C" w:rsidRDefault="00B17A0C" w:rsidP="00673BD1">
            <w:pPr>
              <w:pStyle w:val="TABELLA"/>
              <w:tabs>
                <w:tab w:val="clear" w:pos="737"/>
                <w:tab w:val="clear" w:pos="851"/>
                <w:tab w:val="decimal" w:pos="487"/>
              </w:tabs>
            </w:pPr>
            <w:r w:rsidRPr="004E3B2C">
              <w:t>18,2</w:t>
            </w:r>
          </w:p>
        </w:tc>
      </w:tr>
      <w:tr w:rsidR="00B17A0C" w:rsidRPr="00026211" w:rsidTr="00673BD1">
        <w:trPr>
          <w:trHeight w:val="170"/>
        </w:trPr>
        <w:tc>
          <w:tcPr>
            <w:tcW w:w="2551" w:type="dxa"/>
            <w:tcBorders>
              <w:left w:val="nil"/>
              <w:right w:val="nil"/>
            </w:tcBorders>
            <w:shd w:val="clear" w:color="auto" w:fill="auto"/>
            <w:vAlign w:val="center"/>
          </w:tcPr>
          <w:p w:rsidR="00B17A0C" w:rsidRPr="004E3B2C" w:rsidRDefault="00B17A0C" w:rsidP="00673BD1">
            <w:pPr>
              <w:pStyle w:val="TABELLA"/>
            </w:pPr>
            <w:r w:rsidRPr="004E3B2C">
              <w:t>Abbastanza critica, ci sono difficoltà ma si sopravvive</w:t>
            </w:r>
          </w:p>
        </w:tc>
        <w:tc>
          <w:tcPr>
            <w:tcW w:w="964" w:type="dxa"/>
            <w:tcBorders>
              <w:left w:val="nil"/>
              <w:right w:val="nil"/>
            </w:tcBorders>
            <w:shd w:val="clear" w:color="auto" w:fill="auto"/>
            <w:noWrap/>
            <w:vAlign w:val="center"/>
          </w:tcPr>
          <w:p w:rsidR="00B17A0C" w:rsidRPr="004E3B2C" w:rsidRDefault="00B17A0C" w:rsidP="00673BD1">
            <w:pPr>
              <w:pStyle w:val="TABELLA"/>
              <w:tabs>
                <w:tab w:val="clear" w:pos="737"/>
                <w:tab w:val="clear" w:pos="851"/>
                <w:tab w:val="decimal" w:pos="487"/>
              </w:tabs>
            </w:pPr>
            <w:r w:rsidRPr="004E3B2C">
              <w:t>37,9</w:t>
            </w:r>
          </w:p>
        </w:tc>
        <w:tc>
          <w:tcPr>
            <w:tcW w:w="964" w:type="dxa"/>
            <w:tcBorders>
              <w:left w:val="nil"/>
              <w:right w:val="nil"/>
            </w:tcBorders>
            <w:vAlign w:val="center"/>
          </w:tcPr>
          <w:p w:rsidR="00B17A0C" w:rsidRPr="004E3B2C" w:rsidRDefault="00B17A0C" w:rsidP="00673BD1">
            <w:pPr>
              <w:pStyle w:val="TABELLA"/>
              <w:tabs>
                <w:tab w:val="clear" w:pos="737"/>
                <w:tab w:val="clear" w:pos="851"/>
                <w:tab w:val="decimal" w:pos="487"/>
              </w:tabs>
            </w:pPr>
            <w:r w:rsidRPr="004E3B2C">
              <w:t>35,9</w:t>
            </w:r>
          </w:p>
        </w:tc>
        <w:tc>
          <w:tcPr>
            <w:tcW w:w="964" w:type="dxa"/>
            <w:tcBorders>
              <w:left w:val="nil"/>
              <w:right w:val="nil"/>
            </w:tcBorders>
            <w:vAlign w:val="center"/>
          </w:tcPr>
          <w:p w:rsidR="00B17A0C" w:rsidRPr="004E3B2C" w:rsidRDefault="00B17A0C" w:rsidP="00673BD1">
            <w:pPr>
              <w:pStyle w:val="TABELLA"/>
              <w:tabs>
                <w:tab w:val="clear" w:pos="737"/>
                <w:tab w:val="clear" w:pos="851"/>
                <w:tab w:val="decimal" w:pos="487"/>
              </w:tabs>
            </w:pPr>
            <w:r w:rsidRPr="004E3B2C">
              <w:t>31,4</w:t>
            </w:r>
          </w:p>
        </w:tc>
        <w:tc>
          <w:tcPr>
            <w:tcW w:w="170" w:type="dxa"/>
            <w:tcBorders>
              <w:left w:val="nil"/>
              <w:right w:val="nil"/>
            </w:tcBorders>
            <w:shd w:val="clear" w:color="auto" w:fill="auto"/>
            <w:noWrap/>
            <w:vAlign w:val="center"/>
          </w:tcPr>
          <w:p w:rsidR="00B17A0C" w:rsidRPr="00775D63" w:rsidRDefault="00B17A0C" w:rsidP="00673BD1">
            <w:pPr>
              <w:pStyle w:val="TABELLA"/>
              <w:tabs>
                <w:tab w:val="clear" w:pos="737"/>
                <w:tab w:val="clear" w:pos="851"/>
                <w:tab w:val="decimal" w:pos="453"/>
              </w:tabs>
              <w:rPr>
                <w:szCs w:val="20"/>
              </w:rPr>
            </w:pPr>
          </w:p>
        </w:tc>
        <w:tc>
          <w:tcPr>
            <w:tcW w:w="964" w:type="dxa"/>
            <w:tcBorders>
              <w:left w:val="nil"/>
              <w:right w:val="nil"/>
            </w:tcBorders>
            <w:vAlign w:val="center"/>
          </w:tcPr>
          <w:p w:rsidR="00B17A0C" w:rsidRPr="00341D7F" w:rsidRDefault="00B17A0C" w:rsidP="00673BD1">
            <w:pPr>
              <w:pStyle w:val="TABELLA"/>
              <w:tabs>
                <w:tab w:val="clear" w:pos="737"/>
                <w:tab w:val="clear" w:pos="851"/>
                <w:tab w:val="decimal" w:pos="453"/>
              </w:tabs>
            </w:pPr>
            <w:r>
              <w:t>34,8</w:t>
            </w:r>
          </w:p>
        </w:tc>
        <w:tc>
          <w:tcPr>
            <w:tcW w:w="964" w:type="dxa"/>
            <w:tcBorders>
              <w:left w:val="nil"/>
              <w:right w:val="nil"/>
            </w:tcBorders>
            <w:vAlign w:val="center"/>
          </w:tcPr>
          <w:p w:rsidR="00B17A0C" w:rsidRPr="00341D7F" w:rsidRDefault="00B17A0C" w:rsidP="00673BD1">
            <w:pPr>
              <w:pStyle w:val="TABELLA"/>
              <w:tabs>
                <w:tab w:val="clear" w:pos="737"/>
                <w:tab w:val="clear" w:pos="851"/>
                <w:tab w:val="decimal" w:pos="453"/>
              </w:tabs>
            </w:pPr>
            <w:r>
              <w:t>35,9</w:t>
            </w:r>
          </w:p>
        </w:tc>
        <w:tc>
          <w:tcPr>
            <w:tcW w:w="964" w:type="dxa"/>
            <w:tcBorders>
              <w:left w:val="nil"/>
              <w:right w:val="nil"/>
            </w:tcBorders>
            <w:vAlign w:val="center"/>
          </w:tcPr>
          <w:p w:rsidR="00B17A0C" w:rsidRPr="004E3B2C" w:rsidRDefault="00B17A0C" w:rsidP="00673BD1">
            <w:pPr>
              <w:pStyle w:val="TABELLA"/>
              <w:tabs>
                <w:tab w:val="clear" w:pos="737"/>
                <w:tab w:val="clear" w:pos="851"/>
                <w:tab w:val="decimal" w:pos="487"/>
              </w:tabs>
            </w:pPr>
            <w:r w:rsidRPr="004E3B2C">
              <w:t>35,3</w:t>
            </w:r>
          </w:p>
        </w:tc>
      </w:tr>
      <w:tr w:rsidR="00B17A0C" w:rsidRPr="00026211" w:rsidTr="00673BD1">
        <w:trPr>
          <w:trHeight w:val="170"/>
        </w:trPr>
        <w:tc>
          <w:tcPr>
            <w:tcW w:w="2551" w:type="dxa"/>
            <w:tcBorders>
              <w:left w:val="nil"/>
              <w:bottom w:val="nil"/>
              <w:right w:val="nil"/>
            </w:tcBorders>
            <w:shd w:val="clear" w:color="auto" w:fill="auto"/>
            <w:vAlign w:val="center"/>
          </w:tcPr>
          <w:p w:rsidR="00B17A0C" w:rsidRPr="004E3B2C" w:rsidRDefault="00B17A0C" w:rsidP="00673BD1">
            <w:pPr>
              <w:pStyle w:val="TABELLA"/>
            </w:pPr>
            <w:r w:rsidRPr="004E3B2C">
              <w:t>Stabile, la mia situazione non è cambiata negli ultimi anni</w:t>
            </w:r>
          </w:p>
        </w:tc>
        <w:tc>
          <w:tcPr>
            <w:tcW w:w="964" w:type="dxa"/>
            <w:tcBorders>
              <w:left w:val="nil"/>
              <w:bottom w:val="nil"/>
              <w:right w:val="nil"/>
            </w:tcBorders>
            <w:shd w:val="clear" w:color="auto" w:fill="auto"/>
            <w:noWrap/>
            <w:vAlign w:val="center"/>
          </w:tcPr>
          <w:p w:rsidR="00B17A0C" w:rsidRPr="004E3B2C" w:rsidRDefault="00B17A0C" w:rsidP="00673BD1">
            <w:pPr>
              <w:pStyle w:val="TABELLA"/>
              <w:tabs>
                <w:tab w:val="clear" w:pos="737"/>
                <w:tab w:val="clear" w:pos="851"/>
                <w:tab w:val="decimal" w:pos="487"/>
              </w:tabs>
            </w:pPr>
            <w:r w:rsidRPr="004E3B2C">
              <w:t>20,8</w:t>
            </w:r>
          </w:p>
        </w:tc>
        <w:tc>
          <w:tcPr>
            <w:tcW w:w="964" w:type="dxa"/>
            <w:tcBorders>
              <w:left w:val="nil"/>
              <w:bottom w:val="nil"/>
              <w:right w:val="nil"/>
            </w:tcBorders>
            <w:vAlign w:val="center"/>
          </w:tcPr>
          <w:p w:rsidR="00B17A0C" w:rsidRPr="004E3B2C" w:rsidRDefault="00B17A0C" w:rsidP="00673BD1">
            <w:pPr>
              <w:pStyle w:val="TABELLA"/>
              <w:tabs>
                <w:tab w:val="clear" w:pos="737"/>
                <w:tab w:val="clear" w:pos="851"/>
                <w:tab w:val="decimal" w:pos="487"/>
              </w:tabs>
            </w:pPr>
            <w:r w:rsidRPr="004E3B2C">
              <w:t>28,2</w:t>
            </w:r>
          </w:p>
        </w:tc>
        <w:tc>
          <w:tcPr>
            <w:tcW w:w="964" w:type="dxa"/>
            <w:tcBorders>
              <w:left w:val="nil"/>
              <w:bottom w:val="nil"/>
              <w:right w:val="nil"/>
            </w:tcBorders>
            <w:vAlign w:val="center"/>
          </w:tcPr>
          <w:p w:rsidR="00B17A0C" w:rsidRPr="004E3B2C" w:rsidRDefault="00B17A0C" w:rsidP="00673BD1">
            <w:pPr>
              <w:pStyle w:val="TABELLA"/>
              <w:tabs>
                <w:tab w:val="clear" w:pos="737"/>
                <w:tab w:val="clear" w:pos="851"/>
                <w:tab w:val="decimal" w:pos="487"/>
              </w:tabs>
            </w:pPr>
            <w:r w:rsidRPr="004E3B2C">
              <w:t>32,3</w:t>
            </w:r>
          </w:p>
        </w:tc>
        <w:tc>
          <w:tcPr>
            <w:tcW w:w="170" w:type="dxa"/>
            <w:tcBorders>
              <w:left w:val="nil"/>
              <w:bottom w:val="nil"/>
              <w:right w:val="nil"/>
            </w:tcBorders>
            <w:shd w:val="clear" w:color="auto" w:fill="auto"/>
            <w:noWrap/>
            <w:vAlign w:val="center"/>
          </w:tcPr>
          <w:p w:rsidR="00B17A0C" w:rsidRPr="00775D63" w:rsidRDefault="00B17A0C" w:rsidP="00673BD1">
            <w:pPr>
              <w:pStyle w:val="TABELLA"/>
              <w:tabs>
                <w:tab w:val="clear" w:pos="737"/>
                <w:tab w:val="clear" w:pos="851"/>
                <w:tab w:val="decimal" w:pos="453"/>
              </w:tabs>
              <w:rPr>
                <w:szCs w:val="20"/>
              </w:rPr>
            </w:pPr>
          </w:p>
        </w:tc>
        <w:tc>
          <w:tcPr>
            <w:tcW w:w="964" w:type="dxa"/>
            <w:tcBorders>
              <w:left w:val="nil"/>
              <w:bottom w:val="nil"/>
              <w:right w:val="nil"/>
            </w:tcBorders>
            <w:vAlign w:val="center"/>
          </w:tcPr>
          <w:p w:rsidR="00B17A0C" w:rsidRPr="00341D7F" w:rsidRDefault="00B17A0C" w:rsidP="00673BD1">
            <w:pPr>
              <w:pStyle w:val="TABELLA"/>
              <w:tabs>
                <w:tab w:val="clear" w:pos="737"/>
                <w:tab w:val="clear" w:pos="851"/>
                <w:tab w:val="decimal" w:pos="453"/>
              </w:tabs>
            </w:pPr>
            <w:r>
              <w:t>29,4</w:t>
            </w:r>
          </w:p>
        </w:tc>
        <w:tc>
          <w:tcPr>
            <w:tcW w:w="964" w:type="dxa"/>
            <w:tcBorders>
              <w:left w:val="nil"/>
              <w:bottom w:val="nil"/>
              <w:right w:val="nil"/>
            </w:tcBorders>
            <w:vAlign w:val="center"/>
          </w:tcPr>
          <w:p w:rsidR="00B17A0C" w:rsidRPr="00341D7F" w:rsidRDefault="00B17A0C" w:rsidP="00673BD1">
            <w:pPr>
              <w:pStyle w:val="TABELLA"/>
              <w:tabs>
                <w:tab w:val="clear" w:pos="737"/>
                <w:tab w:val="clear" w:pos="851"/>
                <w:tab w:val="decimal" w:pos="453"/>
              </w:tabs>
            </w:pPr>
            <w:r>
              <w:t>24,9</w:t>
            </w:r>
          </w:p>
        </w:tc>
        <w:tc>
          <w:tcPr>
            <w:tcW w:w="964" w:type="dxa"/>
            <w:tcBorders>
              <w:left w:val="nil"/>
              <w:bottom w:val="nil"/>
              <w:right w:val="nil"/>
            </w:tcBorders>
            <w:vAlign w:val="center"/>
          </w:tcPr>
          <w:p w:rsidR="00B17A0C" w:rsidRPr="004E3B2C" w:rsidRDefault="00B17A0C" w:rsidP="00673BD1">
            <w:pPr>
              <w:pStyle w:val="TABELLA"/>
              <w:tabs>
                <w:tab w:val="clear" w:pos="737"/>
                <w:tab w:val="clear" w:pos="851"/>
                <w:tab w:val="decimal" w:pos="487"/>
              </w:tabs>
            </w:pPr>
            <w:r w:rsidRPr="004E3B2C">
              <w:t>27,6</w:t>
            </w:r>
          </w:p>
        </w:tc>
      </w:tr>
      <w:tr w:rsidR="00B17A0C" w:rsidRPr="00026211" w:rsidTr="00673BD1">
        <w:trPr>
          <w:trHeight w:val="170"/>
        </w:trPr>
        <w:tc>
          <w:tcPr>
            <w:tcW w:w="2551" w:type="dxa"/>
            <w:tcBorders>
              <w:top w:val="nil"/>
              <w:left w:val="nil"/>
              <w:right w:val="nil"/>
            </w:tcBorders>
            <w:shd w:val="clear" w:color="auto" w:fill="auto"/>
            <w:vAlign w:val="center"/>
          </w:tcPr>
          <w:p w:rsidR="00B17A0C" w:rsidRPr="004E3B2C" w:rsidRDefault="00B17A0C" w:rsidP="00673BD1">
            <w:pPr>
              <w:pStyle w:val="TABELLA"/>
            </w:pPr>
            <w:r w:rsidRPr="004E3B2C">
              <w:t>Positiva, malgrado la crisi la mia condizione professionale è migliorata</w:t>
            </w:r>
          </w:p>
        </w:tc>
        <w:tc>
          <w:tcPr>
            <w:tcW w:w="964" w:type="dxa"/>
            <w:tcBorders>
              <w:top w:val="nil"/>
              <w:left w:val="nil"/>
              <w:right w:val="nil"/>
            </w:tcBorders>
            <w:shd w:val="clear" w:color="auto" w:fill="auto"/>
            <w:noWrap/>
            <w:vAlign w:val="center"/>
          </w:tcPr>
          <w:p w:rsidR="00B17A0C" w:rsidRPr="004E3B2C" w:rsidRDefault="00B17A0C" w:rsidP="00673BD1">
            <w:pPr>
              <w:pStyle w:val="TABELLA"/>
              <w:tabs>
                <w:tab w:val="clear" w:pos="737"/>
                <w:tab w:val="clear" w:pos="851"/>
                <w:tab w:val="decimal" w:pos="487"/>
              </w:tabs>
            </w:pPr>
            <w:r w:rsidRPr="004E3B2C">
              <w:t>20,9</w:t>
            </w:r>
          </w:p>
        </w:tc>
        <w:tc>
          <w:tcPr>
            <w:tcW w:w="964" w:type="dxa"/>
            <w:tcBorders>
              <w:top w:val="nil"/>
              <w:left w:val="nil"/>
              <w:right w:val="nil"/>
            </w:tcBorders>
            <w:vAlign w:val="center"/>
          </w:tcPr>
          <w:p w:rsidR="00B17A0C" w:rsidRPr="004E3B2C" w:rsidRDefault="00B17A0C" w:rsidP="00673BD1">
            <w:pPr>
              <w:pStyle w:val="TABELLA"/>
              <w:tabs>
                <w:tab w:val="clear" w:pos="737"/>
                <w:tab w:val="clear" w:pos="851"/>
                <w:tab w:val="decimal" w:pos="487"/>
              </w:tabs>
            </w:pPr>
            <w:r w:rsidRPr="004E3B2C">
              <w:t>17,1</w:t>
            </w:r>
          </w:p>
        </w:tc>
        <w:tc>
          <w:tcPr>
            <w:tcW w:w="964" w:type="dxa"/>
            <w:tcBorders>
              <w:top w:val="nil"/>
              <w:left w:val="nil"/>
              <w:right w:val="nil"/>
            </w:tcBorders>
            <w:vAlign w:val="center"/>
          </w:tcPr>
          <w:p w:rsidR="00B17A0C" w:rsidRPr="004E3B2C" w:rsidRDefault="00B17A0C" w:rsidP="00673BD1">
            <w:pPr>
              <w:pStyle w:val="TABELLA"/>
              <w:tabs>
                <w:tab w:val="clear" w:pos="737"/>
                <w:tab w:val="clear" w:pos="851"/>
                <w:tab w:val="decimal" w:pos="487"/>
              </w:tabs>
            </w:pPr>
            <w:r w:rsidRPr="004E3B2C">
              <w:t>15,6</w:t>
            </w:r>
          </w:p>
        </w:tc>
        <w:tc>
          <w:tcPr>
            <w:tcW w:w="170" w:type="dxa"/>
            <w:tcBorders>
              <w:top w:val="nil"/>
              <w:left w:val="nil"/>
              <w:right w:val="nil"/>
            </w:tcBorders>
            <w:shd w:val="clear" w:color="auto" w:fill="auto"/>
            <w:noWrap/>
            <w:vAlign w:val="center"/>
          </w:tcPr>
          <w:p w:rsidR="00B17A0C" w:rsidRPr="00775D63" w:rsidRDefault="00B17A0C" w:rsidP="00673BD1">
            <w:pPr>
              <w:pStyle w:val="TABELLA"/>
              <w:tabs>
                <w:tab w:val="clear" w:pos="737"/>
                <w:tab w:val="clear" w:pos="851"/>
                <w:tab w:val="decimal" w:pos="453"/>
              </w:tabs>
              <w:rPr>
                <w:szCs w:val="20"/>
              </w:rPr>
            </w:pPr>
          </w:p>
        </w:tc>
        <w:tc>
          <w:tcPr>
            <w:tcW w:w="964" w:type="dxa"/>
            <w:tcBorders>
              <w:top w:val="nil"/>
              <w:left w:val="nil"/>
              <w:right w:val="nil"/>
            </w:tcBorders>
            <w:vAlign w:val="center"/>
          </w:tcPr>
          <w:p w:rsidR="00B17A0C" w:rsidRPr="00341D7F" w:rsidRDefault="00B17A0C" w:rsidP="00673BD1">
            <w:pPr>
              <w:pStyle w:val="TABELLA"/>
              <w:tabs>
                <w:tab w:val="clear" w:pos="737"/>
                <w:tab w:val="clear" w:pos="851"/>
                <w:tab w:val="decimal" w:pos="453"/>
              </w:tabs>
            </w:pPr>
            <w:r>
              <w:t>16,7</w:t>
            </w:r>
          </w:p>
        </w:tc>
        <w:tc>
          <w:tcPr>
            <w:tcW w:w="964" w:type="dxa"/>
            <w:tcBorders>
              <w:top w:val="nil"/>
              <w:left w:val="nil"/>
              <w:right w:val="nil"/>
            </w:tcBorders>
            <w:vAlign w:val="center"/>
          </w:tcPr>
          <w:p w:rsidR="00B17A0C" w:rsidRPr="00341D7F" w:rsidRDefault="00B17A0C" w:rsidP="00673BD1">
            <w:pPr>
              <w:pStyle w:val="TABELLA"/>
              <w:tabs>
                <w:tab w:val="clear" w:pos="737"/>
                <w:tab w:val="clear" w:pos="851"/>
                <w:tab w:val="decimal" w:pos="453"/>
              </w:tabs>
            </w:pPr>
            <w:r>
              <w:t>18,8</w:t>
            </w:r>
          </w:p>
        </w:tc>
        <w:tc>
          <w:tcPr>
            <w:tcW w:w="964" w:type="dxa"/>
            <w:tcBorders>
              <w:top w:val="nil"/>
              <w:left w:val="nil"/>
              <w:right w:val="nil"/>
            </w:tcBorders>
            <w:vAlign w:val="center"/>
          </w:tcPr>
          <w:p w:rsidR="00B17A0C" w:rsidRPr="004E3B2C" w:rsidRDefault="00B17A0C" w:rsidP="00673BD1">
            <w:pPr>
              <w:pStyle w:val="TABELLA"/>
              <w:tabs>
                <w:tab w:val="clear" w:pos="737"/>
                <w:tab w:val="clear" w:pos="851"/>
                <w:tab w:val="decimal" w:pos="487"/>
              </w:tabs>
            </w:pPr>
            <w:r w:rsidRPr="004E3B2C">
              <w:t>17,5</w:t>
            </w:r>
          </w:p>
        </w:tc>
      </w:tr>
      <w:tr w:rsidR="00B17A0C" w:rsidRPr="00026211" w:rsidTr="00B17A0C">
        <w:trPr>
          <w:trHeight w:val="170"/>
        </w:trPr>
        <w:tc>
          <w:tcPr>
            <w:tcW w:w="2551" w:type="dxa"/>
            <w:tcBorders>
              <w:top w:val="nil"/>
              <w:left w:val="nil"/>
              <w:bottom w:val="nil"/>
              <w:right w:val="nil"/>
            </w:tcBorders>
            <w:shd w:val="clear" w:color="auto" w:fill="auto"/>
            <w:vAlign w:val="center"/>
          </w:tcPr>
          <w:p w:rsidR="00B17A0C" w:rsidRPr="004E3B2C" w:rsidRDefault="00B17A0C" w:rsidP="00673BD1">
            <w:pPr>
              <w:pStyle w:val="TABELLA"/>
            </w:pPr>
            <w:r w:rsidRPr="004E3B2C">
              <w:t>Molto positiva, negli ultimi anni la mia situazione è molto migliorata</w:t>
            </w:r>
          </w:p>
        </w:tc>
        <w:tc>
          <w:tcPr>
            <w:tcW w:w="964" w:type="dxa"/>
            <w:tcBorders>
              <w:top w:val="nil"/>
              <w:left w:val="nil"/>
              <w:bottom w:val="nil"/>
              <w:right w:val="nil"/>
            </w:tcBorders>
            <w:shd w:val="clear" w:color="auto" w:fill="auto"/>
            <w:noWrap/>
            <w:vAlign w:val="center"/>
          </w:tcPr>
          <w:p w:rsidR="00B17A0C" w:rsidRPr="004E3B2C" w:rsidRDefault="00B17A0C" w:rsidP="00673BD1">
            <w:pPr>
              <w:pStyle w:val="TABELLA"/>
              <w:tabs>
                <w:tab w:val="clear" w:pos="737"/>
                <w:tab w:val="clear" w:pos="851"/>
                <w:tab w:val="decimal" w:pos="487"/>
              </w:tabs>
            </w:pPr>
            <w:r w:rsidRPr="004E3B2C">
              <w:t>1,4</w:t>
            </w:r>
          </w:p>
        </w:tc>
        <w:tc>
          <w:tcPr>
            <w:tcW w:w="964" w:type="dxa"/>
            <w:tcBorders>
              <w:top w:val="nil"/>
              <w:left w:val="nil"/>
              <w:bottom w:val="nil"/>
              <w:right w:val="nil"/>
            </w:tcBorders>
            <w:vAlign w:val="center"/>
          </w:tcPr>
          <w:p w:rsidR="00B17A0C" w:rsidRPr="004E3B2C" w:rsidRDefault="00B17A0C" w:rsidP="00673BD1">
            <w:pPr>
              <w:pStyle w:val="TABELLA"/>
              <w:tabs>
                <w:tab w:val="clear" w:pos="737"/>
                <w:tab w:val="clear" w:pos="851"/>
                <w:tab w:val="decimal" w:pos="487"/>
              </w:tabs>
            </w:pPr>
            <w:r w:rsidRPr="004E3B2C">
              <w:t>1,4</w:t>
            </w:r>
          </w:p>
        </w:tc>
        <w:tc>
          <w:tcPr>
            <w:tcW w:w="964" w:type="dxa"/>
            <w:tcBorders>
              <w:top w:val="nil"/>
              <w:left w:val="nil"/>
              <w:bottom w:val="nil"/>
              <w:right w:val="nil"/>
            </w:tcBorders>
            <w:vAlign w:val="center"/>
          </w:tcPr>
          <w:p w:rsidR="00B17A0C" w:rsidRPr="004E3B2C" w:rsidRDefault="00B17A0C" w:rsidP="00673BD1">
            <w:pPr>
              <w:pStyle w:val="TABELLA"/>
              <w:tabs>
                <w:tab w:val="clear" w:pos="737"/>
                <w:tab w:val="clear" w:pos="851"/>
                <w:tab w:val="decimal" w:pos="487"/>
              </w:tabs>
            </w:pPr>
            <w:r w:rsidRPr="004E3B2C">
              <w:t>1,4</w:t>
            </w:r>
          </w:p>
        </w:tc>
        <w:tc>
          <w:tcPr>
            <w:tcW w:w="170" w:type="dxa"/>
            <w:tcBorders>
              <w:top w:val="nil"/>
              <w:left w:val="nil"/>
              <w:bottom w:val="nil"/>
              <w:right w:val="nil"/>
            </w:tcBorders>
            <w:shd w:val="clear" w:color="auto" w:fill="auto"/>
            <w:noWrap/>
            <w:vAlign w:val="center"/>
          </w:tcPr>
          <w:p w:rsidR="00B17A0C" w:rsidRPr="00775D63" w:rsidRDefault="00B17A0C" w:rsidP="00673BD1">
            <w:pPr>
              <w:pStyle w:val="TABELLA"/>
              <w:tabs>
                <w:tab w:val="clear" w:pos="737"/>
                <w:tab w:val="clear" w:pos="851"/>
                <w:tab w:val="decimal" w:pos="453"/>
              </w:tabs>
              <w:rPr>
                <w:szCs w:val="20"/>
              </w:rPr>
            </w:pPr>
          </w:p>
        </w:tc>
        <w:tc>
          <w:tcPr>
            <w:tcW w:w="964" w:type="dxa"/>
            <w:tcBorders>
              <w:top w:val="nil"/>
              <w:left w:val="nil"/>
              <w:bottom w:val="nil"/>
              <w:right w:val="nil"/>
            </w:tcBorders>
            <w:vAlign w:val="center"/>
          </w:tcPr>
          <w:p w:rsidR="00B17A0C" w:rsidRPr="00775D63" w:rsidRDefault="00B17A0C" w:rsidP="00673BD1">
            <w:pPr>
              <w:pStyle w:val="TABELLA"/>
              <w:tabs>
                <w:tab w:val="clear" w:pos="737"/>
                <w:tab w:val="clear" w:pos="851"/>
                <w:tab w:val="decimal" w:pos="453"/>
              </w:tabs>
              <w:rPr>
                <w:szCs w:val="20"/>
              </w:rPr>
            </w:pPr>
            <w:r>
              <w:rPr>
                <w:szCs w:val="20"/>
              </w:rPr>
              <w:t>1,2</w:t>
            </w:r>
          </w:p>
        </w:tc>
        <w:tc>
          <w:tcPr>
            <w:tcW w:w="964" w:type="dxa"/>
            <w:tcBorders>
              <w:top w:val="nil"/>
              <w:left w:val="nil"/>
              <w:bottom w:val="nil"/>
              <w:right w:val="nil"/>
            </w:tcBorders>
            <w:vAlign w:val="center"/>
          </w:tcPr>
          <w:p w:rsidR="00B17A0C" w:rsidRPr="00775D63" w:rsidRDefault="00B17A0C" w:rsidP="00673BD1">
            <w:pPr>
              <w:pStyle w:val="TABELLA"/>
              <w:tabs>
                <w:tab w:val="clear" w:pos="737"/>
                <w:tab w:val="clear" w:pos="851"/>
                <w:tab w:val="decimal" w:pos="453"/>
              </w:tabs>
              <w:rPr>
                <w:szCs w:val="20"/>
              </w:rPr>
            </w:pPr>
            <w:r>
              <w:rPr>
                <w:szCs w:val="20"/>
              </w:rPr>
              <w:t>1,6</w:t>
            </w:r>
          </w:p>
        </w:tc>
        <w:tc>
          <w:tcPr>
            <w:tcW w:w="964" w:type="dxa"/>
            <w:tcBorders>
              <w:top w:val="nil"/>
              <w:left w:val="nil"/>
              <w:bottom w:val="nil"/>
              <w:right w:val="nil"/>
            </w:tcBorders>
            <w:vAlign w:val="center"/>
          </w:tcPr>
          <w:p w:rsidR="00B17A0C" w:rsidRPr="004E3B2C" w:rsidRDefault="00B17A0C" w:rsidP="00673BD1">
            <w:pPr>
              <w:pStyle w:val="TABELLA"/>
              <w:tabs>
                <w:tab w:val="clear" w:pos="737"/>
                <w:tab w:val="clear" w:pos="851"/>
                <w:tab w:val="decimal" w:pos="487"/>
              </w:tabs>
            </w:pPr>
            <w:r w:rsidRPr="004E3B2C">
              <w:t>1,4</w:t>
            </w:r>
          </w:p>
        </w:tc>
      </w:tr>
      <w:tr w:rsidR="00B17A0C" w:rsidRPr="00026211" w:rsidTr="00673BD1">
        <w:trPr>
          <w:trHeight w:val="170"/>
        </w:trPr>
        <w:tc>
          <w:tcPr>
            <w:tcW w:w="2551" w:type="dxa"/>
            <w:tcBorders>
              <w:top w:val="nil"/>
              <w:left w:val="nil"/>
              <w:bottom w:val="double" w:sz="4" w:space="0" w:color="auto"/>
              <w:right w:val="nil"/>
            </w:tcBorders>
            <w:shd w:val="clear" w:color="auto" w:fill="auto"/>
            <w:vAlign w:val="center"/>
          </w:tcPr>
          <w:p w:rsidR="00B17A0C" w:rsidRPr="004E3B2C" w:rsidRDefault="00B17A0C" w:rsidP="00673BD1">
            <w:pPr>
              <w:pStyle w:val="TABELLA"/>
            </w:pPr>
            <w:r w:rsidRPr="004E3B2C">
              <w:t>Totale</w:t>
            </w:r>
          </w:p>
        </w:tc>
        <w:tc>
          <w:tcPr>
            <w:tcW w:w="964" w:type="dxa"/>
            <w:tcBorders>
              <w:top w:val="nil"/>
              <w:left w:val="nil"/>
              <w:bottom w:val="double" w:sz="4" w:space="0" w:color="auto"/>
              <w:right w:val="nil"/>
            </w:tcBorders>
            <w:shd w:val="clear" w:color="auto" w:fill="auto"/>
            <w:noWrap/>
            <w:vAlign w:val="center"/>
          </w:tcPr>
          <w:p w:rsidR="00B17A0C" w:rsidRPr="004E3B2C" w:rsidRDefault="00B17A0C" w:rsidP="00673BD1">
            <w:pPr>
              <w:pStyle w:val="TABELLA"/>
              <w:tabs>
                <w:tab w:val="clear" w:pos="737"/>
                <w:tab w:val="clear" w:pos="851"/>
                <w:tab w:val="decimal" w:pos="487"/>
              </w:tabs>
            </w:pPr>
            <w:r w:rsidRPr="004E3B2C">
              <w:t>100,0</w:t>
            </w:r>
          </w:p>
        </w:tc>
        <w:tc>
          <w:tcPr>
            <w:tcW w:w="964" w:type="dxa"/>
            <w:tcBorders>
              <w:top w:val="nil"/>
              <w:left w:val="nil"/>
              <w:bottom w:val="double" w:sz="4" w:space="0" w:color="auto"/>
              <w:right w:val="nil"/>
            </w:tcBorders>
            <w:vAlign w:val="center"/>
          </w:tcPr>
          <w:p w:rsidR="00B17A0C" w:rsidRPr="004E3B2C" w:rsidRDefault="00B17A0C" w:rsidP="00673BD1">
            <w:pPr>
              <w:pStyle w:val="TABELLA"/>
              <w:tabs>
                <w:tab w:val="clear" w:pos="737"/>
                <w:tab w:val="clear" w:pos="851"/>
                <w:tab w:val="decimal" w:pos="487"/>
              </w:tabs>
            </w:pPr>
            <w:r w:rsidRPr="004E3B2C">
              <w:t>100,0</w:t>
            </w:r>
          </w:p>
        </w:tc>
        <w:tc>
          <w:tcPr>
            <w:tcW w:w="964" w:type="dxa"/>
            <w:tcBorders>
              <w:top w:val="nil"/>
              <w:left w:val="nil"/>
              <w:bottom w:val="double" w:sz="4" w:space="0" w:color="auto"/>
              <w:right w:val="nil"/>
            </w:tcBorders>
            <w:vAlign w:val="center"/>
          </w:tcPr>
          <w:p w:rsidR="00B17A0C" w:rsidRPr="004E3B2C" w:rsidRDefault="00B17A0C" w:rsidP="00673BD1">
            <w:pPr>
              <w:pStyle w:val="TABELLA"/>
              <w:tabs>
                <w:tab w:val="clear" w:pos="737"/>
                <w:tab w:val="clear" w:pos="851"/>
                <w:tab w:val="decimal" w:pos="487"/>
              </w:tabs>
            </w:pPr>
            <w:r w:rsidRPr="004E3B2C">
              <w:t>100,0</w:t>
            </w:r>
          </w:p>
        </w:tc>
        <w:tc>
          <w:tcPr>
            <w:tcW w:w="170" w:type="dxa"/>
            <w:tcBorders>
              <w:top w:val="nil"/>
              <w:left w:val="nil"/>
              <w:bottom w:val="double" w:sz="4" w:space="0" w:color="auto"/>
              <w:right w:val="nil"/>
            </w:tcBorders>
            <w:shd w:val="clear" w:color="auto" w:fill="auto"/>
            <w:noWrap/>
            <w:vAlign w:val="center"/>
          </w:tcPr>
          <w:p w:rsidR="00B17A0C" w:rsidRPr="00775D63" w:rsidRDefault="00B17A0C" w:rsidP="00673BD1">
            <w:pPr>
              <w:pStyle w:val="TABELLA"/>
              <w:tabs>
                <w:tab w:val="clear" w:pos="737"/>
                <w:tab w:val="clear" w:pos="851"/>
                <w:tab w:val="decimal" w:pos="453"/>
              </w:tabs>
              <w:rPr>
                <w:szCs w:val="20"/>
              </w:rPr>
            </w:pPr>
          </w:p>
        </w:tc>
        <w:tc>
          <w:tcPr>
            <w:tcW w:w="964" w:type="dxa"/>
            <w:tcBorders>
              <w:top w:val="nil"/>
              <w:left w:val="nil"/>
              <w:bottom w:val="double" w:sz="4" w:space="0" w:color="auto"/>
              <w:right w:val="nil"/>
            </w:tcBorders>
            <w:vAlign w:val="center"/>
          </w:tcPr>
          <w:p w:rsidR="00B17A0C" w:rsidRPr="00775D63" w:rsidRDefault="00B17A0C" w:rsidP="00673BD1">
            <w:pPr>
              <w:pStyle w:val="TABELLA"/>
              <w:tabs>
                <w:tab w:val="clear" w:pos="737"/>
                <w:tab w:val="clear" w:pos="851"/>
                <w:tab w:val="decimal" w:pos="453"/>
              </w:tabs>
              <w:rPr>
                <w:szCs w:val="20"/>
              </w:rPr>
            </w:pPr>
            <w:r>
              <w:rPr>
                <w:szCs w:val="20"/>
              </w:rPr>
              <w:t>100,0</w:t>
            </w:r>
          </w:p>
        </w:tc>
        <w:tc>
          <w:tcPr>
            <w:tcW w:w="964" w:type="dxa"/>
            <w:tcBorders>
              <w:top w:val="nil"/>
              <w:left w:val="nil"/>
              <w:bottom w:val="double" w:sz="4" w:space="0" w:color="auto"/>
              <w:right w:val="nil"/>
            </w:tcBorders>
            <w:vAlign w:val="center"/>
          </w:tcPr>
          <w:p w:rsidR="00B17A0C" w:rsidRPr="00775D63" w:rsidRDefault="00B17A0C" w:rsidP="00673BD1">
            <w:pPr>
              <w:pStyle w:val="TABELLA"/>
              <w:tabs>
                <w:tab w:val="clear" w:pos="737"/>
                <w:tab w:val="clear" w:pos="851"/>
                <w:tab w:val="decimal" w:pos="453"/>
              </w:tabs>
              <w:rPr>
                <w:szCs w:val="20"/>
              </w:rPr>
            </w:pPr>
            <w:r>
              <w:rPr>
                <w:szCs w:val="20"/>
              </w:rPr>
              <w:t>100,0</w:t>
            </w:r>
          </w:p>
        </w:tc>
        <w:tc>
          <w:tcPr>
            <w:tcW w:w="964" w:type="dxa"/>
            <w:tcBorders>
              <w:top w:val="nil"/>
              <w:left w:val="nil"/>
              <w:bottom w:val="double" w:sz="4" w:space="0" w:color="auto"/>
              <w:right w:val="nil"/>
            </w:tcBorders>
            <w:vAlign w:val="center"/>
          </w:tcPr>
          <w:p w:rsidR="00B17A0C" w:rsidRPr="004E3B2C" w:rsidRDefault="00B17A0C" w:rsidP="00673BD1">
            <w:pPr>
              <w:pStyle w:val="TABELLA"/>
              <w:tabs>
                <w:tab w:val="clear" w:pos="737"/>
                <w:tab w:val="clear" w:pos="851"/>
                <w:tab w:val="decimal" w:pos="487"/>
              </w:tabs>
            </w:pPr>
            <w:r w:rsidRPr="004E3B2C">
              <w:t>100,0</w:t>
            </w:r>
          </w:p>
        </w:tc>
      </w:tr>
    </w:tbl>
    <w:p w:rsidR="000C2BC1" w:rsidRDefault="000C2BC1" w:rsidP="000C2BC1">
      <w:pPr>
        <w:pStyle w:val="TABELLA"/>
      </w:pPr>
    </w:p>
    <w:p w:rsidR="000C2BC1" w:rsidRDefault="000C2BC1" w:rsidP="000C2BC1">
      <w:pPr>
        <w:pStyle w:val="TABELLA"/>
      </w:pPr>
      <w:r w:rsidRPr="00775CF4">
        <w:t>Fonte: indagine Censis-Adepp</w:t>
      </w:r>
    </w:p>
    <w:p w:rsidR="00FF56D3" w:rsidRPr="004E3B2C" w:rsidRDefault="00FF56D3" w:rsidP="00FF56D3">
      <w:pPr>
        <w:pStyle w:val="TABELLA"/>
        <w:tabs>
          <w:tab w:val="clear" w:pos="737"/>
          <w:tab w:val="clear" w:pos="851"/>
          <w:tab w:val="left" w:pos="3415"/>
          <w:tab w:val="left" w:pos="4715"/>
          <w:tab w:val="left" w:pos="5735"/>
          <w:tab w:val="left" w:pos="6995"/>
        </w:tabs>
        <w:jc w:val="left"/>
      </w:pPr>
    </w:p>
    <w:p w:rsidR="007A4B86" w:rsidRDefault="007A4B86" w:rsidP="00D26956">
      <w:r>
        <w:t xml:space="preserve">Ma nonostante </w:t>
      </w:r>
      <w:r w:rsidR="009E16CF">
        <w:t xml:space="preserve">siano una esigua minoranza coloro che vivono una situazione di lavoro positiva, essendo l’attività ormai ben avviata e rimasta abbastanza immune dai grossi contraccolpi degli ultimi anni, i giovani </w:t>
      </w:r>
      <w:r w:rsidR="00D75795" w:rsidRPr="00DD0886">
        <w:t>professionisti non sembrano perdersi d’animo.</w:t>
      </w:r>
    </w:p>
    <w:p w:rsidR="00A70054" w:rsidRDefault="00D75795" w:rsidP="00D26956">
      <w:r w:rsidRPr="00DD0886">
        <w:t>Per il futuro</w:t>
      </w:r>
      <w:r w:rsidR="00F94825">
        <w:t xml:space="preserve">, anzi, prevale </w:t>
      </w:r>
      <w:r w:rsidR="009E16CF">
        <w:t xml:space="preserve">un atteggiamento </w:t>
      </w:r>
      <w:r w:rsidR="00F94825">
        <w:t>ottimis</w:t>
      </w:r>
      <w:r w:rsidR="009E16CF">
        <w:t>tic</w:t>
      </w:r>
      <w:r w:rsidR="00F94825">
        <w:t>o ed è maggioritaria la fetta di professionisti (</w:t>
      </w:r>
      <w:r w:rsidRPr="00DD0886">
        <w:t>il 4</w:t>
      </w:r>
      <w:r w:rsidR="00F94825">
        <w:t>4</w:t>
      </w:r>
      <w:r w:rsidRPr="00DD0886">
        <w:t>,9%</w:t>
      </w:r>
      <w:r w:rsidR="00F94825">
        <w:t>)</w:t>
      </w:r>
      <w:r w:rsidR="009E16CF">
        <w:t xml:space="preserve"> – ancora più ampia tra gli </w:t>
      </w:r>
      <w:r w:rsidR="009E16CF" w:rsidRPr="00A70054">
        <w:rPr>
          <w:i/>
        </w:rPr>
        <w:t>under</w:t>
      </w:r>
      <w:r w:rsidR="009E16CF">
        <w:t xml:space="preserve"> 40 (57,6%) – </w:t>
      </w:r>
      <w:r w:rsidR="00F94825">
        <w:t xml:space="preserve">che non </w:t>
      </w:r>
      <w:r w:rsidRPr="00DD0886">
        <w:t>rinuncia a proiettarsi su un orizzonte di fiducia e di crescita. Certo, resta un’ampia area di scetticismo, di quanti pur pensando che le cose non peggioreranno, sono però restii a intravvedere un miglioramento: il 3</w:t>
      </w:r>
      <w:r w:rsidR="00F94825">
        <w:t>2,6</w:t>
      </w:r>
      <w:r w:rsidRPr="00DD0886">
        <w:t xml:space="preserve">% pensa di trovarsi tra cinque anni </w:t>
      </w:r>
      <w:r w:rsidR="00A70054">
        <w:t xml:space="preserve">nella stessa condizione attuale, ed è questa una sensazione che si rafforza soprattutto tra gli </w:t>
      </w:r>
      <w:r w:rsidR="00A70054" w:rsidRPr="00A70054">
        <w:rPr>
          <w:i/>
        </w:rPr>
        <w:t>over</w:t>
      </w:r>
      <w:r w:rsidR="00A70054">
        <w:t xml:space="preserve"> 55 (40,3%), che manifestano anche una più diffusa paura di scivolamento verso il basso (28%), un atteggiamento pessimistico di chi non riesce ad intravvedere altro se non un ulteriore peggioramento della propria situazione </w:t>
      </w:r>
      <w:r w:rsidR="00A93019" w:rsidRPr="00A93019">
        <w:rPr>
          <w:highlight w:val="yellow"/>
        </w:rPr>
        <w:t>(fig. 5)</w:t>
      </w:r>
      <w:r w:rsidRPr="00DD0886">
        <w:t>.</w:t>
      </w:r>
    </w:p>
    <w:p w:rsidR="00026211" w:rsidRDefault="00026211">
      <w:pPr>
        <w:spacing w:before="0" w:after="200" w:line="276" w:lineRule="auto"/>
        <w:jc w:val="left"/>
      </w:pPr>
      <w:r>
        <w:br w:type="page"/>
      </w:r>
    </w:p>
    <w:p w:rsidR="00FF56D3" w:rsidRPr="00FF56D3" w:rsidRDefault="00FF56D3" w:rsidP="00FF56D3">
      <w:pPr>
        <w:pStyle w:val="TABELLA"/>
      </w:pPr>
      <w:r w:rsidRPr="00FF56D3">
        <w:rPr>
          <w:b/>
        </w:rPr>
        <w:t>Fig. 5 - Il giudizio sulla situazione professionale tra cinque anni, per classe d'età</w:t>
      </w:r>
      <w:r w:rsidRPr="00FF56D3">
        <w:rPr>
          <w:szCs w:val="20"/>
        </w:rPr>
        <w:t xml:space="preserve"> (val. %)</w:t>
      </w:r>
    </w:p>
    <w:p w:rsidR="00FF56D3" w:rsidRDefault="00FF56D3" w:rsidP="00FF56D3">
      <w:pPr>
        <w:pStyle w:val="TABELLA"/>
      </w:pPr>
    </w:p>
    <w:p w:rsidR="00FF56D3" w:rsidRDefault="00FF56D3" w:rsidP="00FF56D3">
      <w:pPr>
        <w:pStyle w:val="TABELLA"/>
      </w:pPr>
      <w:r>
        <w:rPr>
          <w:noProof/>
        </w:rPr>
        <w:drawing>
          <wp:inline distT="0" distB="0" distL="0" distR="0" wp14:anchorId="15339146" wp14:editId="7658DFDA">
            <wp:extent cx="4679950" cy="2682670"/>
            <wp:effectExtent l="0" t="0" r="25400" b="2286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56D3" w:rsidRPr="00FF56D3" w:rsidRDefault="00FF56D3" w:rsidP="00FF56D3">
      <w:pPr>
        <w:pStyle w:val="TABELLA"/>
      </w:pPr>
    </w:p>
    <w:p w:rsidR="00FF56D3" w:rsidRPr="00FF56D3" w:rsidRDefault="00FF56D3" w:rsidP="00FF56D3">
      <w:pPr>
        <w:pStyle w:val="TABELLA"/>
      </w:pPr>
      <w:r w:rsidRPr="00FF56D3">
        <w:t>Fonte: indagine Censis-Adepp</w:t>
      </w:r>
    </w:p>
    <w:p w:rsidR="00FF56D3" w:rsidRDefault="00FF56D3" w:rsidP="00FF56D3">
      <w:pPr>
        <w:pStyle w:val="TABELLA"/>
      </w:pPr>
    </w:p>
    <w:p w:rsidR="00F51DF1" w:rsidRDefault="00F51DF1" w:rsidP="00F51DF1">
      <w:r>
        <w:t>Ma del resto sono i giovani che nutrono le più grandi speranze per il futuro, potendo contare sull’entusiasmo e il desiderio di affermarsi tipici di chi è entrato da poco sul mercato, nonostante la grave situazione di crisi.</w:t>
      </w:r>
    </w:p>
    <w:p w:rsidR="00301B69" w:rsidRDefault="0049329F" w:rsidP="00D26956">
      <w:r>
        <w:t>I</w:t>
      </w:r>
      <w:r w:rsidR="00D75795" w:rsidRPr="00DD0886">
        <w:t>l fatto di attraversare una fase particolarme</w:t>
      </w:r>
      <w:r>
        <w:t>nte critica</w:t>
      </w:r>
      <w:r w:rsidR="00A70054">
        <w:t xml:space="preserve">, peraltro, </w:t>
      </w:r>
      <w:r>
        <w:t xml:space="preserve">conta </w:t>
      </w:r>
      <w:r w:rsidR="00A70054">
        <w:t>in maniera contenuta rispetto alle aspettative per il futuro</w:t>
      </w:r>
      <w:r w:rsidR="000A06C0">
        <w:t xml:space="preserve">. Se infatti il 62,3% di chi non ripone grosse aspettative nel futuro ha visto un calo del fatturato negli ultimi anni, vi è anche un </w:t>
      </w:r>
      <w:r w:rsidR="00301B69">
        <w:t>3</w:t>
      </w:r>
      <w:r w:rsidR="00A70054">
        <w:t>0</w:t>
      </w:r>
      <w:r w:rsidR="00301B69">
        <w:t>,</w:t>
      </w:r>
      <w:r w:rsidR="00A70054">
        <w:t>4</w:t>
      </w:r>
      <w:r w:rsidR="00301B69">
        <w:t>%</w:t>
      </w:r>
      <w:r w:rsidR="000A06C0">
        <w:t>,</w:t>
      </w:r>
      <w:r w:rsidR="00301B69">
        <w:t xml:space="preserve"> </w:t>
      </w:r>
      <w:r w:rsidR="000A06C0">
        <w:t xml:space="preserve">tra quanti si </w:t>
      </w:r>
      <w:r w:rsidR="00A70054">
        <w:t>aspetta</w:t>
      </w:r>
      <w:r w:rsidR="000A06C0">
        <w:t>no</w:t>
      </w:r>
      <w:r w:rsidR="00A70054">
        <w:t xml:space="preserve"> un miglioramento della propria situazione di lavoro</w:t>
      </w:r>
      <w:r w:rsidR="000A06C0">
        <w:t xml:space="preserve">, che ha visto aumentare il proprio fatturato negli ultimi due anni, e soprattutto un 41% di quanti non rinunciano a pensare in positivo, nonostante le recenti difficoltà affrontate. </w:t>
      </w:r>
      <w:r w:rsidR="000A06C0" w:rsidRPr="000A06C0">
        <w:rPr>
          <w:highlight w:val="yellow"/>
        </w:rPr>
        <w:t>(fig. 6)</w:t>
      </w:r>
      <w:r w:rsidR="000A06C0">
        <w:t xml:space="preserve">. </w:t>
      </w:r>
    </w:p>
    <w:p w:rsidR="005F2AB9" w:rsidRDefault="005F2AB9">
      <w:pPr>
        <w:spacing w:before="0" w:after="200" w:line="276" w:lineRule="auto"/>
        <w:jc w:val="left"/>
        <w:rPr>
          <w:b/>
          <w:sz w:val="20"/>
        </w:rPr>
      </w:pPr>
      <w:r>
        <w:rPr>
          <w:b/>
        </w:rPr>
        <w:br w:type="page"/>
      </w:r>
    </w:p>
    <w:p w:rsidR="006A1268" w:rsidRPr="006A1268" w:rsidRDefault="006A1268" w:rsidP="00026211">
      <w:pPr>
        <w:pStyle w:val="TABELLA"/>
        <w:tabs>
          <w:tab w:val="clear" w:pos="737"/>
          <w:tab w:val="clear" w:pos="851"/>
        </w:tabs>
        <w:ind w:left="851" w:hanging="851"/>
      </w:pPr>
      <w:r w:rsidRPr="006A1268">
        <w:rPr>
          <w:b/>
        </w:rPr>
        <w:t>Fig. 6</w:t>
      </w:r>
      <w:r>
        <w:rPr>
          <w:b/>
        </w:rPr>
        <w:t xml:space="preserve"> -</w:t>
      </w:r>
      <w:r>
        <w:rPr>
          <w:b/>
        </w:rPr>
        <w:tab/>
      </w:r>
      <w:r w:rsidRPr="006A1268">
        <w:rPr>
          <w:b/>
        </w:rPr>
        <w:t xml:space="preserve">Il giudizio sulla situazione professionale tra cinque anni, per andamento del fatturato dell'attività professionale negli ultimi due anni </w:t>
      </w:r>
      <w:r w:rsidRPr="006A1268">
        <w:t>(val. %)</w:t>
      </w:r>
    </w:p>
    <w:p w:rsidR="006A1268" w:rsidRDefault="006A1268" w:rsidP="006A1268">
      <w:pPr>
        <w:pStyle w:val="TABELLA"/>
      </w:pPr>
    </w:p>
    <w:p w:rsidR="006A1268" w:rsidRDefault="00431853" w:rsidP="006A1268">
      <w:pPr>
        <w:pStyle w:val="TABELLA"/>
      </w:pPr>
      <w:r>
        <w:rPr>
          <w:noProof/>
        </w:rPr>
        <w:drawing>
          <wp:inline distT="0" distB="0" distL="0" distR="0" wp14:anchorId="43A4537A" wp14:editId="12233BC0">
            <wp:extent cx="4572000" cy="2743200"/>
            <wp:effectExtent l="0" t="0" r="19050" b="1905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1853" w:rsidRPr="00FF56D3" w:rsidRDefault="00431853" w:rsidP="00431853">
      <w:pPr>
        <w:pStyle w:val="TABELLA"/>
      </w:pPr>
    </w:p>
    <w:p w:rsidR="00431853" w:rsidRPr="00FF56D3" w:rsidRDefault="00431853" w:rsidP="00431853">
      <w:pPr>
        <w:pStyle w:val="TABELLA"/>
      </w:pPr>
      <w:r w:rsidRPr="00FF56D3">
        <w:t>Fonte: indagine Censis-Adepp</w:t>
      </w:r>
    </w:p>
    <w:p w:rsidR="00431853" w:rsidRDefault="00431853" w:rsidP="00431853">
      <w:pPr>
        <w:pStyle w:val="TABELLA"/>
      </w:pPr>
    </w:p>
    <w:p w:rsidR="00F51DF1" w:rsidRDefault="00F51DF1" w:rsidP="00F51DF1">
      <w:r>
        <w:t xml:space="preserve">Un più spiccato ottimismo si coglie anche tra le donne (per il 48,9% la propria condizione migliorerà nei prossimi 5 anni a fronte del 42,4% degli uomini), che non soltanto nutrono intrinsecamente una fiducia più solida verso la ripresa sia economica che del proprio ambito professionale, ma probabilmente si aspettano un avanzamento culturale del mondo del lavoro, attraverso l’introduzione di sistemi di </w:t>
      </w:r>
      <w:r w:rsidRPr="000B73D8">
        <w:rPr>
          <w:i/>
        </w:rPr>
        <w:t>welfare</w:t>
      </w:r>
      <w:r>
        <w:t xml:space="preserve"> più avanzati e meccanismi che non precludano la carriera a chi punta sul merito, e proprio per questo decide di mettersi in proprio giocandosi le proprie carte sul mercato dei servizi professionali.</w:t>
      </w:r>
    </w:p>
    <w:p w:rsidR="00391439" w:rsidRDefault="00E902AB" w:rsidP="00D26956">
      <w:r>
        <w:t>A</w:t>
      </w:r>
      <w:r w:rsidR="00D75795" w:rsidRPr="00DD0886">
        <w:t xml:space="preserve">lla base di tale fiducia vi sono ovviamente fattori diversi, di natura razionale ed emotiva, che attengono alla sfera personale degli intervistati. </w:t>
      </w:r>
      <w:r w:rsidR="0049329F">
        <w:t xml:space="preserve">Non si può non </w:t>
      </w:r>
      <w:r w:rsidR="00D75795" w:rsidRPr="00DD0886">
        <w:t>sottolineare</w:t>
      </w:r>
      <w:r w:rsidR="0049329F">
        <w:t xml:space="preserve"> al proposito</w:t>
      </w:r>
      <w:r w:rsidR="00D75795" w:rsidRPr="00DD0886">
        <w:t xml:space="preserve"> come la soddisfazione, la gratificazione intima che un lavoro in proprio può dare, costituisca un motore decisivo nel determinare quel senso di fiducia verso il futuro, ingrediente imprescindibile di qualsiasi impresa. E’ indicativo da questo punto di vista come</w:t>
      </w:r>
      <w:r w:rsidR="00CB791A">
        <w:t>,</w:t>
      </w:r>
      <w:r w:rsidR="00D75795" w:rsidRPr="00DD0886">
        <w:t xml:space="preserve"> malgrado le criticità che stanno affrontando, prevalga tra i professionisti italiani un senso di soddisfazione profonda per il percorso professionale intrapreso</w:t>
      </w:r>
      <w:r w:rsidR="00416747">
        <w:t>, a prescindere dalla condizione lavorativa attuale, e che rinforza ancora una volta quanto la soddisfazione professionale e personale siano due aspetti strettamente correlati alla scelta di intraprendere una libera professione. S</w:t>
      </w:r>
      <w:r w:rsidR="00D75795" w:rsidRPr="00DD0886">
        <w:t>e la maggioranza (60% circa) si dichiara soddisfatto, ben il 2</w:t>
      </w:r>
      <w:r w:rsidR="00391439">
        <w:t>2</w:t>
      </w:r>
      <w:r w:rsidR="00D75795" w:rsidRPr="00DD0886">
        <w:t>,</w:t>
      </w:r>
      <w:r w:rsidR="00391439">
        <w:t>2</w:t>
      </w:r>
      <w:r w:rsidR="00D75795" w:rsidRPr="00DD0886">
        <w:t>% lo è “molto”; e la quota di quanti avrebbero voluto fare altro, o pensano di non aver raggiunto i propri obiettivi, è solo del 1</w:t>
      </w:r>
      <w:r w:rsidR="00391439">
        <w:t>7</w:t>
      </w:r>
      <w:r w:rsidR="00D75795" w:rsidRPr="00DD0886">
        <w:t>,8%</w:t>
      </w:r>
      <w:r w:rsidR="00391439">
        <w:t xml:space="preserve">, molti dei quali si dimostrano piuttosto freddi per via delle difficoltà di inserimento o per l’attuale situazione. </w:t>
      </w:r>
      <w:r w:rsidR="00416747">
        <w:t>Avviarsi al mondo professionale</w:t>
      </w:r>
      <w:r w:rsidR="00391439">
        <w:t>, del resto,</w:t>
      </w:r>
      <w:r w:rsidR="00416747">
        <w:t xml:space="preserve"> è una scelta difficile, ma fortemente motivante; nonostante gli incidenti di percorso e le difficoltà ad avviare una carriera, </w:t>
      </w:r>
      <w:r w:rsidR="00A57B91">
        <w:t xml:space="preserve">specialmente in questa fase, </w:t>
      </w:r>
      <w:r w:rsidR="00416747">
        <w:t xml:space="preserve">non </w:t>
      </w:r>
      <w:r w:rsidR="00391439">
        <w:t>lasciano scorie e a prevalere è la soddisfazione per la scelta intrapresa.</w:t>
      </w:r>
    </w:p>
    <w:p w:rsidR="00431853" w:rsidRDefault="00A57B91" w:rsidP="00D26956">
      <w:r>
        <w:t xml:space="preserve">Peraltro, le soddisfazione eleva le aspettative per il futuro, innescando un processo di appagamento incrementale che si alimenta delle positive condizioni di lavoro, dei successi professionali e della passione per il proprio lavoro. Il 54,8% di chi si dichiara molto soddisfatto del proprio percorso professionale, pensa che tra 5 anni la sua condizione è destinata a migliorare, ma è vero anche il contrario, ovvero chi si ritiene insoddisfatto, non ripone grandi aspettative per il futuro, e nel 41,2% dei casi pensa che la propria condizione sia destinata a peggiorare </w:t>
      </w:r>
      <w:r w:rsidRPr="00A57B91">
        <w:rPr>
          <w:highlight w:val="yellow"/>
        </w:rPr>
        <w:t xml:space="preserve">(tab. </w:t>
      </w:r>
      <w:r w:rsidR="00F873A4">
        <w:rPr>
          <w:highlight w:val="yellow"/>
        </w:rPr>
        <w:t>2</w:t>
      </w:r>
      <w:r w:rsidR="00B17A0C">
        <w:rPr>
          <w:highlight w:val="yellow"/>
        </w:rPr>
        <w:t>8</w:t>
      </w:r>
      <w:r w:rsidRPr="00A57B91">
        <w:rPr>
          <w:highlight w:val="yellow"/>
        </w:rPr>
        <w:t>)</w:t>
      </w:r>
      <w:r>
        <w:t xml:space="preserve">. </w:t>
      </w:r>
    </w:p>
    <w:p w:rsidR="00431853" w:rsidRDefault="00431853" w:rsidP="00431853">
      <w:pPr>
        <w:pStyle w:val="TABELLA"/>
      </w:pPr>
    </w:p>
    <w:p w:rsidR="00431853" w:rsidRPr="00431853" w:rsidRDefault="00431853" w:rsidP="00B17A0C">
      <w:pPr>
        <w:pStyle w:val="TABELLA"/>
        <w:tabs>
          <w:tab w:val="clear" w:pos="737"/>
          <w:tab w:val="clear" w:pos="851"/>
        </w:tabs>
        <w:ind w:left="851" w:hanging="851"/>
      </w:pPr>
      <w:r w:rsidRPr="00431853">
        <w:rPr>
          <w:b/>
        </w:rPr>
        <w:t>Tab. 2</w:t>
      </w:r>
      <w:r w:rsidR="00B17A0C">
        <w:rPr>
          <w:b/>
        </w:rPr>
        <w:t>8</w:t>
      </w:r>
      <w:r w:rsidRPr="00431853">
        <w:rPr>
          <w:b/>
        </w:rPr>
        <w:t xml:space="preserve"> -</w:t>
      </w:r>
      <w:r w:rsidRPr="00431853">
        <w:rPr>
          <w:b/>
        </w:rPr>
        <w:tab/>
        <w:t>Il giudizio sulla situazione professionale tra cinque anni, per soddisfazione per il percorso professionale</w:t>
      </w:r>
      <w:r>
        <w:rPr>
          <w:b/>
        </w:rPr>
        <w:t xml:space="preserve"> </w:t>
      </w:r>
      <w:r>
        <w:t>(val. %)</w:t>
      </w:r>
    </w:p>
    <w:p w:rsidR="00431853" w:rsidRDefault="00431853" w:rsidP="00431853">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B519C4" w:rsidRPr="004E3B2C" w:rsidTr="00B519C4">
        <w:trPr>
          <w:trHeight w:val="170"/>
        </w:trPr>
        <w:tc>
          <w:tcPr>
            <w:tcW w:w="2993" w:type="dxa"/>
            <w:vMerge w:val="restart"/>
            <w:tcBorders>
              <w:top w:val="double" w:sz="6" w:space="0" w:color="000000"/>
              <w:left w:val="nil"/>
              <w:bottom w:val="nil"/>
              <w:right w:val="nil"/>
            </w:tcBorders>
            <w:shd w:val="clear" w:color="auto" w:fill="auto"/>
            <w:vAlign w:val="center"/>
          </w:tcPr>
          <w:p w:rsidR="00B519C4" w:rsidRPr="004E3B2C" w:rsidRDefault="00B519C4" w:rsidP="008A591F">
            <w:pPr>
              <w:pStyle w:val="TABELLA"/>
            </w:pPr>
          </w:p>
        </w:tc>
        <w:tc>
          <w:tcPr>
            <w:tcW w:w="4536" w:type="dxa"/>
            <w:gridSpan w:val="4"/>
            <w:tcBorders>
              <w:top w:val="double" w:sz="6" w:space="0" w:color="000000"/>
              <w:left w:val="nil"/>
              <w:bottom w:val="single" w:sz="4" w:space="0" w:color="000000"/>
              <w:right w:val="nil"/>
            </w:tcBorders>
            <w:shd w:val="clear" w:color="auto" w:fill="auto"/>
            <w:vAlign w:val="center"/>
          </w:tcPr>
          <w:p w:rsidR="00B519C4" w:rsidRPr="004E3B2C" w:rsidRDefault="00B519C4" w:rsidP="008A591F">
            <w:pPr>
              <w:pStyle w:val="TABELLA"/>
              <w:jc w:val="center"/>
            </w:pPr>
            <w:r w:rsidRPr="00B519C4">
              <w:rPr>
                <w:rFonts w:cs="Calibri"/>
                <w:color w:val="000000"/>
                <w:szCs w:val="20"/>
              </w:rPr>
              <w:t>Soddisfazione per il percorso professionale</w:t>
            </w:r>
          </w:p>
        </w:tc>
      </w:tr>
      <w:tr w:rsidR="00B519C4" w:rsidRPr="004E3B2C" w:rsidTr="00B519C4">
        <w:trPr>
          <w:trHeight w:val="170"/>
        </w:trPr>
        <w:tc>
          <w:tcPr>
            <w:tcW w:w="2993" w:type="dxa"/>
            <w:vMerge/>
            <w:tcBorders>
              <w:top w:val="double" w:sz="6" w:space="0" w:color="000000"/>
              <w:left w:val="nil"/>
              <w:bottom w:val="nil"/>
              <w:right w:val="nil"/>
            </w:tcBorders>
            <w:vAlign w:val="center"/>
          </w:tcPr>
          <w:p w:rsidR="00B519C4" w:rsidRPr="004E3B2C" w:rsidRDefault="00B519C4" w:rsidP="008A591F">
            <w:pPr>
              <w:pStyle w:val="TABELLA"/>
            </w:pPr>
          </w:p>
        </w:tc>
        <w:tc>
          <w:tcPr>
            <w:tcW w:w="1134" w:type="dxa"/>
            <w:tcBorders>
              <w:top w:val="nil"/>
              <w:left w:val="nil"/>
              <w:bottom w:val="single" w:sz="4" w:space="0" w:color="000000"/>
              <w:right w:val="nil"/>
            </w:tcBorders>
            <w:shd w:val="clear" w:color="auto" w:fill="auto"/>
            <w:vAlign w:val="center"/>
          </w:tcPr>
          <w:p w:rsidR="00B519C4" w:rsidRPr="00B519C4" w:rsidRDefault="00B519C4" w:rsidP="008A591F">
            <w:pPr>
              <w:spacing w:before="0" w:after="0"/>
              <w:jc w:val="center"/>
              <w:rPr>
                <w:rFonts w:cs="Calibri"/>
                <w:color w:val="000000"/>
                <w:sz w:val="20"/>
                <w:szCs w:val="20"/>
              </w:rPr>
            </w:pPr>
            <w:r w:rsidRPr="00B519C4">
              <w:rPr>
                <w:rFonts w:cs="Calibri"/>
                <w:color w:val="000000"/>
                <w:sz w:val="20"/>
                <w:szCs w:val="20"/>
              </w:rPr>
              <w:t>Molto soddisfatto</w:t>
            </w:r>
          </w:p>
        </w:tc>
        <w:tc>
          <w:tcPr>
            <w:tcW w:w="1134" w:type="dxa"/>
            <w:tcBorders>
              <w:top w:val="nil"/>
              <w:left w:val="nil"/>
              <w:bottom w:val="single" w:sz="4" w:space="0" w:color="000000"/>
              <w:right w:val="nil"/>
            </w:tcBorders>
            <w:shd w:val="clear" w:color="auto" w:fill="auto"/>
            <w:vAlign w:val="center"/>
          </w:tcPr>
          <w:p w:rsidR="00B519C4" w:rsidRPr="00B519C4" w:rsidRDefault="00B519C4" w:rsidP="008A591F">
            <w:pPr>
              <w:spacing w:before="0" w:after="0"/>
              <w:jc w:val="center"/>
              <w:rPr>
                <w:rFonts w:cs="Calibri"/>
                <w:color w:val="000000"/>
                <w:sz w:val="20"/>
                <w:szCs w:val="20"/>
              </w:rPr>
            </w:pPr>
            <w:r w:rsidRPr="00B519C4">
              <w:rPr>
                <w:rFonts w:cs="Calibri"/>
                <w:color w:val="000000"/>
                <w:sz w:val="20"/>
                <w:szCs w:val="20"/>
              </w:rPr>
              <w:t>Abbastanza soddisfatto</w:t>
            </w:r>
          </w:p>
        </w:tc>
        <w:tc>
          <w:tcPr>
            <w:tcW w:w="1134" w:type="dxa"/>
            <w:tcBorders>
              <w:top w:val="nil"/>
              <w:left w:val="nil"/>
              <w:bottom w:val="single" w:sz="4" w:space="0" w:color="000000"/>
              <w:right w:val="nil"/>
            </w:tcBorders>
            <w:shd w:val="clear" w:color="auto" w:fill="auto"/>
            <w:vAlign w:val="center"/>
          </w:tcPr>
          <w:p w:rsidR="00B519C4" w:rsidRPr="00B519C4" w:rsidRDefault="00B519C4" w:rsidP="008A591F">
            <w:pPr>
              <w:spacing w:before="0" w:after="0"/>
              <w:jc w:val="center"/>
              <w:rPr>
                <w:rFonts w:cs="Calibri"/>
                <w:color w:val="000000"/>
                <w:sz w:val="20"/>
                <w:szCs w:val="20"/>
              </w:rPr>
            </w:pPr>
            <w:r w:rsidRPr="00B519C4">
              <w:rPr>
                <w:rFonts w:cs="Calibri"/>
                <w:color w:val="000000"/>
                <w:sz w:val="20"/>
                <w:szCs w:val="20"/>
              </w:rPr>
              <w:t xml:space="preserve">Poco o per nulla soddisfatto </w:t>
            </w:r>
          </w:p>
        </w:tc>
        <w:tc>
          <w:tcPr>
            <w:tcW w:w="1134" w:type="dxa"/>
            <w:tcBorders>
              <w:top w:val="nil"/>
              <w:left w:val="nil"/>
              <w:bottom w:val="single" w:sz="4" w:space="0" w:color="000000"/>
              <w:right w:val="nil"/>
            </w:tcBorders>
            <w:shd w:val="clear" w:color="auto" w:fill="auto"/>
            <w:vAlign w:val="center"/>
          </w:tcPr>
          <w:p w:rsidR="00B519C4" w:rsidRPr="00B519C4" w:rsidRDefault="00B519C4" w:rsidP="008A591F">
            <w:pPr>
              <w:spacing w:before="0" w:after="0"/>
              <w:jc w:val="center"/>
              <w:rPr>
                <w:rFonts w:cs="Calibri"/>
                <w:color w:val="000000"/>
                <w:sz w:val="20"/>
                <w:szCs w:val="20"/>
              </w:rPr>
            </w:pPr>
            <w:r w:rsidRPr="00B519C4">
              <w:rPr>
                <w:rFonts w:cs="Calibri"/>
                <w:color w:val="000000"/>
                <w:sz w:val="20"/>
                <w:szCs w:val="20"/>
              </w:rPr>
              <w:t>Totale</w:t>
            </w:r>
          </w:p>
        </w:tc>
      </w:tr>
      <w:tr w:rsidR="00B519C4" w:rsidRPr="004E3B2C" w:rsidTr="00B519C4">
        <w:trPr>
          <w:trHeight w:val="170"/>
        </w:trPr>
        <w:tc>
          <w:tcPr>
            <w:tcW w:w="2993" w:type="dxa"/>
            <w:tcBorders>
              <w:top w:val="single" w:sz="12" w:space="0" w:color="000000"/>
              <w:left w:val="nil"/>
              <w:bottom w:val="nil"/>
              <w:right w:val="nil"/>
            </w:tcBorders>
            <w:shd w:val="clear" w:color="auto" w:fill="auto"/>
            <w:vAlign w:val="center"/>
          </w:tcPr>
          <w:p w:rsidR="00B519C4" w:rsidRPr="00B519C4" w:rsidRDefault="00B519C4" w:rsidP="008A591F">
            <w:pPr>
              <w:spacing w:before="0" w:after="0"/>
              <w:jc w:val="left"/>
              <w:rPr>
                <w:rFonts w:cs="Calibri"/>
                <w:color w:val="000000"/>
                <w:sz w:val="20"/>
                <w:szCs w:val="20"/>
              </w:rPr>
            </w:pPr>
            <w:r w:rsidRPr="00B519C4">
              <w:rPr>
                <w:rFonts w:cs="Calibri"/>
                <w:color w:val="000000"/>
                <w:sz w:val="20"/>
                <w:szCs w:val="20"/>
              </w:rPr>
              <w:t>Migliorata</w:t>
            </w:r>
          </w:p>
        </w:tc>
        <w:tc>
          <w:tcPr>
            <w:tcW w:w="1134" w:type="dxa"/>
            <w:tcBorders>
              <w:top w:val="single" w:sz="12" w:space="0" w:color="000000"/>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54,8</w:t>
            </w:r>
          </w:p>
        </w:tc>
        <w:tc>
          <w:tcPr>
            <w:tcW w:w="1134" w:type="dxa"/>
            <w:tcBorders>
              <w:top w:val="single" w:sz="12" w:space="0" w:color="000000"/>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46,5</w:t>
            </w:r>
          </w:p>
        </w:tc>
        <w:tc>
          <w:tcPr>
            <w:tcW w:w="1134" w:type="dxa"/>
            <w:tcBorders>
              <w:top w:val="single" w:sz="12" w:space="0" w:color="000000"/>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26,6</w:t>
            </w:r>
          </w:p>
        </w:tc>
        <w:tc>
          <w:tcPr>
            <w:tcW w:w="1134" w:type="dxa"/>
            <w:tcBorders>
              <w:top w:val="single" w:sz="12" w:space="0" w:color="000000"/>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44,8</w:t>
            </w:r>
          </w:p>
        </w:tc>
      </w:tr>
      <w:tr w:rsidR="00B519C4" w:rsidRPr="004E3B2C" w:rsidTr="00B519C4">
        <w:trPr>
          <w:trHeight w:val="170"/>
        </w:trPr>
        <w:tc>
          <w:tcPr>
            <w:tcW w:w="2993" w:type="dxa"/>
            <w:tcBorders>
              <w:top w:val="nil"/>
              <w:left w:val="nil"/>
              <w:bottom w:val="nil"/>
              <w:right w:val="nil"/>
            </w:tcBorders>
            <w:shd w:val="clear" w:color="auto" w:fill="auto"/>
            <w:vAlign w:val="center"/>
          </w:tcPr>
          <w:p w:rsidR="00B519C4" w:rsidRPr="00B519C4" w:rsidRDefault="00B519C4" w:rsidP="008A591F">
            <w:pPr>
              <w:spacing w:before="0" w:after="0"/>
              <w:jc w:val="left"/>
              <w:rPr>
                <w:rFonts w:cs="Calibri"/>
                <w:color w:val="000000"/>
                <w:sz w:val="20"/>
                <w:szCs w:val="20"/>
              </w:rPr>
            </w:pPr>
            <w:r w:rsidRPr="00B519C4">
              <w:rPr>
                <w:rFonts w:cs="Calibri"/>
                <w:color w:val="000000"/>
                <w:sz w:val="20"/>
                <w:szCs w:val="20"/>
              </w:rPr>
              <w:t>Rimasta uguale</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30,0</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33,7</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32,2</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32,6</w:t>
            </w:r>
          </w:p>
        </w:tc>
      </w:tr>
      <w:tr w:rsidR="00B519C4" w:rsidRPr="004E3B2C" w:rsidTr="00B519C4">
        <w:trPr>
          <w:trHeight w:val="170"/>
        </w:trPr>
        <w:tc>
          <w:tcPr>
            <w:tcW w:w="2993" w:type="dxa"/>
            <w:tcBorders>
              <w:top w:val="nil"/>
              <w:left w:val="nil"/>
              <w:bottom w:val="nil"/>
              <w:right w:val="nil"/>
            </w:tcBorders>
            <w:shd w:val="clear" w:color="auto" w:fill="auto"/>
            <w:vAlign w:val="center"/>
          </w:tcPr>
          <w:p w:rsidR="00B519C4" w:rsidRPr="00B519C4" w:rsidRDefault="00B519C4" w:rsidP="008A591F">
            <w:pPr>
              <w:spacing w:before="0" w:after="0"/>
              <w:jc w:val="left"/>
              <w:rPr>
                <w:rFonts w:cs="Calibri"/>
                <w:color w:val="000000"/>
                <w:sz w:val="20"/>
                <w:szCs w:val="20"/>
              </w:rPr>
            </w:pPr>
            <w:r w:rsidRPr="00B519C4">
              <w:rPr>
                <w:rFonts w:cs="Calibri"/>
                <w:color w:val="000000"/>
                <w:sz w:val="20"/>
                <w:szCs w:val="20"/>
              </w:rPr>
              <w:t>Peggiorata</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15,3</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19,9</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41,2</w:t>
            </w:r>
          </w:p>
        </w:tc>
        <w:tc>
          <w:tcPr>
            <w:tcW w:w="1134" w:type="dxa"/>
            <w:tcBorders>
              <w:top w:val="nil"/>
              <w:left w:val="nil"/>
              <w:bottom w:val="nil"/>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22,6</w:t>
            </w:r>
          </w:p>
        </w:tc>
      </w:tr>
      <w:tr w:rsidR="00B519C4" w:rsidRPr="004E3B2C" w:rsidTr="00B519C4">
        <w:trPr>
          <w:trHeight w:val="170"/>
        </w:trPr>
        <w:tc>
          <w:tcPr>
            <w:tcW w:w="2993" w:type="dxa"/>
            <w:tcBorders>
              <w:top w:val="nil"/>
              <w:left w:val="nil"/>
              <w:bottom w:val="double" w:sz="6" w:space="0" w:color="000000"/>
              <w:right w:val="nil"/>
            </w:tcBorders>
            <w:shd w:val="clear" w:color="auto" w:fill="auto"/>
            <w:vAlign w:val="center"/>
          </w:tcPr>
          <w:p w:rsidR="00B519C4" w:rsidRPr="00B519C4" w:rsidRDefault="00B519C4" w:rsidP="008A591F">
            <w:pPr>
              <w:spacing w:before="0" w:after="0"/>
              <w:jc w:val="left"/>
              <w:rPr>
                <w:rFonts w:cs="Calibri"/>
                <w:color w:val="000000"/>
                <w:sz w:val="20"/>
                <w:szCs w:val="20"/>
              </w:rPr>
            </w:pPr>
            <w:r w:rsidRPr="00B519C4">
              <w:rPr>
                <w:rFonts w:cs="Calibri"/>
                <w:color w:val="000000"/>
                <w:sz w:val="20"/>
                <w:szCs w:val="20"/>
              </w:rPr>
              <w:t>Totale</w:t>
            </w:r>
          </w:p>
        </w:tc>
        <w:tc>
          <w:tcPr>
            <w:tcW w:w="1134" w:type="dxa"/>
            <w:tcBorders>
              <w:top w:val="nil"/>
              <w:left w:val="nil"/>
              <w:bottom w:val="double" w:sz="6" w:space="0" w:color="000000"/>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100,0</w:t>
            </w:r>
          </w:p>
        </w:tc>
        <w:tc>
          <w:tcPr>
            <w:tcW w:w="1134" w:type="dxa"/>
            <w:tcBorders>
              <w:top w:val="nil"/>
              <w:left w:val="nil"/>
              <w:bottom w:val="double" w:sz="6" w:space="0" w:color="000000"/>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100,0</w:t>
            </w:r>
          </w:p>
        </w:tc>
        <w:tc>
          <w:tcPr>
            <w:tcW w:w="1134" w:type="dxa"/>
            <w:tcBorders>
              <w:top w:val="nil"/>
              <w:left w:val="nil"/>
              <w:bottom w:val="double" w:sz="6" w:space="0" w:color="000000"/>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100,0</w:t>
            </w:r>
          </w:p>
        </w:tc>
        <w:tc>
          <w:tcPr>
            <w:tcW w:w="1134" w:type="dxa"/>
            <w:tcBorders>
              <w:top w:val="nil"/>
              <w:left w:val="nil"/>
              <w:bottom w:val="double" w:sz="6" w:space="0" w:color="000000"/>
              <w:right w:val="nil"/>
            </w:tcBorders>
            <w:shd w:val="clear" w:color="auto" w:fill="auto"/>
            <w:noWrap/>
            <w:vAlign w:val="center"/>
          </w:tcPr>
          <w:p w:rsidR="00B519C4" w:rsidRPr="00B519C4" w:rsidRDefault="00B519C4" w:rsidP="00B519C4">
            <w:pPr>
              <w:tabs>
                <w:tab w:val="decimal" w:pos="415"/>
              </w:tabs>
              <w:spacing w:before="0" w:after="0"/>
              <w:rPr>
                <w:rFonts w:cs="Calibri"/>
                <w:color w:val="000000"/>
                <w:sz w:val="20"/>
                <w:szCs w:val="20"/>
              </w:rPr>
            </w:pPr>
            <w:r w:rsidRPr="00B519C4">
              <w:rPr>
                <w:rFonts w:cs="Calibri"/>
                <w:color w:val="000000"/>
                <w:sz w:val="20"/>
                <w:szCs w:val="20"/>
              </w:rPr>
              <w:t>100,0</w:t>
            </w:r>
          </w:p>
        </w:tc>
      </w:tr>
    </w:tbl>
    <w:p w:rsidR="00B519C4" w:rsidRPr="004E3B2C" w:rsidRDefault="00B519C4" w:rsidP="00B519C4">
      <w:pPr>
        <w:pStyle w:val="TABELLA"/>
        <w:tabs>
          <w:tab w:val="clear" w:pos="737"/>
          <w:tab w:val="clear" w:pos="851"/>
          <w:tab w:val="left" w:pos="3415"/>
          <w:tab w:val="left" w:pos="4715"/>
          <w:tab w:val="left" w:pos="5735"/>
          <w:tab w:val="left" w:pos="6995"/>
        </w:tabs>
        <w:jc w:val="left"/>
      </w:pPr>
    </w:p>
    <w:p w:rsidR="00B519C4" w:rsidRDefault="00B519C4" w:rsidP="00B519C4">
      <w:pPr>
        <w:pStyle w:val="TABELLA"/>
        <w:tabs>
          <w:tab w:val="clear" w:pos="737"/>
          <w:tab w:val="clear" w:pos="851"/>
          <w:tab w:val="left" w:pos="3415"/>
          <w:tab w:val="left" w:pos="4715"/>
          <w:tab w:val="left" w:pos="5735"/>
          <w:tab w:val="left" w:pos="6995"/>
        </w:tabs>
        <w:jc w:val="left"/>
      </w:pPr>
      <w:r w:rsidRPr="004E3B2C">
        <w:t>Fonte: indagine Censis-Adepp</w:t>
      </w:r>
    </w:p>
    <w:p w:rsidR="00431853" w:rsidRDefault="00431853" w:rsidP="00431853">
      <w:pPr>
        <w:pStyle w:val="TABELLA"/>
      </w:pPr>
    </w:p>
    <w:p w:rsidR="00391439" w:rsidRDefault="00801E84" w:rsidP="00D26956">
      <w:r>
        <w:t xml:space="preserve">Tra i più soddisfatti del proprio percorso professionale sono i professionisti più anziani: il 29,1% è “molto </w:t>
      </w:r>
      <w:r w:rsidR="00391439">
        <w:t>soddisfatto</w:t>
      </w:r>
      <w:r>
        <w:t>”</w:t>
      </w:r>
      <w:r w:rsidR="00391439">
        <w:t xml:space="preserve"> della propria condizione, cui si aggiunge un 57,7% che si dichiara </w:t>
      </w:r>
      <w:r>
        <w:t>“</w:t>
      </w:r>
      <w:r w:rsidR="00391439">
        <w:t>abbastanza soddisfatto</w:t>
      </w:r>
      <w:r>
        <w:t>”</w:t>
      </w:r>
      <w:r w:rsidR="00391439">
        <w:t>. È questo l’universo di chi si è affermato, ha raggiunto l’apice della carriera professionale e valuta con maggiore serenità il proprio percorso, riconfermando ampiamente le scelte adottate. Dall’altra parte</w:t>
      </w:r>
      <w:r>
        <w:t xml:space="preserve">, anche i professionisti più giovani, </w:t>
      </w:r>
      <w:r w:rsidR="00391439">
        <w:t>nonostante le maggiori difficoltà avvertite, propend</w:t>
      </w:r>
      <w:r>
        <w:t xml:space="preserve">ono </w:t>
      </w:r>
      <w:r w:rsidR="00391439">
        <w:t xml:space="preserve">per l’ottimismo </w:t>
      </w:r>
      <w:r>
        <w:t xml:space="preserve">e </w:t>
      </w:r>
      <w:r w:rsidR="00391439">
        <w:t>nell’80,4% dei casi non arretra</w:t>
      </w:r>
      <w:r>
        <w:t>no</w:t>
      </w:r>
      <w:r w:rsidR="00391439">
        <w:t xml:space="preserve"> rispetto alle scelta formative e professionali compiute</w:t>
      </w:r>
      <w:r>
        <w:t xml:space="preserve">, </w:t>
      </w:r>
      <w:r w:rsidR="00391439">
        <w:t xml:space="preserve">e </w:t>
      </w:r>
      <w:r>
        <w:t xml:space="preserve">non attendono altro che </w:t>
      </w:r>
      <w:r w:rsidR="00391439">
        <w:t>migliorare la propria situazione</w:t>
      </w:r>
      <w:r w:rsidR="006A6A62">
        <w:t xml:space="preserve"> </w:t>
      </w:r>
      <w:r w:rsidR="006A6A62" w:rsidRPr="006A6A62">
        <w:rPr>
          <w:highlight w:val="yellow"/>
        </w:rPr>
        <w:t>(tab</w:t>
      </w:r>
      <w:r w:rsidR="00B17A0C">
        <w:rPr>
          <w:highlight w:val="yellow"/>
        </w:rPr>
        <w:t>b</w:t>
      </w:r>
      <w:r w:rsidR="006A6A62" w:rsidRPr="006A6A62">
        <w:rPr>
          <w:highlight w:val="yellow"/>
        </w:rPr>
        <w:t xml:space="preserve">. </w:t>
      </w:r>
      <w:r w:rsidR="00F873A4">
        <w:rPr>
          <w:highlight w:val="yellow"/>
        </w:rPr>
        <w:t>2</w:t>
      </w:r>
      <w:r w:rsidR="00B17A0C">
        <w:rPr>
          <w:highlight w:val="yellow"/>
        </w:rPr>
        <w:t>9 e 30</w:t>
      </w:r>
      <w:r w:rsidR="006A6A62" w:rsidRPr="006A6A62">
        <w:rPr>
          <w:highlight w:val="yellow"/>
        </w:rPr>
        <w:t>)</w:t>
      </w:r>
      <w:r w:rsidR="00391439">
        <w:t>.</w:t>
      </w:r>
    </w:p>
    <w:p w:rsidR="00026211" w:rsidRDefault="00026211" w:rsidP="00B519C4">
      <w:pPr>
        <w:pStyle w:val="TABELLA"/>
        <w:rPr>
          <w:b/>
        </w:rPr>
      </w:pPr>
    </w:p>
    <w:p w:rsidR="00B519C4" w:rsidRPr="00B519C4" w:rsidRDefault="00B519C4" w:rsidP="00B519C4">
      <w:pPr>
        <w:pStyle w:val="TABELLA"/>
      </w:pPr>
      <w:r w:rsidRPr="00B519C4">
        <w:rPr>
          <w:b/>
        </w:rPr>
        <w:t>Tab. 2</w:t>
      </w:r>
      <w:r w:rsidR="00B17A0C">
        <w:rPr>
          <w:b/>
        </w:rPr>
        <w:t>9</w:t>
      </w:r>
      <w:r w:rsidRPr="00B519C4">
        <w:rPr>
          <w:b/>
        </w:rPr>
        <w:t xml:space="preserve"> - La soddisfazione per il percorso professionale, per classe d'età</w:t>
      </w:r>
      <w:r w:rsidRPr="00B519C4">
        <w:t xml:space="preserve"> (val. %)</w:t>
      </w:r>
    </w:p>
    <w:p w:rsidR="00B519C4" w:rsidRDefault="00B519C4" w:rsidP="00B519C4">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B519C4" w:rsidRPr="00B519C4" w:rsidTr="008A591F">
        <w:trPr>
          <w:trHeight w:val="170"/>
        </w:trPr>
        <w:tc>
          <w:tcPr>
            <w:tcW w:w="2993" w:type="dxa"/>
            <w:vMerge w:val="restart"/>
            <w:tcBorders>
              <w:top w:val="double" w:sz="6" w:space="0" w:color="000000"/>
              <w:left w:val="nil"/>
              <w:bottom w:val="nil"/>
              <w:right w:val="nil"/>
            </w:tcBorders>
            <w:shd w:val="clear" w:color="auto" w:fill="auto"/>
            <w:vAlign w:val="center"/>
            <w:hideMark/>
          </w:tcPr>
          <w:p w:rsidR="00B519C4" w:rsidRPr="00B519C4" w:rsidRDefault="00B519C4" w:rsidP="00B519C4">
            <w:pPr>
              <w:pStyle w:val="TABELLA"/>
            </w:pPr>
            <w:r w:rsidRPr="00B519C4">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Età in classe</w:t>
            </w:r>
          </w:p>
        </w:tc>
      </w:tr>
      <w:tr w:rsidR="00B519C4" w:rsidRPr="00B519C4" w:rsidTr="00B519C4">
        <w:trPr>
          <w:trHeight w:val="170"/>
        </w:trPr>
        <w:tc>
          <w:tcPr>
            <w:tcW w:w="2993" w:type="dxa"/>
            <w:vMerge/>
            <w:tcBorders>
              <w:top w:val="double" w:sz="6" w:space="0" w:color="000000"/>
              <w:left w:val="nil"/>
              <w:bottom w:val="nil"/>
              <w:right w:val="nil"/>
            </w:tcBorders>
            <w:vAlign w:val="center"/>
            <w:hideMark/>
          </w:tcPr>
          <w:p w:rsidR="00B519C4" w:rsidRPr="00B519C4" w:rsidRDefault="00B519C4" w:rsidP="00B519C4">
            <w:pPr>
              <w:pStyle w:val="TABELLA"/>
            </w:pP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Fino a 40 anni</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41-55 anni</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Più di 55 anni</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Totale</w:t>
            </w:r>
          </w:p>
        </w:tc>
      </w:tr>
      <w:tr w:rsidR="00B519C4" w:rsidRPr="00B519C4" w:rsidTr="00B519C4">
        <w:trPr>
          <w:trHeight w:val="170"/>
        </w:trPr>
        <w:tc>
          <w:tcPr>
            <w:tcW w:w="2993" w:type="dxa"/>
            <w:tcBorders>
              <w:top w:val="single" w:sz="12" w:space="0" w:color="000000"/>
              <w:left w:val="nil"/>
              <w:bottom w:val="nil"/>
              <w:right w:val="nil"/>
            </w:tcBorders>
            <w:shd w:val="clear" w:color="auto" w:fill="auto"/>
            <w:vAlign w:val="center"/>
            <w:hideMark/>
          </w:tcPr>
          <w:p w:rsidR="00B519C4" w:rsidRPr="00B519C4" w:rsidRDefault="00B519C4" w:rsidP="00B519C4">
            <w:pPr>
              <w:pStyle w:val="TABELLA"/>
            </w:pPr>
            <w:r w:rsidRPr="00B519C4">
              <w:t>Molto soddisfatto</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16,9</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21,6</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29,1</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22,2</w:t>
            </w:r>
          </w:p>
        </w:tc>
      </w:tr>
      <w:tr w:rsidR="00B519C4" w:rsidRPr="00B519C4" w:rsidTr="00B519C4">
        <w:trPr>
          <w:trHeight w:val="170"/>
        </w:trPr>
        <w:tc>
          <w:tcPr>
            <w:tcW w:w="2993"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Abbastanza soddisfatto</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63,5</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59,6</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57,7</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60,0</w:t>
            </w:r>
          </w:p>
        </w:tc>
      </w:tr>
      <w:tr w:rsidR="00B519C4" w:rsidRPr="00B519C4" w:rsidTr="00B519C4">
        <w:trPr>
          <w:trHeight w:val="170"/>
        </w:trPr>
        <w:tc>
          <w:tcPr>
            <w:tcW w:w="2993"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Poco soddisfatto</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17,9</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16,2</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10,6</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15,4</w:t>
            </w:r>
          </w:p>
        </w:tc>
      </w:tr>
      <w:tr w:rsidR="00B519C4" w:rsidRPr="00B519C4" w:rsidTr="00B519C4">
        <w:trPr>
          <w:trHeight w:val="170"/>
        </w:trPr>
        <w:tc>
          <w:tcPr>
            <w:tcW w:w="2993"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Per nulla soddisfatto</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1,7</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2,6</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2,6</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2,4</w:t>
            </w:r>
          </w:p>
        </w:tc>
      </w:tr>
      <w:tr w:rsidR="00B519C4" w:rsidRPr="00B519C4" w:rsidTr="00B519C4">
        <w:trPr>
          <w:trHeight w:val="170"/>
        </w:trPr>
        <w:tc>
          <w:tcPr>
            <w:tcW w:w="2993" w:type="dxa"/>
            <w:tcBorders>
              <w:top w:val="nil"/>
              <w:left w:val="nil"/>
              <w:bottom w:val="double" w:sz="6" w:space="0" w:color="000000"/>
              <w:right w:val="nil"/>
            </w:tcBorders>
            <w:shd w:val="clear" w:color="auto" w:fill="auto"/>
            <w:vAlign w:val="center"/>
            <w:hideMark/>
          </w:tcPr>
          <w:p w:rsidR="00B519C4" w:rsidRPr="00B519C4" w:rsidRDefault="00B519C4" w:rsidP="00B519C4">
            <w:pPr>
              <w:pStyle w:val="TABELLA"/>
            </w:pPr>
            <w:r w:rsidRPr="00B519C4">
              <w:t>Totale</w:t>
            </w:r>
          </w:p>
        </w:tc>
        <w:tc>
          <w:tcPr>
            <w:tcW w:w="1134" w:type="dxa"/>
            <w:tcBorders>
              <w:top w:val="nil"/>
              <w:left w:val="nil"/>
              <w:bottom w:val="double" w:sz="6" w:space="0" w:color="000000"/>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100,0</w:t>
            </w:r>
          </w:p>
        </w:tc>
        <w:tc>
          <w:tcPr>
            <w:tcW w:w="1134" w:type="dxa"/>
            <w:tcBorders>
              <w:top w:val="nil"/>
              <w:left w:val="nil"/>
              <w:bottom w:val="double" w:sz="6" w:space="0" w:color="000000"/>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100,0</w:t>
            </w:r>
          </w:p>
        </w:tc>
        <w:tc>
          <w:tcPr>
            <w:tcW w:w="1134" w:type="dxa"/>
            <w:tcBorders>
              <w:top w:val="nil"/>
              <w:left w:val="nil"/>
              <w:bottom w:val="double" w:sz="6" w:space="0" w:color="000000"/>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100,0</w:t>
            </w:r>
          </w:p>
        </w:tc>
        <w:tc>
          <w:tcPr>
            <w:tcW w:w="1134" w:type="dxa"/>
            <w:tcBorders>
              <w:top w:val="nil"/>
              <w:left w:val="nil"/>
              <w:bottom w:val="double" w:sz="6" w:space="0" w:color="000000"/>
              <w:right w:val="nil"/>
            </w:tcBorders>
            <w:shd w:val="clear" w:color="auto" w:fill="auto"/>
            <w:noWrap/>
            <w:vAlign w:val="center"/>
            <w:hideMark/>
          </w:tcPr>
          <w:p w:rsidR="00B519C4" w:rsidRPr="00B519C4" w:rsidRDefault="00B519C4" w:rsidP="00B519C4">
            <w:pPr>
              <w:pStyle w:val="TABELLA"/>
              <w:tabs>
                <w:tab w:val="clear" w:pos="737"/>
                <w:tab w:val="clear" w:pos="851"/>
                <w:tab w:val="decimal" w:pos="451"/>
              </w:tabs>
            </w:pPr>
            <w:r w:rsidRPr="00B519C4">
              <w:t>100,0</w:t>
            </w:r>
          </w:p>
        </w:tc>
      </w:tr>
    </w:tbl>
    <w:p w:rsidR="00B519C4" w:rsidRPr="004E3B2C" w:rsidRDefault="00B519C4" w:rsidP="00B519C4">
      <w:pPr>
        <w:pStyle w:val="TABELLA"/>
        <w:tabs>
          <w:tab w:val="clear" w:pos="737"/>
          <w:tab w:val="clear" w:pos="851"/>
          <w:tab w:val="left" w:pos="3415"/>
          <w:tab w:val="left" w:pos="4715"/>
          <w:tab w:val="left" w:pos="5735"/>
          <w:tab w:val="left" w:pos="6995"/>
        </w:tabs>
        <w:jc w:val="left"/>
      </w:pPr>
    </w:p>
    <w:p w:rsidR="00B519C4" w:rsidRDefault="00B519C4" w:rsidP="00B519C4">
      <w:pPr>
        <w:pStyle w:val="TABELLA"/>
        <w:tabs>
          <w:tab w:val="clear" w:pos="737"/>
          <w:tab w:val="clear" w:pos="851"/>
          <w:tab w:val="left" w:pos="3415"/>
          <w:tab w:val="left" w:pos="4715"/>
          <w:tab w:val="left" w:pos="5735"/>
          <w:tab w:val="left" w:pos="6995"/>
        </w:tabs>
        <w:jc w:val="left"/>
      </w:pPr>
      <w:r w:rsidRPr="004E3B2C">
        <w:t>Fonte: indagine Censis-Adepp</w:t>
      </w:r>
    </w:p>
    <w:p w:rsidR="00B17A0C" w:rsidRDefault="00B17A0C" w:rsidP="00B519C4">
      <w:pPr>
        <w:pStyle w:val="TABELLA"/>
      </w:pPr>
    </w:p>
    <w:p w:rsidR="00B17A0C" w:rsidRDefault="00B17A0C" w:rsidP="00B519C4">
      <w:pPr>
        <w:pStyle w:val="TABELLA"/>
      </w:pPr>
    </w:p>
    <w:p w:rsidR="00B17A0C" w:rsidRPr="00B17A0C" w:rsidRDefault="00B17A0C" w:rsidP="00B17A0C">
      <w:pPr>
        <w:pStyle w:val="TABELLA"/>
      </w:pPr>
      <w:r w:rsidRPr="00B17A0C">
        <w:rPr>
          <w:b/>
        </w:rPr>
        <w:t>Tab. 30 - La soddisfazione per il percorso professionale per area professionale</w:t>
      </w:r>
      <w:r>
        <w:t xml:space="preserve"> (val. %)</w:t>
      </w:r>
    </w:p>
    <w:p w:rsidR="00B17A0C" w:rsidRPr="00B17A0C" w:rsidRDefault="00B17A0C" w:rsidP="00B17A0C">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5F2AB9" w:rsidRPr="00BD3A60" w:rsidTr="00673BD1">
        <w:trPr>
          <w:trHeight w:val="170"/>
        </w:trPr>
        <w:tc>
          <w:tcPr>
            <w:tcW w:w="2993" w:type="dxa"/>
            <w:vMerge w:val="restart"/>
            <w:tcBorders>
              <w:top w:val="double" w:sz="6" w:space="0" w:color="000000"/>
              <w:left w:val="nil"/>
              <w:bottom w:val="nil"/>
              <w:right w:val="nil"/>
            </w:tcBorders>
            <w:shd w:val="clear" w:color="auto" w:fill="auto"/>
            <w:vAlign w:val="center"/>
            <w:hideMark/>
          </w:tcPr>
          <w:p w:rsidR="005F2AB9" w:rsidRPr="00BD3A60" w:rsidRDefault="005F2AB9" w:rsidP="00673BD1">
            <w:pPr>
              <w:pStyle w:val="TABELLA"/>
            </w:pPr>
            <w:r w:rsidRPr="00BD3A60">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5F2AB9" w:rsidRPr="00BD3A60" w:rsidRDefault="005F2AB9" w:rsidP="00673BD1">
            <w:pPr>
              <w:pStyle w:val="TABELLA"/>
              <w:jc w:val="center"/>
            </w:pPr>
            <w:r w:rsidRPr="00BD3A60">
              <w:t>Area di appartenenza</w:t>
            </w:r>
          </w:p>
        </w:tc>
      </w:tr>
      <w:tr w:rsidR="005F2AB9" w:rsidRPr="00BD3A60" w:rsidTr="00673BD1">
        <w:trPr>
          <w:trHeight w:val="170"/>
        </w:trPr>
        <w:tc>
          <w:tcPr>
            <w:tcW w:w="2993" w:type="dxa"/>
            <w:vMerge/>
            <w:tcBorders>
              <w:top w:val="double" w:sz="6" w:space="0" w:color="000000"/>
              <w:left w:val="nil"/>
              <w:bottom w:val="nil"/>
              <w:right w:val="nil"/>
            </w:tcBorders>
            <w:vAlign w:val="center"/>
            <w:hideMark/>
          </w:tcPr>
          <w:p w:rsidR="005F2AB9" w:rsidRPr="00BD3A60" w:rsidRDefault="005F2AB9" w:rsidP="00673BD1">
            <w:pPr>
              <w:pStyle w:val="TABELLA"/>
            </w:pPr>
          </w:p>
        </w:tc>
        <w:tc>
          <w:tcPr>
            <w:tcW w:w="1134" w:type="dxa"/>
            <w:tcBorders>
              <w:top w:val="nil"/>
              <w:left w:val="nil"/>
              <w:bottom w:val="single" w:sz="4" w:space="0" w:color="000000"/>
              <w:right w:val="nil"/>
            </w:tcBorders>
            <w:shd w:val="clear" w:color="auto" w:fill="auto"/>
            <w:vAlign w:val="center"/>
            <w:hideMark/>
          </w:tcPr>
          <w:p w:rsidR="005F2AB9" w:rsidRPr="00BD3A60" w:rsidRDefault="005F2AB9" w:rsidP="00673BD1">
            <w:pPr>
              <w:pStyle w:val="TABELLA"/>
              <w:jc w:val="center"/>
            </w:pPr>
            <w:r w:rsidRPr="00BD3A60">
              <w:t>Economico-sociale</w:t>
            </w:r>
          </w:p>
        </w:tc>
        <w:tc>
          <w:tcPr>
            <w:tcW w:w="1134" w:type="dxa"/>
            <w:tcBorders>
              <w:top w:val="nil"/>
              <w:left w:val="nil"/>
              <w:bottom w:val="single" w:sz="4" w:space="0" w:color="000000"/>
              <w:right w:val="nil"/>
            </w:tcBorders>
            <w:shd w:val="clear" w:color="auto" w:fill="auto"/>
            <w:vAlign w:val="center"/>
            <w:hideMark/>
          </w:tcPr>
          <w:p w:rsidR="005F2AB9" w:rsidRPr="00BD3A60" w:rsidRDefault="005F2AB9" w:rsidP="00673BD1">
            <w:pPr>
              <w:pStyle w:val="TABELLA"/>
              <w:jc w:val="center"/>
            </w:pPr>
            <w:r w:rsidRPr="00BD3A60">
              <w:t>Giuridica</w:t>
            </w:r>
          </w:p>
        </w:tc>
        <w:tc>
          <w:tcPr>
            <w:tcW w:w="1134" w:type="dxa"/>
            <w:tcBorders>
              <w:top w:val="nil"/>
              <w:left w:val="nil"/>
              <w:bottom w:val="single" w:sz="4" w:space="0" w:color="000000"/>
              <w:right w:val="nil"/>
            </w:tcBorders>
            <w:shd w:val="clear" w:color="auto" w:fill="auto"/>
            <w:vAlign w:val="center"/>
            <w:hideMark/>
          </w:tcPr>
          <w:p w:rsidR="005F2AB9" w:rsidRPr="00BD3A60" w:rsidRDefault="005F2AB9" w:rsidP="00673BD1">
            <w:pPr>
              <w:pStyle w:val="TABELLA"/>
              <w:jc w:val="center"/>
            </w:pPr>
            <w:r w:rsidRPr="00BD3A60">
              <w:t>Sanitaria</w:t>
            </w:r>
          </w:p>
        </w:tc>
        <w:tc>
          <w:tcPr>
            <w:tcW w:w="1134" w:type="dxa"/>
            <w:tcBorders>
              <w:top w:val="nil"/>
              <w:left w:val="nil"/>
              <w:bottom w:val="single" w:sz="4" w:space="0" w:color="000000"/>
              <w:right w:val="nil"/>
            </w:tcBorders>
            <w:shd w:val="clear" w:color="auto" w:fill="auto"/>
            <w:vAlign w:val="center"/>
            <w:hideMark/>
          </w:tcPr>
          <w:p w:rsidR="005F2AB9" w:rsidRPr="00BD3A60" w:rsidRDefault="005F2AB9" w:rsidP="00673BD1">
            <w:pPr>
              <w:pStyle w:val="TABELLA"/>
              <w:jc w:val="center"/>
            </w:pPr>
            <w:r w:rsidRPr="00BD3A60">
              <w:t>Professioni tecniche</w:t>
            </w:r>
          </w:p>
        </w:tc>
        <w:tc>
          <w:tcPr>
            <w:tcW w:w="1134" w:type="dxa"/>
            <w:tcBorders>
              <w:top w:val="nil"/>
              <w:left w:val="nil"/>
              <w:bottom w:val="single" w:sz="4" w:space="0" w:color="000000"/>
              <w:right w:val="nil"/>
            </w:tcBorders>
            <w:shd w:val="clear" w:color="auto" w:fill="auto"/>
            <w:vAlign w:val="center"/>
            <w:hideMark/>
          </w:tcPr>
          <w:p w:rsidR="005F2AB9" w:rsidRPr="00BD3A60" w:rsidRDefault="005F2AB9" w:rsidP="00673BD1">
            <w:pPr>
              <w:pStyle w:val="TABELLA"/>
              <w:jc w:val="center"/>
            </w:pPr>
            <w:r w:rsidRPr="00BD3A60">
              <w:t>Totale</w:t>
            </w:r>
          </w:p>
        </w:tc>
      </w:tr>
      <w:tr w:rsidR="005F2AB9" w:rsidRPr="00BD3A60" w:rsidTr="005F2AB9">
        <w:trPr>
          <w:trHeight w:val="170"/>
        </w:trPr>
        <w:tc>
          <w:tcPr>
            <w:tcW w:w="2993" w:type="dxa"/>
            <w:tcBorders>
              <w:top w:val="single" w:sz="12" w:space="0" w:color="000000"/>
              <w:left w:val="nil"/>
              <w:bottom w:val="nil"/>
              <w:right w:val="nil"/>
            </w:tcBorders>
            <w:shd w:val="clear" w:color="auto" w:fill="auto"/>
            <w:vAlign w:val="center"/>
          </w:tcPr>
          <w:p w:rsidR="005F2AB9" w:rsidRPr="00B17A0C" w:rsidRDefault="005F2AB9" w:rsidP="00673BD1">
            <w:pPr>
              <w:pStyle w:val="TABELLA"/>
            </w:pPr>
            <w:r w:rsidRPr="00B17A0C">
              <w:t>Molto soddisfatto</w:t>
            </w:r>
          </w:p>
        </w:tc>
        <w:tc>
          <w:tcPr>
            <w:tcW w:w="1134" w:type="dxa"/>
            <w:tcBorders>
              <w:top w:val="single" w:sz="12" w:space="0" w:color="000000"/>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18,1</w:t>
            </w:r>
          </w:p>
        </w:tc>
        <w:tc>
          <w:tcPr>
            <w:tcW w:w="1134" w:type="dxa"/>
            <w:tcBorders>
              <w:top w:val="single" w:sz="12" w:space="0" w:color="000000"/>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17,5</w:t>
            </w:r>
          </w:p>
        </w:tc>
        <w:tc>
          <w:tcPr>
            <w:tcW w:w="1134" w:type="dxa"/>
            <w:tcBorders>
              <w:top w:val="single" w:sz="12" w:space="0" w:color="000000"/>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25,7</w:t>
            </w:r>
          </w:p>
        </w:tc>
        <w:tc>
          <w:tcPr>
            <w:tcW w:w="1134" w:type="dxa"/>
            <w:tcBorders>
              <w:top w:val="single" w:sz="12" w:space="0" w:color="000000"/>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22,0</w:t>
            </w:r>
          </w:p>
        </w:tc>
        <w:tc>
          <w:tcPr>
            <w:tcW w:w="1134" w:type="dxa"/>
            <w:tcBorders>
              <w:top w:val="single" w:sz="12" w:space="0" w:color="000000"/>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22,2</w:t>
            </w:r>
          </w:p>
        </w:tc>
      </w:tr>
      <w:tr w:rsidR="005F2AB9" w:rsidRPr="00BD3A60" w:rsidTr="005F2AB9">
        <w:trPr>
          <w:trHeight w:val="170"/>
        </w:trPr>
        <w:tc>
          <w:tcPr>
            <w:tcW w:w="2993" w:type="dxa"/>
            <w:tcBorders>
              <w:top w:val="nil"/>
              <w:left w:val="nil"/>
              <w:bottom w:val="nil"/>
              <w:right w:val="nil"/>
            </w:tcBorders>
            <w:shd w:val="clear" w:color="auto" w:fill="auto"/>
            <w:vAlign w:val="center"/>
          </w:tcPr>
          <w:p w:rsidR="005F2AB9" w:rsidRPr="00B17A0C" w:rsidRDefault="005F2AB9" w:rsidP="00673BD1">
            <w:pPr>
              <w:pStyle w:val="TABELLA"/>
            </w:pPr>
            <w:r w:rsidRPr="00B17A0C">
              <w:t>Abbastanza soddisfatto</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65,6</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59,6</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58,8</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59,2</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60,0</w:t>
            </w:r>
          </w:p>
        </w:tc>
      </w:tr>
      <w:tr w:rsidR="005F2AB9" w:rsidRPr="00BD3A60" w:rsidTr="005F2AB9">
        <w:trPr>
          <w:trHeight w:val="170"/>
        </w:trPr>
        <w:tc>
          <w:tcPr>
            <w:tcW w:w="2993" w:type="dxa"/>
            <w:tcBorders>
              <w:top w:val="nil"/>
              <w:left w:val="nil"/>
              <w:bottom w:val="nil"/>
              <w:right w:val="nil"/>
            </w:tcBorders>
            <w:shd w:val="clear" w:color="auto" w:fill="auto"/>
            <w:vAlign w:val="center"/>
          </w:tcPr>
          <w:p w:rsidR="005F2AB9" w:rsidRPr="00B17A0C" w:rsidRDefault="005F2AB9" w:rsidP="00673BD1">
            <w:pPr>
              <w:pStyle w:val="TABELLA"/>
            </w:pPr>
            <w:r w:rsidRPr="00B17A0C">
              <w:t>Poco soddisfatto</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14,0</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21,1</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13,7</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15,4</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15,4</w:t>
            </w:r>
          </w:p>
        </w:tc>
      </w:tr>
      <w:tr w:rsidR="005F2AB9" w:rsidRPr="00BD3A60" w:rsidTr="005F2AB9">
        <w:trPr>
          <w:trHeight w:val="170"/>
        </w:trPr>
        <w:tc>
          <w:tcPr>
            <w:tcW w:w="2993" w:type="dxa"/>
            <w:tcBorders>
              <w:top w:val="nil"/>
              <w:left w:val="nil"/>
              <w:bottom w:val="nil"/>
              <w:right w:val="nil"/>
            </w:tcBorders>
            <w:shd w:val="clear" w:color="auto" w:fill="auto"/>
            <w:vAlign w:val="center"/>
          </w:tcPr>
          <w:p w:rsidR="005F2AB9" w:rsidRPr="00B17A0C" w:rsidRDefault="005F2AB9" w:rsidP="00673BD1">
            <w:pPr>
              <w:pStyle w:val="TABELLA"/>
            </w:pPr>
            <w:r w:rsidRPr="00B17A0C">
              <w:t>Per nulla soddisfatto</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2,4</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1,8</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1,8</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3,4</w:t>
            </w:r>
          </w:p>
        </w:tc>
        <w:tc>
          <w:tcPr>
            <w:tcW w:w="1134" w:type="dxa"/>
            <w:tcBorders>
              <w:top w:val="nil"/>
              <w:left w:val="nil"/>
              <w:bottom w:val="nil"/>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2,4</w:t>
            </w:r>
          </w:p>
        </w:tc>
      </w:tr>
      <w:tr w:rsidR="005F2AB9" w:rsidRPr="00BD3A60" w:rsidTr="005F2AB9">
        <w:trPr>
          <w:trHeight w:val="170"/>
        </w:trPr>
        <w:tc>
          <w:tcPr>
            <w:tcW w:w="2993" w:type="dxa"/>
            <w:tcBorders>
              <w:top w:val="nil"/>
              <w:left w:val="nil"/>
              <w:bottom w:val="double" w:sz="6" w:space="0" w:color="000000"/>
              <w:right w:val="nil"/>
            </w:tcBorders>
            <w:shd w:val="clear" w:color="auto" w:fill="auto"/>
            <w:vAlign w:val="center"/>
          </w:tcPr>
          <w:p w:rsidR="005F2AB9" w:rsidRPr="00B17A0C" w:rsidRDefault="005F2AB9" w:rsidP="00673BD1">
            <w:pPr>
              <w:pStyle w:val="TABELLA"/>
            </w:pPr>
            <w:r w:rsidRPr="00B17A0C">
              <w:t>Totale</w:t>
            </w:r>
          </w:p>
        </w:tc>
        <w:tc>
          <w:tcPr>
            <w:tcW w:w="1134" w:type="dxa"/>
            <w:tcBorders>
              <w:top w:val="nil"/>
              <w:left w:val="nil"/>
              <w:bottom w:val="double" w:sz="6" w:space="0" w:color="000000"/>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100,0</w:t>
            </w:r>
          </w:p>
        </w:tc>
        <w:tc>
          <w:tcPr>
            <w:tcW w:w="1134" w:type="dxa"/>
            <w:tcBorders>
              <w:top w:val="nil"/>
              <w:left w:val="nil"/>
              <w:bottom w:val="double" w:sz="6" w:space="0" w:color="000000"/>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100,0</w:t>
            </w:r>
          </w:p>
        </w:tc>
        <w:tc>
          <w:tcPr>
            <w:tcW w:w="1134" w:type="dxa"/>
            <w:tcBorders>
              <w:top w:val="nil"/>
              <w:left w:val="nil"/>
              <w:bottom w:val="double" w:sz="6" w:space="0" w:color="000000"/>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100,0</w:t>
            </w:r>
          </w:p>
        </w:tc>
        <w:tc>
          <w:tcPr>
            <w:tcW w:w="1134" w:type="dxa"/>
            <w:tcBorders>
              <w:top w:val="nil"/>
              <w:left w:val="nil"/>
              <w:bottom w:val="double" w:sz="6" w:space="0" w:color="000000"/>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100,0</w:t>
            </w:r>
          </w:p>
        </w:tc>
        <w:tc>
          <w:tcPr>
            <w:tcW w:w="1134" w:type="dxa"/>
            <w:tcBorders>
              <w:top w:val="nil"/>
              <w:left w:val="nil"/>
              <w:bottom w:val="double" w:sz="6" w:space="0" w:color="000000"/>
              <w:right w:val="nil"/>
            </w:tcBorders>
            <w:shd w:val="clear" w:color="auto" w:fill="auto"/>
            <w:noWrap/>
            <w:vAlign w:val="center"/>
          </w:tcPr>
          <w:p w:rsidR="005F2AB9" w:rsidRPr="00B17A0C" w:rsidRDefault="005F2AB9" w:rsidP="005F2AB9">
            <w:pPr>
              <w:pStyle w:val="TABELLA"/>
              <w:tabs>
                <w:tab w:val="clear" w:pos="737"/>
                <w:tab w:val="clear" w:pos="851"/>
                <w:tab w:val="decimal" w:pos="475"/>
              </w:tabs>
            </w:pPr>
            <w:r w:rsidRPr="00B17A0C">
              <w:t>100,0</w:t>
            </w:r>
          </w:p>
        </w:tc>
      </w:tr>
    </w:tbl>
    <w:p w:rsidR="005F2AB9" w:rsidRPr="004E3B2C" w:rsidRDefault="005F2AB9" w:rsidP="005F2AB9">
      <w:pPr>
        <w:pStyle w:val="TABELLA"/>
        <w:tabs>
          <w:tab w:val="clear" w:pos="737"/>
          <w:tab w:val="clear" w:pos="851"/>
          <w:tab w:val="left" w:pos="3415"/>
          <w:tab w:val="left" w:pos="4715"/>
          <w:tab w:val="left" w:pos="5735"/>
          <w:tab w:val="left" w:pos="6995"/>
        </w:tabs>
        <w:jc w:val="left"/>
      </w:pPr>
    </w:p>
    <w:p w:rsidR="005F2AB9" w:rsidRDefault="005F2AB9" w:rsidP="005F2AB9">
      <w:pPr>
        <w:pStyle w:val="TABELLA"/>
        <w:tabs>
          <w:tab w:val="clear" w:pos="737"/>
          <w:tab w:val="clear" w:pos="851"/>
          <w:tab w:val="left" w:pos="3415"/>
          <w:tab w:val="left" w:pos="4715"/>
          <w:tab w:val="left" w:pos="5735"/>
          <w:tab w:val="left" w:pos="6995"/>
        </w:tabs>
        <w:jc w:val="left"/>
      </w:pPr>
      <w:r w:rsidRPr="004E3B2C">
        <w:t>Fonte: indagine Censis-Adepp</w:t>
      </w:r>
    </w:p>
    <w:p w:rsidR="00B17A0C" w:rsidRPr="00B17A0C" w:rsidRDefault="00B17A0C" w:rsidP="005F2AB9"/>
    <w:p w:rsidR="00EC21FE" w:rsidRDefault="005E1ABE" w:rsidP="00D26956">
      <w:r>
        <w:t>S</w:t>
      </w:r>
      <w:r w:rsidR="00391439">
        <w:t>e al Sud</w:t>
      </w:r>
      <w:r>
        <w:t xml:space="preserve"> </w:t>
      </w:r>
      <w:r w:rsidR="00391439">
        <w:t>la più critica situazione del mercato si riverbera anche sul livello di soddisfazione verso i percorsi professionali intrapresi dagli intervistati (</w:t>
      </w:r>
      <w:r>
        <w:t xml:space="preserve">solo il </w:t>
      </w:r>
      <w:r w:rsidR="00391439">
        <w:t xml:space="preserve">16,5% si dichiara </w:t>
      </w:r>
      <w:r>
        <w:t>“</w:t>
      </w:r>
      <w:r w:rsidR="00391439">
        <w:t>molto soddisfatto</w:t>
      </w:r>
      <w:r>
        <w:t>”</w:t>
      </w:r>
      <w:r w:rsidR="00391439">
        <w:t xml:space="preserve">, rispetto al Nord dove si registrano percentuali comprese entro il 24,4% del Nord Ovest e il 28,6% del Nord Est), quanto dichiarano i professionisti dell’area tecnica conferma ancora una volta </w:t>
      </w:r>
      <w:r>
        <w:t>l</w:t>
      </w:r>
      <w:r w:rsidR="003239AF">
        <w:t>a</w:t>
      </w:r>
      <w:r>
        <w:t xml:space="preserve"> forte </w:t>
      </w:r>
      <w:r w:rsidR="00391439">
        <w:t xml:space="preserve">e indissolubile </w:t>
      </w:r>
      <w:r w:rsidR="003239AF">
        <w:t xml:space="preserve">passione </w:t>
      </w:r>
      <w:r>
        <w:t xml:space="preserve">che </w:t>
      </w:r>
      <w:r w:rsidR="003239AF">
        <w:t xml:space="preserve">anima quanti scelgono queste </w:t>
      </w:r>
      <w:r>
        <w:t>profession</w:t>
      </w:r>
      <w:r w:rsidR="003239AF">
        <w:t>i</w:t>
      </w:r>
      <w:r>
        <w:t>: o</w:t>
      </w:r>
      <w:r w:rsidR="00EC21FE">
        <w:t>ltre l’80% è soddisfatto del proprio percorso professionale e tra questi ben il 22% lo è molto</w:t>
      </w:r>
      <w:r w:rsidR="003239AF">
        <w:t>, nonostante i più duri contraccolpi subiti in questi ultimi anni</w:t>
      </w:r>
      <w:r w:rsidR="00EC21FE">
        <w:t>.</w:t>
      </w:r>
    </w:p>
    <w:p w:rsidR="00391439" w:rsidRDefault="00D41036" w:rsidP="00D26956">
      <w:r>
        <w:t>A incrementare</w:t>
      </w:r>
      <w:r w:rsidR="001077AD">
        <w:t xml:space="preserve"> la soddisfazione per la propria vita professionale intervengono anche variabili che ad un primo sguardo potrebbero apparire poco correlate. Nonostante abbiano dimostrato una tenuta nel corso della crisi tutto sommato analoga all’universo di riferimento, i professionisti che prestano la propria opera in associazione con altri professionisti si dimostrano mediamente più soddisfatti rispetto a quanti lavorano totalmente in proprio (il 92,1% rispetto all’82,9%). Se non è </w:t>
      </w:r>
      <w:r w:rsidR="00B82E5F">
        <w:t xml:space="preserve">per mere </w:t>
      </w:r>
      <w:r w:rsidR="001077AD">
        <w:t xml:space="preserve">ragioni economiche, </w:t>
      </w:r>
      <w:r w:rsidR="00B82E5F">
        <w:t>è</w:t>
      </w:r>
      <w:r w:rsidR="001077AD">
        <w:t xml:space="preserve"> alla rete di relazioni che si instaurano e al modo di organizzare il lavoro all’interno dello studio che va ascritt</w:t>
      </w:r>
      <w:r w:rsidR="00B82E5F">
        <w:t xml:space="preserve">o </w:t>
      </w:r>
      <w:r w:rsidR="001077AD">
        <w:t xml:space="preserve">questo valore aggiunto </w:t>
      </w:r>
      <w:r w:rsidR="00B82E5F">
        <w:t xml:space="preserve">del lavoro in associazione </w:t>
      </w:r>
      <w:r w:rsidR="00B82E5F" w:rsidRPr="00B82E5F">
        <w:rPr>
          <w:highlight w:val="yellow"/>
        </w:rPr>
        <w:t>(fig. 7)</w:t>
      </w:r>
      <w:r w:rsidR="001077AD">
        <w:t>.</w:t>
      </w:r>
      <w:r w:rsidR="00B519C4">
        <w:t xml:space="preserve"> </w:t>
      </w:r>
    </w:p>
    <w:p w:rsidR="00B519C4" w:rsidRDefault="00B519C4" w:rsidP="00B519C4">
      <w:pPr>
        <w:pStyle w:val="TABELLA"/>
      </w:pPr>
    </w:p>
    <w:p w:rsidR="00B519C4" w:rsidRPr="00B519C4" w:rsidRDefault="00B519C4" w:rsidP="00B519C4">
      <w:pPr>
        <w:pStyle w:val="TABELLA"/>
        <w:tabs>
          <w:tab w:val="clear" w:pos="737"/>
          <w:tab w:val="clear" w:pos="851"/>
        </w:tabs>
        <w:ind w:left="851" w:hanging="851"/>
      </w:pPr>
      <w:r w:rsidRPr="00B519C4">
        <w:rPr>
          <w:b/>
        </w:rPr>
        <w:t>Fig. 7 -</w:t>
      </w:r>
      <w:r w:rsidRPr="00B519C4">
        <w:rPr>
          <w:b/>
        </w:rPr>
        <w:tab/>
        <w:t>La soddisfazione per il percorso professionale, per condizione di esercizio della professione</w:t>
      </w:r>
      <w:r w:rsidRPr="00B519C4">
        <w:t xml:space="preserve"> (val. %)</w:t>
      </w:r>
    </w:p>
    <w:p w:rsidR="00B519C4" w:rsidRDefault="00B519C4" w:rsidP="00B519C4">
      <w:pPr>
        <w:pStyle w:val="TABELLA"/>
      </w:pPr>
    </w:p>
    <w:p w:rsidR="00B519C4" w:rsidRDefault="00B519C4" w:rsidP="00B519C4">
      <w:pPr>
        <w:pStyle w:val="TABELLA"/>
      </w:pPr>
      <w:r>
        <w:rPr>
          <w:noProof/>
        </w:rPr>
        <w:drawing>
          <wp:inline distT="0" distB="0" distL="0" distR="0" wp14:anchorId="6CB7F2B7" wp14:editId="67E738A2">
            <wp:extent cx="4647570" cy="3332648"/>
            <wp:effectExtent l="0" t="0" r="19685" b="2032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19C4" w:rsidRPr="00B519C4" w:rsidRDefault="00B519C4" w:rsidP="00B519C4">
      <w:pPr>
        <w:pStyle w:val="TABELLA"/>
      </w:pPr>
    </w:p>
    <w:p w:rsidR="005F2AB9" w:rsidRDefault="00B519C4" w:rsidP="005F2AB9">
      <w:pPr>
        <w:pStyle w:val="TABELLA"/>
      </w:pPr>
      <w:r w:rsidRPr="00B519C4">
        <w:t>Fonte: indagine Censis-Adepp</w:t>
      </w:r>
    </w:p>
    <w:p w:rsidR="00026211" w:rsidRDefault="00026211" w:rsidP="00026211">
      <w:r w:rsidRPr="00341116">
        <w:t>Se</w:t>
      </w:r>
      <w:r w:rsidRPr="00DD0886">
        <w:t xml:space="preserve"> </w:t>
      </w:r>
      <w:r>
        <w:t xml:space="preserve">dunque </w:t>
      </w:r>
      <w:r w:rsidRPr="00DD0886">
        <w:t xml:space="preserve">il </w:t>
      </w:r>
      <w:r w:rsidRPr="00DD0886">
        <w:rPr>
          <w:i/>
        </w:rPr>
        <w:t>mood</w:t>
      </w:r>
      <w:r w:rsidRPr="00DD0886">
        <w:t xml:space="preserve"> prevalente tra i professionisti è quello di guardare avanti con fiducia e determinazione, ciò si traduce anche nella volontà di proseguire su quel percorso di innovazione e riorganizzazione dell’attività intrapreso negli ultimi</w:t>
      </w:r>
      <w:r>
        <w:t xml:space="preserve"> tempi, che a sua volta alimenta speranze e nuove soddisfazioni. Per i prossimi due anni</w:t>
      </w:r>
      <w:r w:rsidRPr="00DD0886">
        <w:t xml:space="preserve"> la metà dei professionisti (4</w:t>
      </w:r>
      <w:r>
        <w:t>8</w:t>
      </w:r>
      <w:r w:rsidRPr="00DD0886">
        <w:t>,</w:t>
      </w:r>
      <w:r>
        <w:t>6</w:t>
      </w:r>
      <w:r w:rsidRPr="00DD0886">
        <w:t xml:space="preserve">%) </w:t>
      </w:r>
      <w:r>
        <w:t xml:space="preserve">ha in mente di </w:t>
      </w:r>
      <w:r w:rsidRPr="00DD0886">
        <w:t>ampliare la propria clientela di riferimento</w:t>
      </w:r>
      <w:r>
        <w:t xml:space="preserve">, data la necessità di riequilibrare il calo di fatturato o acquisire nuove quote di mercato laddove esso è in crescita. Seguono per il </w:t>
      </w:r>
      <w:r w:rsidRPr="00DD0886">
        <w:t>3</w:t>
      </w:r>
      <w:r>
        <w:t>6</w:t>
      </w:r>
      <w:r w:rsidRPr="00DD0886">
        <w:t>,</w:t>
      </w:r>
      <w:r>
        <w:t>6</w:t>
      </w:r>
      <w:r w:rsidRPr="00DD0886">
        <w:t xml:space="preserve">% </w:t>
      </w:r>
      <w:r>
        <w:t xml:space="preserve">l’intenzione di </w:t>
      </w:r>
      <w:r w:rsidRPr="00DD0886">
        <w:t>migliorare l’organizzazione del lavoro nello studio</w:t>
      </w:r>
      <w:r>
        <w:t xml:space="preserve"> - soprattutto tra gli studi associati per i quali rappresenta una leva competitiva di non poco conto (43,6%) - e per il </w:t>
      </w:r>
      <w:r w:rsidRPr="00DD0886">
        <w:t>3</w:t>
      </w:r>
      <w:r>
        <w:t>5,5</w:t>
      </w:r>
      <w:r w:rsidRPr="00DD0886">
        <w:t xml:space="preserve">% </w:t>
      </w:r>
      <w:r>
        <w:t xml:space="preserve">di </w:t>
      </w:r>
      <w:r w:rsidRPr="00DD0886">
        <w:t xml:space="preserve">allargare la gamma di servizi professionali offerti. </w:t>
      </w:r>
    </w:p>
    <w:p w:rsidR="00BF38AD" w:rsidRDefault="00341116" w:rsidP="00D26956">
      <w:r>
        <w:t>Si tratta pressappoco delle medesime strategie implementate fino ad ora come risposta alla crisi</w:t>
      </w:r>
      <w:r w:rsidR="003801A5">
        <w:t xml:space="preserve">, anche se le frequenze appaiono più numerose in corrispondenza di tutti gli </w:t>
      </w:r>
      <w:r w:rsidR="003801A5" w:rsidRPr="003801A5">
        <w:rPr>
          <w:i/>
        </w:rPr>
        <w:t>item</w:t>
      </w:r>
      <w:r w:rsidR="003801A5">
        <w:t xml:space="preserve">. </w:t>
      </w:r>
      <w:r>
        <w:t>Come se l’universo di riferimento avesse maturato la consapevolezza di dover intervenire in maniera più decisa di quanto non abbia fatto sino ad ora</w:t>
      </w:r>
      <w:r w:rsidR="00BF38AD">
        <w:t xml:space="preserve">, quando ormai è chiaro che il mercato non tornerà, almeno nel breve periodo, ai livelli pre-crisi e avverte </w:t>
      </w:r>
      <w:r w:rsidR="004B2A64">
        <w:t xml:space="preserve">oggi con forza </w:t>
      </w:r>
      <w:r w:rsidR="00BF38AD">
        <w:t xml:space="preserve">la necessità di adottare misure strutturali o accorgimenti di tipo </w:t>
      </w:r>
      <w:r w:rsidR="00BF38AD" w:rsidRPr="00BF38AD">
        <w:rPr>
          <w:i/>
        </w:rPr>
        <w:t>soft</w:t>
      </w:r>
      <w:r w:rsidR="00BF38AD">
        <w:t xml:space="preserve"> in attesa della ripresa.</w:t>
      </w:r>
    </w:p>
    <w:p w:rsidR="00D75795" w:rsidRPr="00DD0886" w:rsidRDefault="00BF38AD" w:rsidP="00D26956">
      <w:r>
        <w:t>T</w:t>
      </w:r>
      <w:r w:rsidR="00D75795" w:rsidRPr="00DD0886">
        <w:t xml:space="preserve">ra gli obiettivi dichiarati ne vanno sottolineati </w:t>
      </w:r>
      <w:r>
        <w:t xml:space="preserve">anche </w:t>
      </w:r>
      <w:r w:rsidR="00D75795" w:rsidRPr="00DD0886">
        <w:t xml:space="preserve">altri che, sebbene meno condivisi, appaiono rilevanti alla luce del superamento degli attuali limiti nella strutturazione dell’offerta di servizi professionali. </w:t>
      </w:r>
    </w:p>
    <w:p w:rsidR="00D75795" w:rsidRDefault="00D75795" w:rsidP="00D26956">
      <w:r w:rsidRPr="00DD0886">
        <w:t>Emerge la spinta non solo a potenziare la capacità d’</w:t>
      </w:r>
      <w:r w:rsidR="0049329F">
        <w:t>attacco e di presidio dei mercati</w:t>
      </w:r>
      <w:r w:rsidRPr="00DD0886">
        <w:t>, collaborando con altri professionisti o soggetti</w:t>
      </w:r>
      <w:r w:rsidR="0049329F">
        <w:t>, ma anche a presentarsi su quelli</w:t>
      </w:r>
      <w:r w:rsidRPr="00DD0886">
        <w:t xml:space="preserve"> nuovi da cui i professionisti italiani sono rimasti troppo lontani</w:t>
      </w:r>
      <w:r w:rsidR="007936A5">
        <w:t>:</w:t>
      </w:r>
      <w:r w:rsidRPr="00DD0886">
        <w:t xml:space="preserve"> </w:t>
      </w:r>
      <w:r w:rsidR="007936A5">
        <w:t>i</w:t>
      </w:r>
      <w:r w:rsidRPr="00DD0886">
        <w:t>l 1</w:t>
      </w:r>
      <w:r w:rsidR="00BF38AD">
        <w:t>9</w:t>
      </w:r>
      <w:r w:rsidRPr="00DD0886">
        <w:t>,</w:t>
      </w:r>
      <w:r w:rsidR="00BF38AD">
        <w:t>9</w:t>
      </w:r>
      <w:r w:rsidRPr="00DD0886">
        <w:t>% dichiara di voler costruire una società con altri professionisti mentre il 12,</w:t>
      </w:r>
      <w:r w:rsidR="004B2A64">
        <w:t>6</w:t>
      </w:r>
      <w:r w:rsidRPr="00DD0886">
        <w:t>% intende proiettarsi su</w:t>
      </w:r>
      <w:r w:rsidR="0049329F">
        <w:t xml:space="preserve"> un orizzonte internazionale</w:t>
      </w:r>
      <w:r w:rsidRPr="00DD0886">
        <w:t>. Si tratta di percentuali basse</w:t>
      </w:r>
      <w:r w:rsidR="004B2A64">
        <w:t>,</w:t>
      </w:r>
      <w:r w:rsidRPr="00DD0886">
        <w:t xml:space="preserve"> ma significative se rapportate al cambio di logica impo</w:t>
      </w:r>
      <w:r w:rsidR="004B2A64">
        <w:t>st</w:t>
      </w:r>
      <w:r w:rsidRPr="00DD0886">
        <w:t>o</w:t>
      </w:r>
      <w:r w:rsidR="004B2A64">
        <w:t xml:space="preserve"> </w:t>
      </w:r>
      <w:r w:rsidRPr="00DD0886">
        <w:t>ai professionisti,</w:t>
      </w:r>
      <w:r w:rsidR="004B2A64">
        <w:t xml:space="preserve"> e</w:t>
      </w:r>
      <w:r w:rsidRPr="00DD0886">
        <w:t xml:space="preserve"> destinat</w:t>
      </w:r>
      <w:r w:rsidR="004B2A64">
        <w:t>o</w:t>
      </w:r>
      <w:r w:rsidRPr="00DD0886">
        <w:t xml:space="preserve"> a crescere tra le nuove leve, visto che tra gli </w:t>
      </w:r>
      <w:r w:rsidRPr="004B2A64">
        <w:rPr>
          <w:i/>
        </w:rPr>
        <w:t>under</w:t>
      </w:r>
      <w:r w:rsidRPr="00DD0886">
        <w:t xml:space="preserve"> 40 si riscontra ancora una volta non solo una maggiore intraprendenza, ma anche una più accentuata voglia di</w:t>
      </w:r>
      <w:r w:rsidR="007936A5">
        <w:t xml:space="preserve"> crescere assieme agli altri </w:t>
      </w:r>
      <w:r w:rsidR="00BF38AD">
        <w:t>(28,9%) e razionalizzare al contempo l’organizzazione interna dello studio (42,5%)</w:t>
      </w:r>
      <w:r w:rsidR="00A37311">
        <w:t xml:space="preserve"> </w:t>
      </w:r>
      <w:r w:rsidR="00A37311" w:rsidRPr="00A37311">
        <w:rPr>
          <w:highlight w:val="yellow"/>
        </w:rPr>
        <w:t xml:space="preserve">(tab. </w:t>
      </w:r>
      <w:r w:rsidR="005F2AB9">
        <w:rPr>
          <w:highlight w:val="yellow"/>
        </w:rPr>
        <w:t>31</w:t>
      </w:r>
      <w:r w:rsidR="00A37311" w:rsidRPr="00A37311">
        <w:rPr>
          <w:highlight w:val="yellow"/>
        </w:rPr>
        <w:t>)</w:t>
      </w:r>
      <w:r w:rsidR="007936A5">
        <w:t>.</w:t>
      </w:r>
    </w:p>
    <w:p w:rsidR="00B519C4" w:rsidRDefault="00B519C4" w:rsidP="00B519C4">
      <w:pPr>
        <w:pStyle w:val="TABELLA"/>
      </w:pPr>
    </w:p>
    <w:p w:rsidR="005F2AB9" w:rsidRDefault="005F2AB9">
      <w:pPr>
        <w:spacing w:before="0" w:after="200" w:line="276" w:lineRule="auto"/>
        <w:jc w:val="left"/>
        <w:rPr>
          <w:b/>
          <w:sz w:val="20"/>
        </w:rPr>
      </w:pPr>
      <w:r>
        <w:rPr>
          <w:b/>
        </w:rPr>
        <w:br w:type="page"/>
      </w:r>
    </w:p>
    <w:p w:rsidR="00B519C4" w:rsidRDefault="00B519C4" w:rsidP="00B519C4">
      <w:pPr>
        <w:pStyle w:val="TABELLA"/>
        <w:tabs>
          <w:tab w:val="clear" w:pos="737"/>
          <w:tab w:val="clear" w:pos="851"/>
        </w:tabs>
        <w:ind w:left="851" w:right="-1135" w:hanging="851"/>
      </w:pPr>
      <w:r w:rsidRPr="00B519C4">
        <w:rPr>
          <w:b/>
        </w:rPr>
        <w:t xml:space="preserve">Tab. </w:t>
      </w:r>
      <w:r w:rsidR="005F2AB9">
        <w:rPr>
          <w:b/>
        </w:rPr>
        <w:t>31</w:t>
      </w:r>
      <w:r w:rsidRPr="00B519C4">
        <w:rPr>
          <w:b/>
        </w:rPr>
        <w:t xml:space="preserve"> -</w:t>
      </w:r>
      <w:r w:rsidRPr="00B519C4">
        <w:rPr>
          <w:b/>
        </w:rPr>
        <w:tab/>
        <w:t>Le innovazioni che i professionisti intendono apportare nei prossimi due anni, per classe d'età</w:t>
      </w:r>
      <w:r w:rsidRPr="00B519C4">
        <w:t xml:space="preserve"> (val. %)</w:t>
      </w:r>
    </w:p>
    <w:p w:rsidR="00B519C4" w:rsidRDefault="00B519C4" w:rsidP="00B519C4">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gridCol w:w="1134"/>
      </w:tblGrid>
      <w:tr w:rsidR="00B519C4" w:rsidRPr="00B519C4" w:rsidTr="00B519C4">
        <w:trPr>
          <w:trHeight w:val="170"/>
        </w:trPr>
        <w:tc>
          <w:tcPr>
            <w:tcW w:w="4127" w:type="dxa"/>
            <w:tcBorders>
              <w:top w:val="double" w:sz="6" w:space="0" w:color="000000"/>
              <w:left w:val="nil"/>
              <w:bottom w:val="nil"/>
              <w:right w:val="nil"/>
            </w:tcBorders>
            <w:shd w:val="clear" w:color="auto" w:fill="auto"/>
            <w:vAlign w:val="center"/>
            <w:hideMark/>
          </w:tcPr>
          <w:p w:rsidR="00B519C4" w:rsidRPr="00B519C4" w:rsidRDefault="00B519C4" w:rsidP="00B519C4">
            <w:pPr>
              <w:pStyle w:val="TABELLA"/>
            </w:pPr>
            <w:r w:rsidRPr="00B519C4">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Età in classe</w:t>
            </w:r>
          </w:p>
        </w:tc>
      </w:tr>
      <w:tr w:rsidR="00B519C4" w:rsidRPr="00B519C4" w:rsidTr="00B519C4">
        <w:trPr>
          <w:trHeight w:val="170"/>
        </w:trPr>
        <w:tc>
          <w:tcPr>
            <w:tcW w:w="4127" w:type="dxa"/>
            <w:tcBorders>
              <w:top w:val="nil"/>
              <w:left w:val="nil"/>
              <w:bottom w:val="single" w:sz="12" w:space="0" w:color="000000"/>
              <w:right w:val="nil"/>
            </w:tcBorders>
            <w:shd w:val="clear" w:color="auto" w:fill="auto"/>
            <w:vAlign w:val="center"/>
            <w:hideMark/>
          </w:tcPr>
          <w:p w:rsidR="00B519C4" w:rsidRPr="00B519C4" w:rsidRDefault="00B519C4" w:rsidP="00B519C4">
            <w:pPr>
              <w:pStyle w:val="TABELLA"/>
            </w:pPr>
            <w:r w:rsidRPr="00B519C4">
              <w:t> </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Fino a 40 anni</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41-55 anni</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Più di 55 anni</w:t>
            </w:r>
          </w:p>
        </w:tc>
        <w:tc>
          <w:tcPr>
            <w:tcW w:w="1134" w:type="dxa"/>
            <w:tcBorders>
              <w:top w:val="nil"/>
              <w:left w:val="nil"/>
              <w:bottom w:val="single" w:sz="4" w:space="0" w:color="000000"/>
              <w:right w:val="nil"/>
            </w:tcBorders>
            <w:shd w:val="clear" w:color="auto" w:fill="auto"/>
            <w:vAlign w:val="center"/>
            <w:hideMark/>
          </w:tcPr>
          <w:p w:rsidR="00B519C4" w:rsidRPr="00B519C4" w:rsidRDefault="00B519C4" w:rsidP="00B519C4">
            <w:pPr>
              <w:pStyle w:val="TABELLA"/>
              <w:jc w:val="center"/>
            </w:pPr>
            <w:r w:rsidRPr="00B519C4">
              <w:t>Totale</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Acquisizione di nuovi incarichi e clienti</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50,9</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50,0</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43,5</w:t>
            </w:r>
          </w:p>
        </w:tc>
        <w:tc>
          <w:tcPr>
            <w:tcW w:w="1134" w:type="dxa"/>
            <w:tcBorders>
              <w:top w:val="single" w:sz="12" w:space="0" w:color="000000"/>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48,6</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Miglioramento organizzazione del lavoro interna allo studio</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42,5</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38,6</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26,2</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36,6</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Erogazione di nuovi servizi professionali</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34,6</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34,2</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39,5</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35,5</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Miglioramento ed innovazione nelle tecnologie</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26,8</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30,0</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28,4</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29,0</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Potenziamento della rete relazionale sul territorio (istituzioni, università, ecc.)</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29,7</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24,5</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23,3</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25,5</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Potenziamento funzione di marketing e commerciale</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35,2</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22,2</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15,7</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24,0</w:t>
            </w:r>
          </w:p>
        </w:tc>
      </w:tr>
      <w:tr w:rsidR="00B519C4" w:rsidRPr="00B519C4" w:rsidTr="00B519C4">
        <w:trPr>
          <w:trHeight w:val="170"/>
        </w:trPr>
        <w:tc>
          <w:tcPr>
            <w:tcW w:w="4127" w:type="dxa"/>
            <w:tcBorders>
              <w:top w:val="nil"/>
              <w:left w:val="nil"/>
              <w:bottom w:val="nil"/>
              <w:right w:val="nil"/>
            </w:tcBorders>
            <w:shd w:val="clear" w:color="auto" w:fill="auto"/>
            <w:vAlign w:val="center"/>
            <w:hideMark/>
          </w:tcPr>
          <w:p w:rsidR="00B519C4" w:rsidRPr="00B519C4" w:rsidRDefault="00B519C4" w:rsidP="00B519C4">
            <w:pPr>
              <w:pStyle w:val="TABELLA"/>
            </w:pPr>
            <w:r w:rsidRPr="00B519C4">
              <w:t>Costituzione di società con altri professionisti</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28,9</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16,4</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17,9</w:t>
            </w:r>
          </w:p>
        </w:tc>
        <w:tc>
          <w:tcPr>
            <w:tcW w:w="1134" w:type="dxa"/>
            <w:tcBorders>
              <w:top w:val="nil"/>
              <w:left w:val="nil"/>
              <w:bottom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19,9</w:t>
            </w:r>
          </w:p>
        </w:tc>
      </w:tr>
      <w:tr w:rsidR="00B519C4" w:rsidRPr="00B519C4" w:rsidTr="00B519C4">
        <w:trPr>
          <w:trHeight w:val="170"/>
        </w:trPr>
        <w:tc>
          <w:tcPr>
            <w:tcW w:w="4127" w:type="dxa"/>
            <w:tcBorders>
              <w:top w:val="nil"/>
              <w:left w:val="nil"/>
              <w:right w:val="nil"/>
            </w:tcBorders>
            <w:shd w:val="clear" w:color="auto" w:fill="auto"/>
            <w:vAlign w:val="center"/>
            <w:hideMark/>
          </w:tcPr>
          <w:p w:rsidR="00B519C4" w:rsidRPr="00B519C4" w:rsidRDefault="00B519C4" w:rsidP="00B519C4">
            <w:pPr>
              <w:pStyle w:val="TABELLA"/>
            </w:pPr>
            <w:r w:rsidRPr="00B519C4">
              <w:t>Modifica del processo di erogazione del servizio</w:t>
            </w:r>
          </w:p>
        </w:tc>
        <w:tc>
          <w:tcPr>
            <w:tcW w:w="1134" w:type="dxa"/>
            <w:tcBorders>
              <w:top w:val="nil"/>
              <w:left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12,6</w:t>
            </w:r>
          </w:p>
        </w:tc>
        <w:tc>
          <w:tcPr>
            <w:tcW w:w="1134" w:type="dxa"/>
            <w:tcBorders>
              <w:top w:val="nil"/>
              <w:left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15,8</w:t>
            </w:r>
          </w:p>
        </w:tc>
        <w:tc>
          <w:tcPr>
            <w:tcW w:w="1134" w:type="dxa"/>
            <w:tcBorders>
              <w:top w:val="nil"/>
              <w:left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12,3</w:t>
            </w:r>
          </w:p>
        </w:tc>
        <w:tc>
          <w:tcPr>
            <w:tcW w:w="1134" w:type="dxa"/>
            <w:tcBorders>
              <w:top w:val="nil"/>
              <w:left w:val="nil"/>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14,2</w:t>
            </w:r>
          </w:p>
        </w:tc>
      </w:tr>
      <w:tr w:rsidR="00B519C4" w:rsidRPr="00B519C4" w:rsidTr="00B519C4">
        <w:trPr>
          <w:trHeight w:val="170"/>
        </w:trPr>
        <w:tc>
          <w:tcPr>
            <w:tcW w:w="4127" w:type="dxa"/>
            <w:tcBorders>
              <w:top w:val="nil"/>
              <w:left w:val="nil"/>
              <w:bottom w:val="double" w:sz="4" w:space="0" w:color="auto"/>
              <w:right w:val="nil"/>
            </w:tcBorders>
            <w:shd w:val="clear" w:color="auto" w:fill="auto"/>
            <w:vAlign w:val="center"/>
            <w:hideMark/>
          </w:tcPr>
          <w:p w:rsidR="00B519C4" w:rsidRPr="00B519C4" w:rsidRDefault="00B519C4" w:rsidP="00B519C4">
            <w:pPr>
              <w:pStyle w:val="TABELLA"/>
            </w:pPr>
            <w:r w:rsidRPr="00B519C4">
              <w:t>Proiezione su mercato internazionale</w:t>
            </w:r>
          </w:p>
        </w:tc>
        <w:tc>
          <w:tcPr>
            <w:tcW w:w="1134" w:type="dxa"/>
            <w:tcBorders>
              <w:top w:val="nil"/>
              <w:left w:val="nil"/>
              <w:bottom w:val="double" w:sz="4" w:space="0" w:color="auto"/>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14,5</w:t>
            </w:r>
          </w:p>
        </w:tc>
        <w:tc>
          <w:tcPr>
            <w:tcW w:w="1134" w:type="dxa"/>
            <w:tcBorders>
              <w:top w:val="nil"/>
              <w:left w:val="nil"/>
              <w:bottom w:val="double" w:sz="4" w:space="0" w:color="auto"/>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13,8</w:t>
            </w:r>
          </w:p>
        </w:tc>
        <w:tc>
          <w:tcPr>
            <w:tcW w:w="1134" w:type="dxa"/>
            <w:tcBorders>
              <w:top w:val="nil"/>
              <w:left w:val="nil"/>
              <w:bottom w:val="double" w:sz="4" w:space="0" w:color="auto"/>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7,8</w:t>
            </w:r>
          </w:p>
        </w:tc>
        <w:tc>
          <w:tcPr>
            <w:tcW w:w="1134" w:type="dxa"/>
            <w:tcBorders>
              <w:top w:val="nil"/>
              <w:left w:val="nil"/>
              <w:bottom w:val="double" w:sz="4" w:space="0" w:color="auto"/>
              <w:right w:val="nil"/>
            </w:tcBorders>
            <w:shd w:val="clear" w:color="auto" w:fill="auto"/>
            <w:noWrap/>
            <w:vAlign w:val="center"/>
            <w:hideMark/>
          </w:tcPr>
          <w:p w:rsidR="00B519C4" w:rsidRPr="00B519C4" w:rsidRDefault="00B519C4" w:rsidP="00B519C4">
            <w:pPr>
              <w:pStyle w:val="TABELLA"/>
              <w:tabs>
                <w:tab w:val="clear" w:pos="737"/>
                <w:tab w:val="clear" w:pos="851"/>
                <w:tab w:val="decimal" w:pos="487"/>
              </w:tabs>
            </w:pPr>
            <w:r w:rsidRPr="00B519C4">
              <w:t>12,6</w:t>
            </w:r>
          </w:p>
        </w:tc>
      </w:tr>
    </w:tbl>
    <w:p w:rsidR="00B519C4" w:rsidRPr="00B519C4" w:rsidRDefault="00B519C4" w:rsidP="00B519C4">
      <w:pPr>
        <w:pStyle w:val="TABELLA"/>
      </w:pPr>
    </w:p>
    <w:p w:rsidR="00B519C4" w:rsidRPr="00B519C4" w:rsidRDefault="00B519C4" w:rsidP="00B519C4">
      <w:pPr>
        <w:pStyle w:val="TABELLA"/>
      </w:pPr>
      <w:r w:rsidRPr="00B519C4">
        <w:t>Il totale non è uguale a 100 perchè erano possibili più risposte</w:t>
      </w:r>
    </w:p>
    <w:p w:rsidR="00B519C4" w:rsidRPr="00B519C4" w:rsidRDefault="00B519C4" w:rsidP="00B519C4">
      <w:pPr>
        <w:pStyle w:val="TABELLA"/>
      </w:pPr>
    </w:p>
    <w:p w:rsidR="00F51DF1" w:rsidRDefault="00B519C4" w:rsidP="00F51DF1">
      <w:pPr>
        <w:pStyle w:val="TABELLA"/>
      </w:pPr>
      <w:r w:rsidRPr="00B519C4">
        <w:t>Fonte: indagine Censis-Adepp</w:t>
      </w:r>
    </w:p>
    <w:p w:rsidR="005F2AB9" w:rsidRDefault="005F2AB9" w:rsidP="005F2AB9"/>
    <w:p w:rsidR="00B519C4" w:rsidRDefault="00BF38AD" w:rsidP="00F51DF1">
      <w:r>
        <w:t>Soltanto il versante professionale che oggi soffre di più sembra non pienamente consapevole delle opportunità offerte da alcune innovazioni che, come si è visto, hanno contribuito a consolidare le realtà professionali che hanno reagito meglio di fronte alla crisi</w:t>
      </w:r>
      <w:r w:rsidR="00C565AE">
        <w:t xml:space="preserve">. I professionisti che affrontano le maggiori criticità, infatti, continuano a trascurare il valore dell’associazione con altri professionisti (17,8%), la rete di alleanze e relazioni sul territorio (24,5%), e al tempo stesso il ruolo della tecnologia (26,2%) e dell’organizzazione del lavoro interna allo studio (32,1%), che riscuotono una minore attenzione all’interno dei processi di riorganizzazione </w:t>
      </w:r>
      <w:r w:rsidR="00110067">
        <w:t>da</w:t>
      </w:r>
      <w:r w:rsidR="008C0406">
        <w:t xml:space="preserve"> avviare nei prossimi due anni</w:t>
      </w:r>
      <w:r w:rsidR="00110067">
        <w:t xml:space="preserve">. Questi appaiono </w:t>
      </w:r>
      <w:r w:rsidR="008C0406">
        <w:t>fortemente sbilanciat</w:t>
      </w:r>
      <w:r w:rsidR="00110067">
        <w:t xml:space="preserve">i, invece, </w:t>
      </w:r>
      <w:r w:rsidR="008C0406">
        <w:t xml:space="preserve">sull’incremento delle commesse e dei clienti (51,7%), a causa dell’esigenza impellente di accrescere il fatturato, </w:t>
      </w:r>
      <w:r w:rsidR="00110067">
        <w:t xml:space="preserve">che tuttavia </w:t>
      </w:r>
      <w:r w:rsidR="008C0406">
        <w:t xml:space="preserve">preclude l’elaborazione di strategie più </w:t>
      </w:r>
      <w:r w:rsidR="00110067">
        <w:t xml:space="preserve">raffinate e </w:t>
      </w:r>
      <w:r w:rsidR="008C0406">
        <w:t>di ampio respiro</w:t>
      </w:r>
      <w:r w:rsidR="002F1A1E">
        <w:t xml:space="preserve"> </w:t>
      </w:r>
      <w:r w:rsidR="002F1A1E" w:rsidRPr="002F1A1E">
        <w:rPr>
          <w:highlight w:val="yellow"/>
        </w:rPr>
        <w:t xml:space="preserve">(tab. </w:t>
      </w:r>
      <w:r w:rsidR="005F2AB9">
        <w:rPr>
          <w:highlight w:val="yellow"/>
        </w:rPr>
        <w:t>32</w:t>
      </w:r>
      <w:r w:rsidR="002F1A1E" w:rsidRPr="002F1A1E">
        <w:rPr>
          <w:highlight w:val="yellow"/>
        </w:rPr>
        <w:t>)</w:t>
      </w:r>
      <w:r w:rsidR="008C0406">
        <w:t>.</w:t>
      </w:r>
    </w:p>
    <w:p w:rsidR="00B519C4" w:rsidRDefault="00B519C4" w:rsidP="00B519C4">
      <w:pPr>
        <w:pStyle w:val="TABELLA"/>
      </w:pPr>
    </w:p>
    <w:p w:rsidR="005F2AB9" w:rsidRDefault="005F2AB9">
      <w:pPr>
        <w:spacing w:before="0" w:after="200" w:line="276" w:lineRule="auto"/>
        <w:jc w:val="left"/>
        <w:rPr>
          <w:b/>
          <w:sz w:val="20"/>
        </w:rPr>
      </w:pPr>
      <w:r>
        <w:rPr>
          <w:b/>
        </w:rPr>
        <w:br w:type="page"/>
      </w:r>
    </w:p>
    <w:p w:rsidR="00B519C4" w:rsidRPr="00B519C4" w:rsidRDefault="00B519C4" w:rsidP="00026211">
      <w:pPr>
        <w:pStyle w:val="TABELLA"/>
        <w:tabs>
          <w:tab w:val="clear" w:pos="737"/>
          <w:tab w:val="clear" w:pos="851"/>
        </w:tabs>
        <w:ind w:left="851" w:hanging="851"/>
      </w:pPr>
      <w:r w:rsidRPr="00026211">
        <w:rPr>
          <w:b/>
        </w:rPr>
        <w:t xml:space="preserve">Tab. </w:t>
      </w:r>
      <w:r w:rsidR="005F2AB9">
        <w:rPr>
          <w:b/>
        </w:rPr>
        <w:t>32</w:t>
      </w:r>
      <w:r w:rsidR="00026211" w:rsidRPr="00026211">
        <w:rPr>
          <w:b/>
        </w:rPr>
        <w:t xml:space="preserve"> -</w:t>
      </w:r>
      <w:r w:rsidR="00026211" w:rsidRPr="00026211">
        <w:rPr>
          <w:b/>
        </w:rPr>
        <w:tab/>
      </w:r>
      <w:r w:rsidRPr="00026211">
        <w:rPr>
          <w:b/>
        </w:rPr>
        <w:t>Le innovazioni che i professionisti intendono apportare nei prossimi due anni, per giudizio sulla situazione lavorativa attuale</w:t>
      </w:r>
      <w:r w:rsidRPr="00B519C4">
        <w:t xml:space="preserve"> (val. %)</w:t>
      </w:r>
    </w:p>
    <w:p w:rsidR="00B519C4" w:rsidRDefault="00B519C4" w:rsidP="00B519C4">
      <w:pPr>
        <w:pStyle w:val="TABELLA"/>
      </w:pPr>
    </w:p>
    <w:tbl>
      <w:tblPr>
        <w:tblW w:w="7756" w:type="dxa"/>
        <w:tblInd w:w="55" w:type="dxa"/>
        <w:tblLayout w:type="fixed"/>
        <w:tblCellMar>
          <w:left w:w="70" w:type="dxa"/>
          <w:right w:w="70" w:type="dxa"/>
        </w:tblCellMar>
        <w:tblLook w:val="04A0" w:firstRow="1" w:lastRow="0" w:firstColumn="1" w:lastColumn="0" w:noHBand="0" w:noVBand="1"/>
      </w:tblPr>
      <w:tblGrid>
        <w:gridCol w:w="3220"/>
        <w:gridCol w:w="1134"/>
        <w:gridCol w:w="1134"/>
        <w:gridCol w:w="1134"/>
        <w:gridCol w:w="1134"/>
      </w:tblGrid>
      <w:tr w:rsidR="00026211" w:rsidRPr="00026211" w:rsidTr="008A591F">
        <w:trPr>
          <w:trHeight w:val="170"/>
        </w:trPr>
        <w:tc>
          <w:tcPr>
            <w:tcW w:w="3220" w:type="dxa"/>
            <w:tcBorders>
              <w:top w:val="double" w:sz="6" w:space="0" w:color="000000"/>
              <w:left w:val="nil"/>
              <w:bottom w:val="nil"/>
              <w:right w:val="nil"/>
            </w:tcBorders>
            <w:shd w:val="clear" w:color="auto" w:fill="auto"/>
            <w:vAlign w:val="center"/>
            <w:hideMark/>
          </w:tcPr>
          <w:p w:rsidR="00026211" w:rsidRPr="00026211" w:rsidRDefault="00026211" w:rsidP="00026211">
            <w:pPr>
              <w:pStyle w:val="TABELLA"/>
            </w:pPr>
            <w:r w:rsidRPr="00026211">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026211" w:rsidRPr="00026211" w:rsidRDefault="00026211" w:rsidP="00026211">
            <w:pPr>
              <w:pStyle w:val="TABELLA"/>
              <w:jc w:val="center"/>
            </w:pPr>
            <w:r w:rsidRPr="00026211">
              <w:t>Situazione lavorativa attuale</w:t>
            </w:r>
          </w:p>
        </w:tc>
      </w:tr>
      <w:tr w:rsidR="00026211" w:rsidRPr="00026211" w:rsidTr="008A591F">
        <w:trPr>
          <w:trHeight w:val="170"/>
        </w:trPr>
        <w:tc>
          <w:tcPr>
            <w:tcW w:w="3220" w:type="dxa"/>
            <w:tcBorders>
              <w:top w:val="nil"/>
              <w:left w:val="nil"/>
              <w:bottom w:val="single" w:sz="2" w:space="0" w:color="000000"/>
              <w:right w:val="nil"/>
            </w:tcBorders>
            <w:shd w:val="clear" w:color="auto" w:fill="auto"/>
            <w:vAlign w:val="center"/>
            <w:hideMark/>
          </w:tcPr>
          <w:p w:rsidR="00026211" w:rsidRPr="00026211" w:rsidRDefault="00026211" w:rsidP="00026211">
            <w:pPr>
              <w:pStyle w:val="TABELLA"/>
            </w:pPr>
            <w:r w:rsidRPr="00026211">
              <w:t> </w:t>
            </w:r>
          </w:p>
        </w:tc>
        <w:tc>
          <w:tcPr>
            <w:tcW w:w="1134" w:type="dxa"/>
            <w:tcBorders>
              <w:top w:val="nil"/>
              <w:left w:val="nil"/>
              <w:bottom w:val="single" w:sz="2" w:space="0" w:color="000000"/>
              <w:right w:val="nil"/>
            </w:tcBorders>
            <w:shd w:val="clear" w:color="auto" w:fill="auto"/>
            <w:vAlign w:val="center"/>
            <w:hideMark/>
          </w:tcPr>
          <w:p w:rsidR="00026211" w:rsidRPr="00026211" w:rsidRDefault="00026211" w:rsidP="00026211">
            <w:pPr>
              <w:pStyle w:val="TABELLA"/>
              <w:jc w:val="center"/>
            </w:pPr>
            <w:r w:rsidRPr="00026211">
              <w:t>Critica</w:t>
            </w:r>
          </w:p>
        </w:tc>
        <w:tc>
          <w:tcPr>
            <w:tcW w:w="1134" w:type="dxa"/>
            <w:tcBorders>
              <w:top w:val="nil"/>
              <w:left w:val="nil"/>
              <w:bottom w:val="single" w:sz="2" w:space="0" w:color="000000"/>
              <w:right w:val="nil"/>
            </w:tcBorders>
            <w:shd w:val="clear" w:color="auto" w:fill="auto"/>
            <w:vAlign w:val="center"/>
            <w:hideMark/>
          </w:tcPr>
          <w:p w:rsidR="00026211" w:rsidRPr="00026211" w:rsidRDefault="00026211" w:rsidP="00026211">
            <w:pPr>
              <w:pStyle w:val="TABELLA"/>
              <w:jc w:val="center"/>
            </w:pPr>
            <w:r w:rsidRPr="00026211">
              <w:t>Stabile</w:t>
            </w:r>
          </w:p>
        </w:tc>
        <w:tc>
          <w:tcPr>
            <w:tcW w:w="1134" w:type="dxa"/>
            <w:tcBorders>
              <w:top w:val="nil"/>
              <w:left w:val="nil"/>
              <w:bottom w:val="single" w:sz="2" w:space="0" w:color="000000"/>
              <w:right w:val="nil"/>
            </w:tcBorders>
            <w:shd w:val="clear" w:color="auto" w:fill="auto"/>
            <w:vAlign w:val="center"/>
            <w:hideMark/>
          </w:tcPr>
          <w:p w:rsidR="00026211" w:rsidRPr="00026211" w:rsidRDefault="00026211" w:rsidP="00026211">
            <w:pPr>
              <w:pStyle w:val="TABELLA"/>
              <w:jc w:val="center"/>
            </w:pPr>
            <w:r w:rsidRPr="00026211">
              <w:t>Positiva</w:t>
            </w:r>
          </w:p>
        </w:tc>
        <w:tc>
          <w:tcPr>
            <w:tcW w:w="1134" w:type="dxa"/>
            <w:tcBorders>
              <w:top w:val="nil"/>
              <w:left w:val="nil"/>
              <w:bottom w:val="single" w:sz="2" w:space="0" w:color="000000"/>
              <w:right w:val="nil"/>
            </w:tcBorders>
            <w:shd w:val="clear" w:color="auto" w:fill="auto"/>
            <w:vAlign w:val="center"/>
            <w:hideMark/>
          </w:tcPr>
          <w:p w:rsidR="00026211" w:rsidRPr="00026211" w:rsidRDefault="00026211" w:rsidP="00026211">
            <w:pPr>
              <w:pStyle w:val="TABELLA"/>
              <w:jc w:val="center"/>
            </w:pPr>
            <w:r w:rsidRPr="00026211">
              <w:t>Totale</w:t>
            </w:r>
          </w:p>
        </w:tc>
      </w:tr>
      <w:tr w:rsidR="00026211" w:rsidRPr="00026211" w:rsidTr="008A591F">
        <w:trPr>
          <w:trHeight w:val="170"/>
        </w:trPr>
        <w:tc>
          <w:tcPr>
            <w:tcW w:w="3220" w:type="dxa"/>
            <w:tcBorders>
              <w:top w:val="single" w:sz="2" w:space="0" w:color="000000"/>
              <w:left w:val="nil"/>
              <w:bottom w:val="nil"/>
              <w:right w:val="nil"/>
            </w:tcBorders>
            <w:shd w:val="clear" w:color="auto" w:fill="auto"/>
            <w:vAlign w:val="center"/>
            <w:hideMark/>
          </w:tcPr>
          <w:p w:rsidR="00026211" w:rsidRPr="00026211" w:rsidRDefault="00026211" w:rsidP="00026211">
            <w:pPr>
              <w:pStyle w:val="TABELLA"/>
            </w:pPr>
            <w:r w:rsidRPr="00026211">
              <w:t>Acquisizione di nuovi incarichi e clienti</w:t>
            </w:r>
          </w:p>
        </w:tc>
        <w:tc>
          <w:tcPr>
            <w:tcW w:w="1134" w:type="dxa"/>
            <w:tcBorders>
              <w:top w:val="single" w:sz="2" w:space="0" w:color="000000"/>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51,7</w:t>
            </w:r>
          </w:p>
        </w:tc>
        <w:tc>
          <w:tcPr>
            <w:tcW w:w="1134" w:type="dxa"/>
            <w:tcBorders>
              <w:top w:val="single" w:sz="2" w:space="0" w:color="000000"/>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50,2</w:t>
            </w:r>
          </w:p>
        </w:tc>
        <w:tc>
          <w:tcPr>
            <w:tcW w:w="1134" w:type="dxa"/>
            <w:tcBorders>
              <w:top w:val="single" w:sz="2" w:space="0" w:color="000000"/>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39,6</w:t>
            </w:r>
          </w:p>
        </w:tc>
        <w:tc>
          <w:tcPr>
            <w:tcW w:w="1134" w:type="dxa"/>
            <w:tcBorders>
              <w:top w:val="single" w:sz="2" w:space="0" w:color="000000"/>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48,6</w:t>
            </w:r>
          </w:p>
        </w:tc>
      </w:tr>
      <w:tr w:rsidR="00026211" w:rsidRPr="00026211" w:rsidTr="00026211">
        <w:trPr>
          <w:trHeight w:val="170"/>
        </w:trPr>
        <w:tc>
          <w:tcPr>
            <w:tcW w:w="3220" w:type="dxa"/>
            <w:tcBorders>
              <w:top w:val="nil"/>
              <w:left w:val="nil"/>
              <w:bottom w:val="nil"/>
              <w:right w:val="nil"/>
            </w:tcBorders>
            <w:shd w:val="clear" w:color="auto" w:fill="auto"/>
            <w:vAlign w:val="center"/>
            <w:hideMark/>
          </w:tcPr>
          <w:p w:rsidR="00026211" w:rsidRPr="00026211" w:rsidRDefault="00026211" w:rsidP="00026211">
            <w:pPr>
              <w:pStyle w:val="TABELLA"/>
            </w:pPr>
            <w:r w:rsidRPr="00026211">
              <w:t>Miglioramento organizzazione del lavoro interna allo studio</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32,1</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41,7</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43,2</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36,6</w:t>
            </w:r>
          </w:p>
        </w:tc>
      </w:tr>
      <w:tr w:rsidR="00026211" w:rsidRPr="00026211" w:rsidTr="00026211">
        <w:trPr>
          <w:trHeight w:val="170"/>
        </w:trPr>
        <w:tc>
          <w:tcPr>
            <w:tcW w:w="3220" w:type="dxa"/>
            <w:tcBorders>
              <w:top w:val="nil"/>
              <w:left w:val="nil"/>
              <w:bottom w:val="nil"/>
              <w:right w:val="nil"/>
            </w:tcBorders>
            <w:shd w:val="clear" w:color="auto" w:fill="auto"/>
            <w:vAlign w:val="center"/>
            <w:hideMark/>
          </w:tcPr>
          <w:p w:rsidR="00026211" w:rsidRPr="00026211" w:rsidRDefault="00026211" w:rsidP="00026211">
            <w:pPr>
              <w:pStyle w:val="TABELLA"/>
            </w:pPr>
            <w:r w:rsidRPr="00026211">
              <w:t>Erogazione di nuovi servizi professionali</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34,1</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39,0</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35,1</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35,5</w:t>
            </w:r>
          </w:p>
        </w:tc>
      </w:tr>
      <w:tr w:rsidR="00026211" w:rsidRPr="00026211" w:rsidTr="00026211">
        <w:trPr>
          <w:trHeight w:val="170"/>
        </w:trPr>
        <w:tc>
          <w:tcPr>
            <w:tcW w:w="3220" w:type="dxa"/>
            <w:tcBorders>
              <w:top w:val="nil"/>
              <w:left w:val="nil"/>
              <w:bottom w:val="nil"/>
              <w:right w:val="nil"/>
            </w:tcBorders>
            <w:shd w:val="clear" w:color="auto" w:fill="auto"/>
            <w:vAlign w:val="center"/>
            <w:hideMark/>
          </w:tcPr>
          <w:p w:rsidR="00026211" w:rsidRPr="00026211" w:rsidRDefault="00026211" w:rsidP="00026211">
            <w:pPr>
              <w:pStyle w:val="TABELLA"/>
            </w:pPr>
            <w:r w:rsidRPr="00026211">
              <w:t>Miglioramento ed innovazione nelle tecnologie</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26,2</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31,6</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33,6</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29,0</w:t>
            </w:r>
          </w:p>
        </w:tc>
      </w:tr>
      <w:tr w:rsidR="00026211" w:rsidRPr="00026211" w:rsidTr="00026211">
        <w:trPr>
          <w:trHeight w:val="170"/>
        </w:trPr>
        <w:tc>
          <w:tcPr>
            <w:tcW w:w="3220" w:type="dxa"/>
            <w:tcBorders>
              <w:top w:val="nil"/>
              <w:left w:val="nil"/>
              <w:bottom w:val="nil"/>
              <w:right w:val="nil"/>
            </w:tcBorders>
            <w:shd w:val="clear" w:color="auto" w:fill="auto"/>
            <w:vAlign w:val="center"/>
            <w:hideMark/>
          </w:tcPr>
          <w:p w:rsidR="00026211" w:rsidRPr="00026211" w:rsidRDefault="00026211" w:rsidP="00026211">
            <w:pPr>
              <w:pStyle w:val="TABELLA"/>
            </w:pPr>
            <w:r w:rsidRPr="00026211">
              <w:t>Potenziamento della rete relazionale sul territorio (istituzioni, università, ecc.)</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24,5</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22,0</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31,2</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25,5</w:t>
            </w:r>
          </w:p>
        </w:tc>
      </w:tr>
      <w:tr w:rsidR="00026211" w:rsidRPr="00026211" w:rsidTr="00026211">
        <w:trPr>
          <w:trHeight w:val="170"/>
        </w:trPr>
        <w:tc>
          <w:tcPr>
            <w:tcW w:w="3220" w:type="dxa"/>
            <w:tcBorders>
              <w:top w:val="nil"/>
              <w:left w:val="nil"/>
              <w:bottom w:val="nil"/>
              <w:right w:val="nil"/>
            </w:tcBorders>
            <w:shd w:val="clear" w:color="auto" w:fill="auto"/>
            <w:vAlign w:val="center"/>
            <w:hideMark/>
          </w:tcPr>
          <w:p w:rsidR="00026211" w:rsidRPr="00026211" w:rsidRDefault="00026211" w:rsidP="00026211">
            <w:pPr>
              <w:pStyle w:val="TABELLA"/>
            </w:pPr>
            <w:r w:rsidRPr="00026211">
              <w:t>Potenziamento funzione di marketing e commerciale</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23,9</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19,4</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28,6</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24,0</w:t>
            </w:r>
          </w:p>
        </w:tc>
      </w:tr>
      <w:tr w:rsidR="00026211" w:rsidRPr="00026211" w:rsidTr="00026211">
        <w:trPr>
          <w:trHeight w:val="170"/>
        </w:trPr>
        <w:tc>
          <w:tcPr>
            <w:tcW w:w="3220" w:type="dxa"/>
            <w:tcBorders>
              <w:top w:val="nil"/>
              <w:left w:val="nil"/>
              <w:bottom w:val="nil"/>
              <w:right w:val="nil"/>
            </w:tcBorders>
            <w:shd w:val="clear" w:color="auto" w:fill="auto"/>
            <w:vAlign w:val="center"/>
            <w:hideMark/>
          </w:tcPr>
          <w:p w:rsidR="00026211" w:rsidRPr="00026211" w:rsidRDefault="00026211" w:rsidP="00026211">
            <w:pPr>
              <w:pStyle w:val="TABELLA"/>
            </w:pPr>
            <w:r w:rsidRPr="00026211">
              <w:t>Costituzione di società con altri professionisti</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17,8</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18,8</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26,5</w:t>
            </w:r>
          </w:p>
        </w:tc>
        <w:tc>
          <w:tcPr>
            <w:tcW w:w="1134" w:type="dxa"/>
            <w:tcBorders>
              <w:top w:val="nil"/>
              <w:left w:val="nil"/>
              <w:bottom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19,9</w:t>
            </w:r>
          </w:p>
        </w:tc>
      </w:tr>
      <w:tr w:rsidR="00026211" w:rsidRPr="00026211" w:rsidTr="00026211">
        <w:trPr>
          <w:trHeight w:val="170"/>
        </w:trPr>
        <w:tc>
          <w:tcPr>
            <w:tcW w:w="3220" w:type="dxa"/>
            <w:tcBorders>
              <w:top w:val="nil"/>
              <w:left w:val="nil"/>
              <w:right w:val="nil"/>
            </w:tcBorders>
            <w:shd w:val="clear" w:color="auto" w:fill="auto"/>
            <w:vAlign w:val="center"/>
            <w:hideMark/>
          </w:tcPr>
          <w:p w:rsidR="00026211" w:rsidRPr="00026211" w:rsidRDefault="00026211" w:rsidP="00026211">
            <w:pPr>
              <w:pStyle w:val="TABELLA"/>
            </w:pPr>
            <w:r w:rsidRPr="00026211">
              <w:t>Modifica del processo di erogazione del servizio</w:t>
            </w:r>
          </w:p>
        </w:tc>
        <w:tc>
          <w:tcPr>
            <w:tcW w:w="1134" w:type="dxa"/>
            <w:tcBorders>
              <w:top w:val="nil"/>
              <w:left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15,0</w:t>
            </w:r>
          </w:p>
        </w:tc>
        <w:tc>
          <w:tcPr>
            <w:tcW w:w="1134" w:type="dxa"/>
            <w:tcBorders>
              <w:top w:val="nil"/>
              <w:left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12,4</w:t>
            </w:r>
          </w:p>
        </w:tc>
        <w:tc>
          <w:tcPr>
            <w:tcW w:w="1134" w:type="dxa"/>
            <w:tcBorders>
              <w:top w:val="nil"/>
              <w:left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14,5</w:t>
            </w:r>
          </w:p>
        </w:tc>
        <w:tc>
          <w:tcPr>
            <w:tcW w:w="1134" w:type="dxa"/>
            <w:tcBorders>
              <w:top w:val="nil"/>
              <w:left w:val="nil"/>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14,2</w:t>
            </w:r>
          </w:p>
        </w:tc>
      </w:tr>
      <w:tr w:rsidR="00026211" w:rsidRPr="00026211" w:rsidTr="00026211">
        <w:trPr>
          <w:trHeight w:val="170"/>
        </w:trPr>
        <w:tc>
          <w:tcPr>
            <w:tcW w:w="3220" w:type="dxa"/>
            <w:tcBorders>
              <w:top w:val="nil"/>
              <w:left w:val="nil"/>
              <w:bottom w:val="double" w:sz="4" w:space="0" w:color="auto"/>
              <w:right w:val="nil"/>
            </w:tcBorders>
            <w:shd w:val="clear" w:color="auto" w:fill="auto"/>
            <w:vAlign w:val="center"/>
            <w:hideMark/>
          </w:tcPr>
          <w:p w:rsidR="00026211" w:rsidRPr="00026211" w:rsidRDefault="00026211" w:rsidP="00026211">
            <w:pPr>
              <w:pStyle w:val="TABELLA"/>
            </w:pPr>
            <w:r w:rsidRPr="00026211">
              <w:t>Proiezione su mercato internazionale</w:t>
            </w:r>
          </w:p>
        </w:tc>
        <w:tc>
          <w:tcPr>
            <w:tcW w:w="1134" w:type="dxa"/>
            <w:tcBorders>
              <w:top w:val="nil"/>
              <w:left w:val="nil"/>
              <w:bottom w:val="double" w:sz="4" w:space="0" w:color="auto"/>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13,3</w:t>
            </w:r>
          </w:p>
        </w:tc>
        <w:tc>
          <w:tcPr>
            <w:tcW w:w="1134" w:type="dxa"/>
            <w:tcBorders>
              <w:top w:val="nil"/>
              <w:left w:val="nil"/>
              <w:bottom w:val="double" w:sz="4" w:space="0" w:color="auto"/>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9,7</w:t>
            </w:r>
          </w:p>
        </w:tc>
        <w:tc>
          <w:tcPr>
            <w:tcW w:w="1134" w:type="dxa"/>
            <w:tcBorders>
              <w:top w:val="nil"/>
              <w:left w:val="nil"/>
              <w:bottom w:val="double" w:sz="4" w:space="0" w:color="auto"/>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13,6</w:t>
            </w:r>
          </w:p>
        </w:tc>
        <w:tc>
          <w:tcPr>
            <w:tcW w:w="1134" w:type="dxa"/>
            <w:tcBorders>
              <w:top w:val="nil"/>
              <w:left w:val="nil"/>
              <w:bottom w:val="double" w:sz="4" w:space="0" w:color="auto"/>
              <w:right w:val="nil"/>
            </w:tcBorders>
            <w:shd w:val="clear" w:color="auto" w:fill="auto"/>
            <w:noWrap/>
            <w:vAlign w:val="center"/>
            <w:hideMark/>
          </w:tcPr>
          <w:p w:rsidR="00026211" w:rsidRPr="00026211" w:rsidRDefault="00026211" w:rsidP="00026211">
            <w:pPr>
              <w:pStyle w:val="TABELLA"/>
              <w:tabs>
                <w:tab w:val="clear" w:pos="737"/>
                <w:tab w:val="clear" w:pos="851"/>
                <w:tab w:val="decimal" w:pos="462"/>
              </w:tabs>
            </w:pPr>
            <w:r w:rsidRPr="00026211">
              <w:t>12,6</w:t>
            </w:r>
          </w:p>
        </w:tc>
      </w:tr>
    </w:tbl>
    <w:p w:rsidR="00026211" w:rsidRPr="00B519C4" w:rsidRDefault="00026211" w:rsidP="00026211">
      <w:pPr>
        <w:pStyle w:val="TABELLA"/>
      </w:pPr>
    </w:p>
    <w:p w:rsidR="00026211" w:rsidRPr="00B519C4" w:rsidRDefault="00026211" w:rsidP="00026211">
      <w:pPr>
        <w:pStyle w:val="TABELLA"/>
      </w:pPr>
      <w:r w:rsidRPr="00B519C4">
        <w:t>Il totale non è uguale a 100 perchè erano possibili più risposte</w:t>
      </w:r>
    </w:p>
    <w:p w:rsidR="00026211" w:rsidRPr="00B519C4" w:rsidRDefault="00026211" w:rsidP="00026211">
      <w:pPr>
        <w:pStyle w:val="TABELLA"/>
      </w:pPr>
    </w:p>
    <w:p w:rsidR="00026211" w:rsidRDefault="00026211" w:rsidP="00026211">
      <w:pPr>
        <w:pStyle w:val="TABELLA"/>
      </w:pPr>
      <w:r w:rsidRPr="00B519C4">
        <w:t>Fonte: indagine Censis-Adepp</w:t>
      </w:r>
    </w:p>
    <w:p w:rsidR="005F2AB9" w:rsidRDefault="005F2AB9" w:rsidP="00026211">
      <w:pPr>
        <w:pStyle w:val="TABELLA"/>
      </w:pPr>
    </w:p>
    <w:p w:rsidR="005F2AB9" w:rsidRDefault="005F2AB9">
      <w:pPr>
        <w:spacing w:before="0" w:after="200" w:line="276" w:lineRule="auto"/>
        <w:jc w:val="left"/>
        <w:rPr>
          <w:rFonts w:asciiTheme="minorHAnsi" w:hAnsiTheme="minorHAnsi" w:cstheme="minorHAnsi"/>
          <w:b/>
          <w:smallCaps/>
          <w:sz w:val="32"/>
          <w:szCs w:val="20"/>
        </w:rPr>
      </w:pPr>
      <w:bookmarkStart w:id="9" w:name="_Toc425871081"/>
      <w:r>
        <w:br w:type="page"/>
      </w:r>
    </w:p>
    <w:p w:rsidR="00D75795" w:rsidRPr="00DD0886" w:rsidRDefault="00771F07" w:rsidP="00771F07">
      <w:pPr>
        <w:pStyle w:val="Titolo1"/>
      </w:pPr>
      <w:r>
        <w:t>5</w:t>
      </w:r>
      <w:r w:rsidR="00C15C07">
        <w:t>.</w:t>
      </w:r>
      <w:r w:rsidR="00C15C07">
        <w:tab/>
      </w:r>
      <w:r w:rsidR="002A6EE1">
        <w:t>F</w:t>
      </w:r>
      <w:r w:rsidR="00D75795" w:rsidRPr="00DD0886">
        <w:t>ormazione a misura di professionista</w:t>
      </w:r>
      <w:bookmarkEnd w:id="9"/>
    </w:p>
    <w:p w:rsidR="00F6306B" w:rsidRDefault="00D75795" w:rsidP="00D26956">
      <w:r w:rsidRPr="00DD0886">
        <w:t>L’aggiornamento delle competenze rappresenta un tema sempre più centrale per un universo abituato a proiettarsi su orizzonti di crescita e di concorrenza, e</w:t>
      </w:r>
      <w:r w:rsidR="00A90CB8">
        <w:t xml:space="preserve"> per il quale </w:t>
      </w:r>
      <w:r w:rsidRPr="00DD0886">
        <w:t>il mantenimento del sapere costituisce un valore imprescindibile.</w:t>
      </w:r>
    </w:p>
    <w:p w:rsidR="000A550D" w:rsidRDefault="00EA6825" w:rsidP="00D26956">
      <w:r>
        <w:t>La</w:t>
      </w:r>
      <w:r w:rsidR="00F6306B">
        <w:t xml:space="preserve"> </w:t>
      </w:r>
      <w:r>
        <w:t>conoscenza</w:t>
      </w:r>
      <w:r w:rsidR="00F6306B">
        <w:t xml:space="preserve"> è per il professionista </w:t>
      </w:r>
      <w:r w:rsidR="00F05D8A">
        <w:t>l’</w:t>
      </w:r>
      <w:r w:rsidR="00F6306B" w:rsidRPr="00F6306B">
        <w:rPr>
          <w:i/>
        </w:rPr>
        <w:t>asset</w:t>
      </w:r>
      <w:r w:rsidR="00F6306B">
        <w:t xml:space="preserve"> </w:t>
      </w:r>
      <w:r w:rsidR="009D7983">
        <w:t xml:space="preserve">di riferimento per </w:t>
      </w:r>
      <w:r w:rsidR="00F6306B">
        <w:t xml:space="preserve">presentarsi sul mercato, </w:t>
      </w:r>
      <w:r w:rsidR="00F05D8A">
        <w:t xml:space="preserve">la </w:t>
      </w:r>
      <w:r w:rsidR="00F6306B">
        <w:t>condizione</w:t>
      </w:r>
      <w:r w:rsidR="00F05D8A">
        <w:t xml:space="preserve"> necessaria,</w:t>
      </w:r>
      <w:r w:rsidR="00F6306B">
        <w:t xml:space="preserve"> </w:t>
      </w:r>
      <w:r w:rsidR="00F05D8A">
        <w:t>ma oggi non più</w:t>
      </w:r>
      <w:r w:rsidR="00F6306B">
        <w:t xml:space="preserve"> sufficiente</w:t>
      </w:r>
      <w:r w:rsidR="00F05D8A">
        <w:t>,</w:t>
      </w:r>
      <w:r w:rsidR="00F6306B">
        <w:t xml:space="preserve"> per affermarsi in esso. </w:t>
      </w:r>
      <w:r w:rsidR="009D7983">
        <w:t xml:space="preserve">Oltre ad essa </w:t>
      </w:r>
      <w:r w:rsidR="000A550D">
        <w:t xml:space="preserve">acquisiscono importanza crescente </w:t>
      </w:r>
      <w:r w:rsidR="009D7983">
        <w:t xml:space="preserve">anche altre dimensioni, come </w:t>
      </w:r>
      <w:r w:rsidR="00F6306B">
        <w:t xml:space="preserve">la sensibilità </w:t>
      </w:r>
      <w:r w:rsidR="009D7983">
        <w:t xml:space="preserve">verso il mercato, la rete di collaboratori </w:t>
      </w:r>
      <w:r w:rsidR="00F6306B">
        <w:t>efficiente ed affidabile</w:t>
      </w:r>
      <w:r w:rsidR="009D7983">
        <w:t xml:space="preserve">, </w:t>
      </w:r>
      <w:r w:rsidR="00F6306B">
        <w:t xml:space="preserve">la </w:t>
      </w:r>
      <w:r w:rsidR="009D7983">
        <w:t xml:space="preserve">collocazione in quelle branche professionali che offrono le maggiori </w:t>
      </w:r>
      <w:r w:rsidR="009D7983" w:rsidRPr="009D7983">
        <w:rPr>
          <w:i/>
        </w:rPr>
        <w:t>chance</w:t>
      </w:r>
      <w:r w:rsidR="009D7983">
        <w:t xml:space="preserve"> di crescita.</w:t>
      </w:r>
    </w:p>
    <w:p w:rsidR="009D7983" w:rsidRDefault="000A550D" w:rsidP="00D26956">
      <w:r>
        <w:t xml:space="preserve">Sono </w:t>
      </w:r>
      <w:r w:rsidR="009D7983">
        <w:t>fattori competitivi, quest</w:t>
      </w:r>
      <w:r>
        <w:t xml:space="preserve">i, che non si acquisiscono </w:t>
      </w:r>
      <w:r w:rsidR="009D7983">
        <w:t xml:space="preserve">tanto </w:t>
      </w:r>
      <w:r>
        <w:t xml:space="preserve">negli anni della formazione, ma </w:t>
      </w:r>
      <w:r w:rsidR="009D7983">
        <w:t xml:space="preserve">piuttosto si acquisiscono </w:t>
      </w:r>
      <w:r>
        <w:t>nel</w:t>
      </w:r>
      <w:r w:rsidR="009D7983">
        <w:t xml:space="preserve"> corso dell</w:t>
      </w:r>
      <w:r>
        <w:t xml:space="preserve">’esercizio della professione, </w:t>
      </w:r>
      <w:r w:rsidR="009D7983">
        <w:t>attraverso l’</w:t>
      </w:r>
      <w:r>
        <w:t>esperienza</w:t>
      </w:r>
      <w:r w:rsidR="00075791">
        <w:t xml:space="preserve">, </w:t>
      </w:r>
      <w:r w:rsidR="009D7983">
        <w:t xml:space="preserve">il </w:t>
      </w:r>
      <w:r w:rsidR="00075791">
        <w:t>confronto con colleghi, c</w:t>
      </w:r>
      <w:r w:rsidR="009D7983">
        <w:t xml:space="preserve">ommittenti e associazioni di rappresentanza della categoria, e mantenendo uno sguardo </w:t>
      </w:r>
      <w:r w:rsidR="00075791">
        <w:t>al mercato e l’altro</w:t>
      </w:r>
      <w:r w:rsidR="009D7983">
        <w:t>,</w:t>
      </w:r>
      <w:r w:rsidR="00075791">
        <w:t xml:space="preserve"> ben fisso</w:t>
      </w:r>
      <w:r w:rsidR="009D7983">
        <w:t>,</w:t>
      </w:r>
      <w:r w:rsidR="00075791">
        <w:t xml:space="preserve"> sul sapere, che muta, s</w:t>
      </w:r>
      <w:r w:rsidR="009D7983">
        <w:t>i approfondisce, si specializza con costanza.</w:t>
      </w:r>
    </w:p>
    <w:p w:rsidR="009B7F97" w:rsidRDefault="00730004" w:rsidP="00D26956">
      <w:r>
        <w:t>S</w:t>
      </w:r>
      <w:r w:rsidR="00F6306B">
        <w:t xml:space="preserve">e </w:t>
      </w:r>
      <w:r>
        <w:t>in passato</w:t>
      </w:r>
      <w:r w:rsidR="009B7F97">
        <w:t>, quando l</w:t>
      </w:r>
      <w:r>
        <w:t xml:space="preserve">e condizioni </w:t>
      </w:r>
      <w:r w:rsidR="009B7F97">
        <w:t>era</w:t>
      </w:r>
      <w:r>
        <w:t>no</w:t>
      </w:r>
      <w:r w:rsidR="009B7F97">
        <w:t xml:space="preserve"> </w:t>
      </w:r>
      <w:r>
        <w:t xml:space="preserve">totalmente </w:t>
      </w:r>
      <w:r w:rsidR="009B7F97">
        <w:t>different</w:t>
      </w:r>
      <w:r>
        <w:t xml:space="preserve">i, </w:t>
      </w:r>
      <w:r w:rsidR="009B7F97">
        <w:t xml:space="preserve">l’essere un “buon professionista” garantiva la sopravvivenza sul mercato, oggi tale figura si va progressivamente arricchendo di nuove sfaccettature: </w:t>
      </w:r>
      <w:r>
        <w:t>il</w:t>
      </w:r>
      <w:r w:rsidR="009B7F97">
        <w:t xml:space="preserve"> “buon professionista” </w:t>
      </w:r>
      <w:r>
        <w:t xml:space="preserve">odierno oltre ad avere una solida preparazione deve aggiornarsi costantemente, e deve altresì acquisire le doti del </w:t>
      </w:r>
      <w:r w:rsidR="009B7F97">
        <w:t>“buon imprenditore”, dotato di capacità manageriali, fiuto per il mercato e visione del futuro.</w:t>
      </w:r>
    </w:p>
    <w:p w:rsidR="009B7F97" w:rsidRDefault="009B7F97" w:rsidP="00D26956">
      <w:r>
        <w:t>L’a</w:t>
      </w:r>
      <w:r w:rsidR="00F6306B">
        <w:t>ggiornamento</w:t>
      </w:r>
      <w:r>
        <w:t xml:space="preserve"> professionale, oggi normativamente obbligatorio</w:t>
      </w:r>
      <w:r w:rsidR="00730004">
        <w:t xml:space="preserve"> - </w:t>
      </w:r>
      <w:r>
        <w:t>per avere idea di quanto sia mutata l’immagine</w:t>
      </w:r>
      <w:r w:rsidR="00730004">
        <w:t xml:space="preserve"> - </w:t>
      </w:r>
      <w:r>
        <w:t xml:space="preserve">si arricchisce di nuovi contenuti, </w:t>
      </w:r>
      <w:r w:rsidR="00730004">
        <w:t xml:space="preserve">in linea con il </w:t>
      </w:r>
      <w:r>
        <w:t>cambiamento di ruolo</w:t>
      </w:r>
      <w:r w:rsidR="00730004">
        <w:t xml:space="preserve"> del professionista</w:t>
      </w:r>
      <w:r>
        <w:t>. Se</w:t>
      </w:r>
      <w:r w:rsidR="0010557C">
        <w:t>,</w:t>
      </w:r>
      <w:r>
        <w:t xml:space="preserve"> infatti</w:t>
      </w:r>
      <w:r w:rsidR="0010557C">
        <w:t>,</w:t>
      </w:r>
      <w:r>
        <w:t xml:space="preserve"> </w:t>
      </w:r>
      <w:r w:rsidR="00D75795" w:rsidRPr="00DD0886">
        <w:t>la preoccupazione di tenere sempre aggiornate le conoscenze teoriche</w:t>
      </w:r>
      <w:r w:rsidR="0010557C">
        <w:t xml:space="preserve"> </w:t>
      </w:r>
      <w:r w:rsidR="0010557C" w:rsidRPr="00DD0886">
        <w:t>(indica l’item il 47,</w:t>
      </w:r>
      <w:r w:rsidR="0010557C">
        <w:t>8</w:t>
      </w:r>
      <w:r w:rsidR="0010557C" w:rsidRPr="00DD0886">
        <w:t>% dei professionisti)</w:t>
      </w:r>
      <w:r w:rsidR="00D9569D">
        <w:t xml:space="preserve">, </w:t>
      </w:r>
      <w:r w:rsidR="00D75795" w:rsidRPr="00DD0886">
        <w:t>soprattutto da parte di chi è più giovane e avverte l’esigenza di arricchire il proprio bagaglio professionale</w:t>
      </w:r>
      <w:r w:rsidR="0010557C">
        <w:t xml:space="preserve"> (52,1%)</w:t>
      </w:r>
      <w:r w:rsidR="00D9569D">
        <w:t>,</w:t>
      </w:r>
      <w:r>
        <w:t xml:space="preserve"> resta centrale per il professionista odierno, emergono anche altri ambiti cui esso dedica tempo, risorse e attenzion</w:t>
      </w:r>
      <w:r w:rsidR="0010557C">
        <w:t>i</w:t>
      </w:r>
      <w:r>
        <w:t>.</w:t>
      </w:r>
    </w:p>
    <w:p w:rsidR="00AB721D" w:rsidRDefault="00AB721D" w:rsidP="00AB721D">
      <w:r>
        <w:t xml:space="preserve">Tra queste, che fino a qualche tempo fa potevano apparire collaterali alle libere professioni, la </w:t>
      </w:r>
      <w:r w:rsidR="00D9569D">
        <w:t xml:space="preserve">necessità </w:t>
      </w:r>
      <w:r w:rsidR="00D75795" w:rsidRPr="00DD0886">
        <w:t xml:space="preserve">di cogliere le </w:t>
      </w:r>
      <w:r w:rsidR="0042068A">
        <w:t xml:space="preserve">principali </w:t>
      </w:r>
      <w:r w:rsidR="00D75795" w:rsidRPr="00DD0886">
        <w:t>innovazioni che riguardano il proprio settore (</w:t>
      </w:r>
      <w:r>
        <w:t>39</w:t>
      </w:r>
      <w:r w:rsidR="00D75795" w:rsidRPr="00DD0886">
        <w:t>,1%)</w:t>
      </w:r>
      <w:r w:rsidR="00136E40">
        <w:t xml:space="preserve"> e</w:t>
      </w:r>
      <w:r>
        <w:t xml:space="preserve"> le c</w:t>
      </w:r>
      <w:r w:rsidRPr="00AB721D">
        <w:t xml:space="preserve">onoscenze tecniche e tecnologiche relative alle materie di </w:t>
      </w:r>
      <w:r>
        <w:t xml:space="preserve">proprio </w:t>
      </w:r>
      <w:r w:rsidRPr="00AB721D">
        <w:t xml:space="preserve">interesse </w:t>
      </w:r>
      <w:r w:rsidR="007936A5">
        <w:t>(</w:t>
      </w:r>
      <w:r>
        <w:t>35,</w:t>
      </w:r>
      <w:r w:rsidR="0042068A">
        <w:t>6</w:t>
      </w:r>
      <w:r>
        <w:t>%</w:t>
      </w:r>
      <w:r w:rsidR="007936A5">
        <w:t>)</w:t>
      </w:r>
      <w:r w:rsidR="00136E40">
        <w:t xml:space="preserve">, </w:t>
      </w:r>
      <w:r w:rsidR="0042068A">
        <w:t>seguite da</w:t>
      </w:r>
      <w:r w:rsidR="00136E40">
        <w:t>l miglioramento delle abilità linguistiche (32,5%)</w:t>
      </w:r>
      <w:r w:rsidR="0042068A">
        <w:t>,</w:t>
      </w:r>
      <w:r w:rsidR="00136E40">
        <w:t xml:space="preserve"> </w:t>
      </w:r>
      <w:r w:rsidR="00136E40" w:rsidRPr="00DD0886">
        <w:t>sono le aree su cui i professionisti più avvertono l’esigenza di potenziare il proprio sapere</w:t>
      </w:r>
      <w:r w:rsidR="00136E40">
        <w:t>,</w:t>
      </w:r>
      <w:r w:rsidR="00136E40" w:rsidRPr="00DD0886">
        <w:t xml:space="preserve"> </w:t>
      </w:r>
      <w:r w:rsidR="0042068A">
        <w:t xml:space="preserve">mostrando la disponibilità, </w:t>
      </w:r>
      <w:r w:rsidR="00136E40" w:rsidRPr="00DD0886">
        <w:t>ma al tempo stesso la necessità, di attrezzarsi</w:t>
      </w:r>
      <w:r w:rsidR="0042068A">
        <w:t xml:space="preserve"> in maniera tendenzialmente differente rispetto al passato </w:t>
      </w:r>
      <w:r w:rsidR="00136E40" w:rsidRPr="00DD0886">
        <w:t xml:space="preserve">per </w:t>
      </w:r>
      <w:r w:rsidR="00136E40">
        <w:t>accrescere quel</w:t>
      </w:r>
      <w:r w:rsidR="00136E40" w:rsidRPr="00DD0886">
        <w:t xml:space="preserve">la capacità di presidio e allargamento dell’orizzonte di mercato </w:t>
      </w:r>
      <w:r w:rsidR="00136E40">
        <w:t>già segnalat</w:t>
      </w:r>
      <w:r w:rsidR="00D55096">
        <w:t>a</w:t>
      </w:r>
      <w:r w:rsidR="00D75795" w:rsidRPr="00DD0886">
        <w:t>.</w:t>
      </w:r>
    </w:p>
    <w:p w:rsidR="00136E40" w:rsidRDefault="00136E40" w:rsidP="0067126A">
      <w:r>
        <w:t xml:space="preserve">È </w:t>
      </w:r>
      <w:r w:rsidRPr="00DD0886">
        <w:t>indicativo che siano soprattutto i giovani ad avvertire con maggiore urgenza l’esigenza di potenziare tali aspetti</w:t>
      </w:r>
      <w:r>
        <w:t xml:space="preserve">, come peraltro quelli prettamente teorici, </w:t>
      </w:r>
      <w:r w:rsidR="00291745">
        <w:t>proprio perché mossi dall’esigenza di</w:t>
      </w:r>
      <w:r w:rsidRPr="00DD0886">
        <w:t xml:space="preserve"> migliorare la propria professionalità.</w:t>
      </w:r>
      <w:r>
        <w:t xml:space="preserve"> </w:t>
      </w:r>
      <w:r w:rsidR="0067126A">
        <w:t>U</w:t>
      </w:r>
      <w:r w:rsidR="00291745">
        <w:t xml:space="preserve">no </w:t>
      </w:r>
      <w:r>
        <w:t>slancio a migliorarsi</w:t>
      </w:r>
      <w:r w:rsidR="0067126A">
        <w:t xml:space="preserve"> che è connaturato alla consapevolezza di essere gli ultimi arrivati e di dover competere su di un mercato oggi molto difficile da presidiare, e sempre di più in futuro. E che rispetto </w:t>
      </w:r>
      <w:r>
        <w:t xml:space="preserve">ai colleghi più esperti </w:t>
      </w:r>
      <w:r w:rsidR="0067126A">
        <w:t xml:space="preserve">si manifesta praticamente </w:t>
      </w:r>
      <w:r>
        <w:t>in tutti i campi</w:t>
      </w:r>
      <w:r w:rsidR="0067126A">
        <w:t xml:space="preserve"> del sapere, </w:t>
      </w:r>
      <w:r>
        <w:t>ad eccezione dell’area delle competenze informatiche</w:t>
      </w:r>
      <w:r w:rsidR="0067126A">
        <w:t xml:space="preserve">, che </w:t>
      </w:r>
      <w:r w:rsidR="00525C2B">
        <w:t xml:space="preserve">il 21,6% dei professionisti più giovani sente di doverle aggiornare contro il 32,7% degli </w:t>
      </w:r>
      <w:r w:rsidR="00525C2B" w:rsidRPr="00525C2B">
        <w:rPr>
          <w:i/>
        </w:rPr>
        <w:t>over</w:t>
      </w:r>
      <w:r w:rsidR="00525C2B">
        <w:t xml:space="preserve"> 55</w:t>
      </w:r>
      <w:r>
        <w:t>.</w:t>
      </w:r>
    </w:p>
    <w:p w:rsidR="00562389" w:rsidRDefault="00991F12" w:rsidP="00562389">
      <w:r>
        <w:t>È interessante notare, peraltro, come l</w:t>
      </w:r>
      <w:r w:rsidR="00562389">
        <w:t xml:space="preserve">e conoscenze </w:t>
      </w:r>
      <w:r>
        <w:t xml:space="preserve">teoriche restino </w:t>
      </w:r>
      <w:r w:rsidR="00562389">
        <w:t>la priorità di aggiornamento anche per i professionisti più anziani</w:t>
      </w:r>
      <w:r w:rsidR="0067126A">
        <w:t xml:space="preserve"> (43,1%)</w:t>
      </w:r>
      <w:r w:rsidR="00562389">
        <w:t xml:space="preserve">, a riprova di come </w:t>
      </w:r>
      <w:r w:rsidR="0067126A">
        <w:t xml:space="preserve">il sapere richiesto ai professionisti progredisca costantemente, al punto che anche le </w:t>
      </w:r>
      <w:r w:rsidR="00562389">
        <w:t>fasce tradizionalmente più restie ad aggiornarsi mostrino in questo ambito del lavoro caratter</w:t>
      </w:r>
      <w:r w:rsidR="0067126A">
        <w:t>i</w:t>
      </w:r>
      <w:r w:rsidR="00562389">
        <w:t xml:space="preserve"> a sé</w:t>
      </w:r>
      <w:r w:rsidR="0067126A">
        <w:t xml:space="preserve"> stanti</w:t>
      </w:r>
      <w:r w:rsidR="00562389">
        <w:t>.</w:t>
      </w:r>
    </w:p>
    <w:p w:rsidR="004E0E55" w:rsidRDefault="0067126A" w:rsidP="00562389">
      <w:r>
        <w:t xml:space="preserve">Il </w:t>
      </w:r>
      <w:r w:rsidR="00562389" w:rsidRPr="00DD0886">
        <w:t>2</w:t>
      </w:r>
      <w:r>
        <w:t>1</w:t>
      </w:r>
      <w:r w:rsidR="00562389">
        <w:t>,</w:t>
      </w:r>
      <w:r>
        <w:t>4</w:t>
      </w:r>
      <w:r w:rsidR="00562389" w:rsidRPr="00DD0886">
        <w:t>%</w:t>
      </w:r>
      <w:r>
        <w:t xml:space="preserve"> degli intervistati avverte, invece, l’esigenza di arricchire le competenze relazionali</w:t>
      </w:r>
      <w:r w:rsidR="0021218D">
        <w:t xml:space="preserve">, acquisendo tecniche ed strategie </w:t>
      </w:r>
      <w:r w:rsidR="00562389" w:rsidRPr="00DD0886">
        <w:t xml:space="preserve">per gestire al meglio </w:t>
      </w:r>
      <w:r w:rsidR="00173756">
        <w:t xml:space="preserve">il rapporto </w:t>
      </w:r>
      <w:r w:rsidR="00562389" w:rsidRPr="00DD0886">
        <w:t xml:space="preserve">con i propri clienti, </w:t>
      </w:r>
      <w:r w:rsidR="0021218D">
        <w:t xml:space="preserve">un altro 18,6% </w:t>
      </w:r>
      <w:r w:rsidR="00173756">
        <w:t xml:space="preserve">quelle di carattere manageriale </w:t>
      </w:r>
      <w:r w:rsidR="00562389" w:rsidRPr="00DD0886">
        <w:t>per migliorare la capacità di gestione della propria attività</w:t>
      </w:r>
      <w:r w:rsidR="0021218D">
        <w:t xml:space="preserve"> e infine, </w:t>
      </w:r>
      <w:r w:rsidR="00562389" w:rsidRPr="00DD0886">
        <w:t xml:space="preserve">il 17% vorrebbe un supporto </w:t>
      </w:r>
      <w:r w:rsidR="0021218D">
        <w:t xml:space="preserve">metodologico </w:t>
      </w:r>
      <w:r w:rsidR="00562389" w:rsidRPr="00DD0886">
        <w:t xml:space="preserve">per arricchire la conoscenza dei mercati, </w:t>
      </w:r>
      <w:r w:rsidR="0021218D">
        <w:t xml:space="preserve">e </w:t>
      </w:r>
      <w:r w:rsidR="00562389" w:rsidRPr="00DD0886">
        <w:t>dei nuovi prodotti e servizi che i professionisti possono offrire</w:t>
      </w:r>
      <w:r w:rsidR="003C0865">
        <w:t xml:space="preserve"> </w:t>
      </w:r>
      <w:r w:rsidR="003C0865" w:rsidRPr="0097589F">
        <w:rPr>
          <w:highlight w:val="yellow"/>
        </w:rPr>
        <w:t>(tab. 3</w:t>
      </w:r>
      <w:r w:rsidR="005F2AB9">
        <w:rPr>
          <w:highlight w:val="yellow"/>
        </w:rPr>
        <w:t>3</w:t>
      </w:r>
      <w:r w:rsidR="003C0865" w:rsidRPr="0097589F">
        <w:rPr>
          <w:highlight w:val="yellow"/>
        </w:rPr>
        <w:t>)</w:t>
      </w:r>
      <w:r w:rsidR="00562389" w:rsidRPr="00DD0886">
        <w:t>.</w:t>
      </w:r>
    </w:p>
    <w:p w:rsidR="005A4141" w:rsidRDefault="0091661D" w:rsidP="00562389">
      <w:r>
        <w:t xml:space="preserve">Se le conoscenze informatiche e linguistiche sono aspetti trasversali da sempre presenti nel </w:t>
      </w:r>
      <w:r w:rsidRPr="00F71D16">
        <w:rPr>
          <w:i/>
        </w:rPr>
        <w:t>menu</w:t>
      </w:r>
      <w:r>
        <w:t xml:space="preserve"> dell’aggiornamento dei professionisti, con quest</w:t>
      </w:r>
      <w:r w:rsidR="00F71D16">
        <w:t xml:space="preserve">e </w:t>
      </w:r>
      <w:r>
        <w:t>ultim</w:t>
      </w:r>
      <w:r w:rsidR="00F71D16">
        <w:t xml:space="preserve">e </w:t>
      </w:r>
      <w:r>
        <w:t>che sembra</w:t>
      </w:r>
      <w:r w:rsidR="00F71D16">
        <w:t>no</w:t>
      </w:r>
      <w:r>
        <w:t xml:space="preserve"> recuperare spazio alla luce del crescente interesse verso i mercati esteri, analogamente cresce l’</w:t>
      </w:r>
      <w:r w:rsidR="00F71D16">
        <w:t xml:space="preserve">attenzione </w:t>
      </w:r>
      <w:r>
        <w:t>verso</w:t>
      </w:r>
      <w:r w:rsidR="005A4141">
        <w:t xml:space="preserve"> ambiti ancora più trasversali alle libere professioni, come la conoscenza del mercato, la relazione col cliente e l</w:t>
      </w:r>
      <w:r w:rsidR="00F71D16">
        <w:t>e</w:t>
      </w:r>
      <w:r w:rsidR="005A4141">
        <w:t xml:space="preserve"> c</w:t>
      </w:r>
      <w:r w:rsidR="00F71D16">
        <w:t xml:space="preserve">apacità </w:t>
      </w:r>
      <w:r w:rsidR="005A4141">
        <w:t>managerial</w:t>
      </w:r>
      <w:r w:rsidR="00F71D16">
        <w:t xml:space="preserve">i, a riprova del </w:t>
      </w:r>
      <w:r w:rsidR="005A4141">
        <w:t>mutato approccio di quella che è la fascia più dinamica del mercato del lavoro.</w:t>
      </w:r>
    </w:p>
    <w:p w:rsidR="00026211" w:rsidRDefault="00026211" w:rsidP="00026211">
      <w:pPr>
        <w:pStyle w:val="TABELLA"/>
      </w:pPr>
    </w:p>
    <w:p w:rsidR="008A591F" w:rsidRPr="008A591F" w:rsidRDefault="008A591F" w:rsidP="008A591F">
      <w:pPr>
        <w:pStyle w:val="TABELLA"/>
      </w:pPr>
      <w:r w:rsidRPr="008A591F">
        <w:rPr>
          <w:b/>
        </w:rPr>
        <w:t>Tab. 3</w:t>
      </w:r>
      <w:r w:rsidR="005F2AB9">
        <w:rPr>
          <w:b/>
        </w:rPr>
        <w:t>3</w:t>
      </w:r>
      <w:r w:rsidRPr="008A591F">
        <w:rPr>
          <w:b/>
        </w:rPr>
        <w:t xml:space="preserve"> - Ambiti di conoscenza da aggiornare, per classe di età</w:t>
      </w:r>
      <w:r w:rsidRPr="008A591F">
        <w:t xml:space="preserve"> (val. %)</w:t>
      </w:r>
    </w:p>
    <w:p w:rsidR="00026211" w:rsidRDefault="00026211" w:rsidP="00026211">
      <w:pPr>
        <w:pStyle w:val="TABELLA"/>
      </w:pPr>
    </w:p>
    <w:tbl>
      <w:tblPr>
        <w:tblW w:w="8200" w:type="dxa"/>
        <w:tblInd w:w="55" w:type="dxa"/>
        <w:tblCellMar>
          <w:left w:w="70" w:type="dxa"/>
          <w:right w:w="70" w:type="dxa"/>
        </w:tblCellMar>
        <w:tblLook w:val="04A0" w:firstRow="1" w:lastRow="0" w:firstColumn="1" w:lastColumn="0" w:noHBand="0" w:noVBand="1"/>
      </w:tblPr>
      <w:tblGrid>
        <w:gridCol w:w="3580"/>
        <w:gridCol w:w="1340"/>
        <w:gridCol w:w="1020"/>
        <w:gridCol w:w="1300"/>
        <w:gridCol w:w="960"/>
      </w:tblGrid>
      <w:tr w:rsidR="008A591F" w:rsidRPr="008A591F" w:rsidTr="008A591F">
        <w:trPr>
          <w:trHeight w:val="315"/>
        </w:trPr>
        <w:tc>
          <w:tcPr>
            <w:tcW w:w="3580" w:type="dxa"/>
            <w:tcBorders>
              <w:top w:val="double" w:sz="6" w:space="0" w:color="000000"/>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 </w:t>
            </w:r>
          </w:p>
        </w:tc>
        <w:tc>
          <w:tcPr>
            <w:tcW w:w="4620" w:type="dxa"/>
            <w:gridSpan w:val="4"/>
            <w:tcBorders>
              <w:top w:val="double" w:sz="6" w:space="0" w:color="000000"/>
              <w:left w:val="nil"/>
              <w:bottom w:val="single" w:sz="4" w:space="0" w:color="000000"/>
              <w:right w:val="nil"/>
            </w:tcBorders>
            <w:shd w:val="clear" w:color="auto" w:fill="auto"/>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Età in classe</w:t>
            </w:r>
          </w:p>
        </w:tc>
      </w:tr>
      <w:tr w:rsidR="008A591F" w:rsidRPr="008A591F" w:rsidTr="008A591F">
        <w:trPr>
          <w:trHeight w:val="300"/>
        </w:trPr>
        <w:tc>
          <w:tcPr>
            <w:tcW w:w="3580" w:type="dxa"/>
            <w:tcBorders>
              <w:top w:val="nil"/>
              <w:left w:val="nil"/>
              <w:bottom w:val="single" w:sz="2" w:space="0" w:color="000000"/>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 </w:t>
            </w:r>
          </w:p>
        </w:tc>
        <w:tc>
          <w:tcPr>
            <w:tcW w:w="1340" w:type="dxa"/>
            <w:tcBorders>
              <w:top w:val="nil"/>
              <w:left w:val="nil"/>
              <w:bottom w:val="single" w:sz="2" w:space="0" w:color="000000"/>
              <w:right w:val="nil"/>
            </w:tcBorders>
            <w:shd w:val="clear" w:color="auto" w:fill="auto"/>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Fino a 40 anni</w:t>
            </w:r>
          </w:p>
        </w:tc>
        <w:tc>
          <w:tcPr>
            <w:tcW w:w="1020" w:type="dxa"/>
            <w:tcBorders>
              <w:top w:val="nil"/>
              <w:left w:val="nil"/>
              <w:bottom w:val="single" w:sz="2" w:space="0" w:color="000000"/>
              <w:right w:val="nil"/>
            </w:tcBorders>
            <w:shd w:val="clear" w:color="auto" w:fill="auto"/>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41-55 anni</w:t>
            </w:r>
          </w:p>
        </w:tc>
        <w:tc>
          <w:tcPr>
            <w:tcW w:w="1300" w:type="dxa"/>
            <w:tcBorders>
              <w:top w:val="nil"/>
              <w:left w:val="nil"/>
              <w:bottom w:val="single" w:sz="2" w:space="0" w:color="000000"/>
              <w:right w:val="nil"/>
            </w:tcBorders>
            <w:shd w:val="clear" w:color="auto" w:fill="auto"/>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Più di 55 anni</w:t>
            </w:r>
          </w:p>
        </w:tc>
        <w:tc>
          <w:tcPr>
            <w:tcW w:w="960" w:type="dxa"/>
            <w:tcBorders>
              <w:top w:val="nil"/>
              <w:left w:val="nil"/>
              <w:bottom w:val="single" w:sz="2" w:space="0" w:color="000000"/>
              <w:right w:val="nil"/>
            </w:tcBorders>
            <w:shd w:val="clear" w:color="auto" w:fill="auto"/>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Totale</w:t>
            </w:r>
          </w:p>
        </w:tc>
      </w:tr>
      <w:tr w:rsidR="008A591F" w:rsidRPr="008A591F" w:rsidTr="008A591F">
        <w:trPr>
          <w:trHeight w:val="525"/>
        </w:trPr>
        <w:tc>
          <w:tcPr>
            <w:tcW w:w="3580" w:type="dxa"/>
            <w:tcBorders>
              <w:top w:val="single" w:sz="2" w:space="0" w:color="000000"/>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Conoscenze teoriche relative alle materie di interesse professionale</w:t>
            </w:r>
          </w:p>
        </w:tc>
        <w:tc>
          <w:tcPr>
            <w:tcW w:w="1340" w:type="dxa"/>
            <w:tcBorders>
              <w:top w:val="single" w:sz="2" w:space="0" w:color="000000"/>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52,1</w:t>
            </w:r>
          </w:p>
        </w:tc>
        <w:tc>
          <w:tcPr>
            <w:tcW w:w="1020" w:type="dxa"/>
            <w:tcBorders>
              <w:top w:val="single" w:sz="2" w:space="0" w:color="000000"/>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48,6</w:t>
            </w:r>
          </w:p>
        </w:tc>
        <w:tc>
          <w:tcPr>
            <w:tcW w:w="1300" w:type="dxa"/>
            <w:tcBorders>
              <w:top w:val="single" w:sz="2" w:space="0" w:color="000000"/>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43,1</w:t>
            </w:r>
          </w:p>
        </w:tc>
        <w:tc>
          <w:tcPr>
            <w:tcW w:w="960" w:type="dxa"/>
            <w:tcBorders>
              <w:top w:val="single" w:sz="2" w:space="0" w:color="000000"/>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47,8</w:t>
            </w:r>
          </w:p>
        </w:tc>
      </w:tr>
      <w:tr w:rsidR="008A591F" w:rsidRPr="008A591F" w:rsidTr="008A591F">
        <w:trPr>
          <w:trHeight w:val="510"/>
        </w:trPr>
        <w:tc>
          <w:tcPr>
            <w:tcW w:w="3580" w:type="dxa"/>
            <w:tcBorders>
              <w:top w:val="nil"/>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Conoscenze relative alle innovazioni nei settori di mio interesse</w:t>
            </w:r>
          </w:p>
        </w:tc>
        <w:tc>
          <w:tcPr>
            <w:tcW w:w="134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39,4</w:t>
            </w:r>
          </w:p>
        </w:tc>
        <w:tc>
          <w:tcPr>
            <w:tcW w:w="102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39,6</w:t>
            </w:r>
          </w:p>
        </w:tc>
        <w:tc>
          <w:tcPr>
            <w:tcW w:w="130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37,6</w:t>
            </w:r>
          </w:p>
        </w:tc>
        <w:tc>
          <w:tcPr>
            <w:tcW w:w="96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39,1</w:t>
            </w:r>
          </w:p>
        </w:tc>
      </w:tr>
      <w:tr w:rsidR="008A591F" w:rsidRPr="008A591F" w:rsidTr="008A591F">
        <w:trPr>
          <w:trHeight w:val="765"/>
        </w:trPr>
        <w:tc>
          <w:tcPr>
            <w:tcW w:w="3580" w:type="dxa"/>
            <w:tcBorders>
              <w:top w:val="nil"/>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Conoscenze tecniche e tecnologiche relative alle materie di interesse professionale</w:t>
            </w:r>
          </w:p>
        </w:tc>
        <w:tc>
          <w:tcPr>
            <w:tcW w:w="134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42,8</w:t>
            </w:r>
          </w:p>
        </w:tc>
        <w:tc>
          <w:tcPr>
            <w:tcW w:w="102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34,3</w:t>
            </w:r>
          </w:p>
        </w:tc>
        <w:tc>
          <w:tcPr>
            <w:tcW w:w="130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31,3</w:t>
            </w:r>
          </w:p>
        </w:tc>
        <w:tc>
          <w:tcPr>
            <w:tcW w:w="96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35,6</w:t>
            </w:r>
          </w:p>
        </w:tc>
      </w:tr>
      <w:tr w:rsidR="008A591F" w:rsidRPr="008A591F" w:rsidTr="008A591F">
        <w:trPr>
          <w:trHeight w:val="300"/>
        </w:trPr>
        <w:tc>
          <w:tcPr>
            <w:tcW w:w="3580" w:type="dxa"/>
            <w:tcBorders>
              <w:top w:val="nil"/>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Conoscenze linguistiche</w:t>
            </w:r>
          </w:p>
        </w:tc>
        <w:tc>
          <w:tcPr>
            <w:tcW w:w="134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36,9</w:t>
            </w:r>
          </w:p>
        </w:tc>
        <w:tc>
          <w:tcPr>
            <w:tcW w:w="102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32,0</w:t>
            </w:r>
          </w:p>
        </w:tc>
        <w:tc>
          <w:tcPr>
            <w:tcW w:w="130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29,4</w:t>
            </w:r>
          </w:p>
        </w:tc>
        <w:tc>
          <w:tcPr>
            <w:tcW w:w="96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32,5</w:t>
            </w:r>
          </w:p>
        </w:tc>
      </w:tr>
      <w:tr w:rsidR="008A591F" w:rsidRPr="008A591F" w:rsidTr="008A591F">
        <w:trPr>
          <w:trHeight w:val="300"/>
        </w:trPr>
        <w:tc>
          <w:tcPr>
            <w:tcW w:w="3580" w:type="dxa"/>
            <w:tcBorders>
              <w:top w:val="nil"/>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Competenze di tipo informatico</w:t>
            </w:r>
          </w:p>
        </w:tc>
        <w:tc>
          <w:tcPr>
            <w:tcW w:w="134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21,6</w:t>
            </w:r>
          </w:p>
        </w:tc>
        <w:tc>
          <w:tcPr>
            <w:tcW w:w="102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26,1</w:t>
            </w:r>
          </w:p>
        </w:tc>
        <w:tc>
          <w:tcPr>
            <w:tcW w:w="130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32,7</w:t>
            </w:r>
          </w:p>
        </w:tc>
        <w:tc>
          <w:tcPr>
            <w:tcW w:w="96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26,5</w:t>
            </w:r>
          </w:p>
        </w:tc>
      </w:tr>
      <w:tr w:rsidR="008A591F" w:rsidRPr="008A591F" w:rsidTr="008A591F">
        <w:trPr>
          <w:trHeight w:val="510"/>
        </w:trPr>
        <w:tc>
          <w:tcPr>
            <w:tcW w:w="3580" w:type="dxa"/>
            <w:tcBorders>
              <w:top w:val="nil"/>
              <w:left w:val="nil"/>
              <w:bottom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Competenze relazionali, per la migliore gestione del rapporto con il cliente</w:t>
            </w:r>
          </w:p>
        </w:tc>
        <w:tc>
          <w:tcPr>
            <w:tcW w:w="134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25,4</w:t>
            </w:r>
          </w:p>
        </w:tc>
        <w:tc>
          <w:tcPr>
            <w:tcW w:w="102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21,9</w:t>
            </w:r>
          </w:p>
        </w:tc>
        <w:tc>
          <w:tcPr>
            <w:tcW w:w="130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16,5</w:t>
            </w:r>
          </w:p>
        </w:tc>
        <w:tc>
          <w:tcPr>
            <w:tcW w:w="960" w:type="dxa"/>
            <w:tcBorders>
              <w:top w:val="nil"/>
              <w:left w:val="nil"/>
              <w:bottom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21,4</w:t>
            </w:r>
          </w:p>
        </w:tc>
      </w:tr>
      <w:tr w:rsidR="008A591F" w:rsidRPr="008A591F" w:rsidTr="008A591F">
        <w:trPr>
          <w:trHeight w:val="510"/>
        </w:trPr>
        <w:tc>
          <w:tcPr>
            <w:tcW w:w="3580" w:type="dxa"/>
            <w:tcBorders>
              <w:top w:val="nil"/>
              <w:left w:val="nil"/>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Competenze manageriali, per gestire meglio l’attività</w:t>
            </w:r>
          </w:p>
        </w:tc>
        <w:tc>
          <w:tcPr>
            <w:tcW w:w="1340" w:type="dxa"/>
            <w:tcBorders>
              <w:top w:val="nil"/>
              <w:left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21,4</w:t>
            </w:r>
          </w:p>
        </w:tc>
        <w:tc>
          <w:tcPr>
            <w:tcW w:w="1020" w:type="dxa"/>
            <w:tcBorders>
              <w:top w:val="nil"/>
              <w:left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19,8</w:t>
            </w:r>
          </w:p>
        </w:tc>
        <w:tc>
          <w:tcPr>
            <w:tcW w:w="1300" w:type="dxa"/>
            <w:tcBorders>
              <w:top w:val="nil"/>
              <w:left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12,9</w:t>
            </w:r>
          </w:p>
        </w:tc>
        <w:tc>
          <w:tcPr>
            <w:tcW w:w="960" w:type="dxa"/>
            <w:tcBorders>
              <w:top w:val="nil"/>
              <w:left w:val="nil"/>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18,6</w:t>
            </w:r>
          </w:p>
        </w:tc>
      </w:tr>
      <w:tr w:rsidR="008A591F" w:rsidRPr="008A591F" w:rsidTr="008A591F">
        <w:trPr>
          <w:trHeight w:val="510"/>
        </w:trPr>
        <w:tc>
          <w:tcPr>
            <w:tcW w:w="3580" w:type="dxa"/>
            <w:tcBorders>
              <w:top w:val="nil"/>
              <w:left w:val="nil"/>
              <w:bottom w:val="double" w:sz="4" w:space="0" w:color="auto"/>
              <w:right w:val="nil"/>
            </w:tcBorders>
            <w:shd w:val="clear" w:color="auto" w:fill="auto"/>
            <w:vAlign w:val="center"/>
            <w:hideMark/>
          </w:tcPr>
          <w:p w:rsidR="008A591F" w:rsidRPr="008A591F" w:rsidRDefault="008A591F" w:rsidP="008A591F">
            <w:pPr>
              <w:spacing w:before="0" w:after="0"/>
              <w:jc w:val="left"/>
              <w:rPr>
                <w:rFonts w:cs="Calibri"/>
                <w:color w:val="000000"/>
                <w:sz w:val="20"/>
                <w:szCs w:val="20"/>
              </w:rPr>
            </w:pPr>
            <w:r w:rsidRPr="008A591F">
              <w:rPr>
                <w:rFonts w:cs="Calibri"/>
                <w:color w:val="000000"/>
                <w:sz w:val="20"/>
                <w:szCs w:val="20"/>
              </w:rPr>
              <w:t>Conoscenza dei mercati, dei nuovi prodotti e dei servizi</w:t>
            </w:r>
          </w:p>
        </w:tc>
        <w:tc>
          <w:tcPr>
            <w:tcW w:w="1340" w:type="dxa"/>
            <w:tcBorders>
              <w:top w:val="nil"/>
              <w:left w:val="nil"/>
              <w:bottom w:val="double" w:sz="4" w:space="0" w:color="auto"/>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20,0</w:t>
            </w:r>
          </w:p>
        </w:tc>
        <w:tc>
          <w:tcPr>
            <w:tcW w:w="1020" w:type="dxa"/>
            <w:tcBorders>
              <w:top w:val="nil"/>
              <w:left w:val="nil"/>
              <w:bottom w:val="double" w:sz="4" w:space="0" w:color="auto"/>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17,5</w:t>
            </w:r>
          </w:p>
        </w:tc>
        <w:tc>
          <w:tcPr>
            <w:tcW w:w="1300" w:type="dxa"/>
            <w:tcBorders>
              <w:top w:val="nil"/>
              <w:left w:val="nil"/>
              <w:bottom w:val="double" w:sz="4" w:space="0" w:color="auto"/>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14,2</w:t>
            </w:r>
          </w:p>
        </w:tc>
        <w:tc>
          <w:tcPr>
            <w:tcW w:w="960" w:type="dxa"/>
            <w:tcBorders>
              <w:top w:val="nil"/>
              <w:left w:val="nil"/>
              <w:bottom w:val="double" w:sz="4" w:space="0" w:color="auto"/>
              <w:right w:val="nil"/>
            </w:tcBorders>
            <w:shd w:val="clear" w:color="auto" w:fill="auto"/>
            <w:noWrap/>
            <w:vAlign w:val="center"/>
            <w:hideMark/>
          </w:tcPr>
          <w:p w:rsidR="008A591F" w:rsidRPr="008A591F" w:rsidRDefault="008A591F" w:rsidP="008A591F">
            <w:pPr>
              <w:spacing w:before="0" w:after="0"/>
              <w:jc w:val="center"/>
              <w:rPr>
                <w:rFonts w:cs="Calibri"/>
                <w:color w:val="000000"/>
                <w:sz w:val="20"/>
                <w:szCs w:val="20"/>
              </w:rPr>
            </w:pPr>
            <w:r w:rsidRPr="008A591F">
              <w:rPr>
                <w:rFonts w:cs="Calibri"/>
                <w:color w:val="000000"/>
                <w:sz w:val="20"/>
                <w:szCs w:val="20"/>
              </w:rPr>
              <w:t>17,2</w:t>
            </w:r>
          </w:p>
        </w:tc>
      </w:tr>
    </w:tbl>
    <w:p w:rsidR="00026211" w:rsidRDefault="00026211" w:rsidP="00026211">
      <w:pPr>
        <w:pStyle w:val="TABELLA"/>
      </w:pPr>
    </w:p>
    <w:p w:rsidR="008A591F" w:rsidRPr="00B519C4" w:rsidRDefault="008A591F" w:rsidP="008A591F">
      <w:pPr>
        <w:pStyle w:val="TABELLA"/>
      </w:pPr>
      <w:r w:rsidRPr="00B519C4">
        <w:t>Il totale non è uguale a 100 perchè erano possibili più risposte</w:t>
      </w:r>
    </w:p>
    <w:p w:rsidR="008A591F" w:rsidRPr="00B519C4" w:rsidRDefault="008A591F" w:rsidP="008A591F">
      <w:pPr>
        <w:pStyle w:val="TABELLA"/>
      </w:pPr>
    </w:p>
    <w:p w:rsidR="00026211" w:rsidRDefault="008A591F" w:rsidP="008A591F">
      <w:pPr>
        <w:pStyle w:val="TABELLA"/>
      </w:pPr>
      <w:r w:rsidRPr="00B519C4">
        <w:t>Fonte: indagine Censis-Adepp</w:t>
      </w:r>
    </w:p>
    <w:p w:rsidR="008A591F" w:rsidRDefault="008A591F" w:rsidP="008A591F">
      <w:pPr>
        <w:pStyle w:val="TABELLA"/>
      </w:pPr>
    </w:p>
    <w:p w:rsidR="001679D6" w:rsidRDefault="005A4141" w:rsidP="00562389">
      <w:r>
        <w:t>Non ci si può accontentare più del sapere</w:t>
      </w:r>
      <w:r w:rsidR="00F2434C">
        <w:t xml:space="preserve"> fine a se stesso, </w:t>
      </w:r>
      <w:r>
        <w:t xml:space="preserve">ma </w:t>
      </w:r>
      <w:r w:rsidR="00F2434C">
        <w:t xml:space="preserve">è fondamentale </w:t>
      </w:r>
      <w:r>
        <w:t xml:space="preserve">condire questo aspetto con l’acquisizione di doti e conoscenze </w:t>
      </w:r>
      <w:r w:rsidRPr="00D30CAC">
        <w:rPr>
          <w:i/>
        </w:rPr>
        <w:t>soft</w:t>
      </w:r>
      <w:r w:rsidR="00D30CAC">
        <w:t xml:space="preserve"> e</w:t>
      </w:r>
      <w:r>
        <w:t xml:space="preserve"> </w:t>
      </w:r>
      <w:r w:rsidR="00D30CAC">
        <w:t xml:space="preserve">trasversali, </w:t>
      </w:r>
      <w:r>
        <w:t>strategiche</w:t>
      </w:r>
      <w:r w:rsidR="00D30CAC">
        <w:t xml:space="preserve"> in questa fase.</w:t>
      </w:r>
      <w:r>
        <w:t xml:space="preserve"> </w:t>
      </w:r>
      <w:r w:rsidR="00D30CAC">
        <w:t xml:space="preserve">Sono proprio questi, infatti, gli spazi in cui si gioca oggi la partita della competitività, i </w:t>
      </w:r>
      <w:r w:rsidR="001679D6">
        <w:t xml:space="preserve">fattori di </w:t>
      </w:r>
      <w:r w:rsidR="00D30CAC">
        <w:t>differenzia</w:t>
      </w:r>
      <w:r w:rsidR="001679D6">
        <w:t>zi</w:t>
      </w:r>
      <w:r w:rsidR="00D30CAC">
        <w:t>o</w:t>
      </w:r>
      <w:r w:rsidR="001679D6">
        <w:t>ne</w:t>
      </w:r>
      <w:r w:rsidR="00D30CAC">
        <w:t xml:space="preserve"> </w:t>
      </w:r>
      <w:r w:rsidR="001679D6">
        <w:t xml:space="preserve">dei </w:t>
      </w:r>
      <w:r w:rsidR="00D30CAC">
        <w:t>professioni</w:t>
      </w:r>
      <w:r w:rsidR="001679D6">
        <w:t xml:space="preserve">sti, che conferiscono quel valore aggiunto per avere successo. </w:t>
      </w:r>
    </w:p>
    <w:p w:rsidR="00967037" w:rsidRDefault="001679D6" w:rsidP="00967037">
      <w:r>
        <w:t>S</w:t>
      </w:r>
      <w:r w:rsidR="00967037">
        <w:t xml:space="preserve">ono soprattutto i professionisti associati, che possono gestire probabilmente meglio il lavoro </w:t>
      </w:r>
      <w:r>
        <w:t xml:space="preserve">quotidiano </w:t>
      </w:r>
      <w:r w:rsidR="00967037">
        <w:t xml:space="preserve">e </w:t>
      </w:r>
      <w:r>
        <w:t xml:space="preserve">si arricchiscono degli stimoli provenienti dai </w:t>
      </w:r>
      <w:r w:rsidRPr="001679D6">
        <w:rPr>
          <w:i/>
        </w:rPr>
        <w:t>partner</w:t>
      </w:r>
      <w:r w:rsidR="00A337CA">
        <w:t>,</w:t>
      </w:r>
      <w:r>
        <w:t xml:space="preserve"> a riuscire a cogliere l’importanza </w:t>
      </w:r>
      <w:r w:rsidR="00A337CA">
        <w:t xml:space="preserve">di </w:t>
      </w:r>
      <w:r w:rsidR="00967037">
        <w:t xml:space="preserve">questi aspetti: </w:t>
      </w:r>
      <w:r w:rsidR="00A337CA">
        <w:t xml:space="preserve">se questi </w:t>
      </w:r>
      <w:r w:rsidR="00967037">
        <w:t xml:space="preserve">tendono </w:t>
      </w:r>
      <w:r w:rsidR="00A337CA">
        <w:t xml:space="preserve">in più casi ad acquisire </w:t>
      </w:r>
      <w:r w:rsidR="00967037">
        <w:t xml:space="preserve">nozioni </w:t>
      </w:r>
      <w:r w:rsidR="00967037" w:rsidRPr="00DD0886">
        <w:t>manageriali</w:t>
      </w:r>
      <w:r w:rsidR="00967037">
        <w:t xml:space="preserve"> </w:t>
      </w:r>
      <w:r w:rsidR="00A337CA">
        <w:t>per migliorare la gestione del</w:t>
      </w:r>
      <w:r w:rsidR="00967037" w:rsidRPr="00DD0886">
        <w:t>l’attività</w:t>
      </w:r>
      <w:r w:rsidR="00967037">
        <w:t xml:space="preserve"> </w:t>
      </w:r>
      <w:r w:rsidR="00A337CA">
        <w:t xml:space="preserve">professionale </w:t>
      </w:r>
      <w:r w:rsidR="00967037">
        <w:t>(34,1%) e a curare maggiormente la gestione della relazione col cliente (31,2%), chi esercita da sé appare meno propenso a distogliere troppo lo sguardo dall’evoluzione dei contenuti propri della materia di interesse (50,5%).</w:t>
      </w:r>
    </w:p>
    <w:p w:rsidR="00B8129A" w:rsidRDefault="00CB6344" w:rsidP="00967037">
      <w:r>
        <w:t xml:space="preserve">Una dinamica </w:t>
      </w:r>
      <w:r w:rsidR="00A337CA">
        <w:t xml:space="preserve">simile </w:t>
      </w:r>
      <w:r>
        <w:t xml:space="preserve">si coglie </w:t>
      </w:r>
      <w:r w:rsidR="0067661B">
        <w:t>tra le donne, e su</w:t>
      </w:r>
      <w:r w:rsidR="00D905E1">
        <w:t>gli</w:t>
      </w:r>
      <w:r w:rsidR="0067661B">
        <w:t xml:space="preserve"> ambiti </w:t>
      </w:r>
      <w:r w:rsidR="00D905E1">
        <w:t xml:space="preserve">che </w:t>
      </w:r>
      <w:r w:rsidR="0067661B">
        <w:t>ritengono più funzionali per sviluppare la loro professionalità:</w:t>
      </w:r>
      <w:r w:rsidR="00C47601">
        <w:t xml:space="preserve"> </w:t>
      </w:r>
      <w:r w:rsidR="00B8129A">
        <w:t>a prevalere in questa fetta del lavoro autonomo è la spinta a conoscere quanto più possibile della propria materia di specializzazione</w:t>
      </w:r>
      <w:r w:rsidR="00D905E1">
        <w:t xml:space="preserve"> (55%)</w:t>
      </w:r>
      <w:r w:rsidR="00B8129A">
        <w:t>, nel tentativo ampliare il sapere, approfondirlo</w:t>
      </w:r>
      <w:r w:rsidR="00D905E1">
        <w:t xml:space="preserve"> e utilizzarlo </w:t>
      </w:r>
      <w:r w:rsidR="00B8129A">
        <w:t>come leva principale per competere con i colleghi</w:t>
      </w:r>
      <w:r w:rsidR="00D905E1">
        <w:t xml:space="preserve"> (tra i quali il 43,5% ritiene di dover aggiornare le conoscenze teoriche); questi ultimi, invece, </w:t>
      </w:r>
      <w:r w:rsidR="00B8129A">
        <w:t xml:space="preserve">tendono a orientarsi </w:t>
      </w:r>
      <w:r w:rsidR="00D905E1">
        <w:t xml:space="preserve">anche verso altri contenuti, </w:t>
      </w:r>
      <w:r w:rsidR="00B8129A">
        <w:t>come lo sviluppo delle competenze tecniche e tecnologiche</w:t>
      </w:r>
      <w:r w:rsidR="00D905E1">
        <w:t xml:space="preserve"> (41,5% contro il 25,7% delle donne)</w:t>
      </w:r>
      <w:r w:rsidR="00B8129A">
        <w:t xml:space="preserve">, e l’acquisizione di nozioni di </w:t>
      </w:r>
      <w:r w:rsidR="00B8129A" w:rsidRPr="00B8129A">
        <w:rPr>
          <w:i/>
        </w:rPr>
        <w:t>marketing</w:t>
      </w:r>
      <w:r w:rsidR="00D905E1">
        <w:rPr>
          <w:i/>
        </w:rPr>
        <w:t xml:space="preserve"> </w:t>
      </w:r>
      <w:r w:rsidR="00D905E1">
        <w:t>(20,6% contro l’11,3% delle donne)</w:t>
      </w:r>
      <w:r w:rsidR="00B8129A">
        <w:t>.</w:t>
      </w:r>
    </w:p>
    <w:p w:rsidR="009E3055" w:rsidRDefault="002E1113" w:rsidP="00967037">
      <w:r>
        <w:t xml:space="preserve">La domanda di aggiornamento rispetto ai contenuti varia sensibilmente in base all’area di attività, </w:t>
      </w:r>
      <w:r w:rsidR="00184CF9">
        <w:t xml:space="preserve">e </w:t>
      </w:r>
      <w:r w:rsidR="009E3055">
        <w:t>riflette le peculiarità di ciascun settore e il modo di lavorare che si è consolidato al suo interno.</w:t>
      </w:r>
    </w:p>
    <w:p w:rsidR="008A504D" w:rsidRDefault="00572575" w:rsidP="00967037">
      <w:r>
        <w:t xml:space="preserve">Probabilmente anche per la fase critica che stanno attraversando, i professionisti dell’area tecnica denotano una domanda potenziale di aggiornamento che è ben più vitale, e a tratti interessante, degli altri. </w:t>
      </w:r>
      <w:r w:rsidR="0032200D">
        <w:t>La strategia è chiara: i</w:t>
      </w:r>
      <w:r>
        <w:t xml:space="preserve">nvestire </w:t>
      </w:r>
      <w:r w:rsidR="0032200D">
        <w:t>sull’</w:t>
      </w:r>
      <w:r>
        <w:t xml:space="preserve">aggiornamento per </w:t>
      </w:r>
      <w:r w:rsidR="0032200D">
        <w:t>“fasarsi”</w:t>
      </w:r>
      <w:r>
        <w:t xml:space="preserve"> </w:t>
      </w:r>
      <w:r w:rsidR="0032200D">
        <w:t>col</w:t>
      </w:r>
      <w:r>
        <w:t xml:space="preserve"> mercato</w:t>
      </w:r>
      <w:r w:rsidR="0032200D">
        <w:t xml:space="preserve">, che </w:t>
      </w:r>
      <w:r>
        <w:t xml:space="preserve">forse ha anticipato </w:t>
      </w:r>
      <w:r w:rsidR="0032200D">
        <w:t xml:space="preserve">l’adeguamento dell’offerta di servizi da parte dei professionisti, chiamati oggi a riposizionarsi. </w:t>
      </w:r>
      <w:r w:rsidR="008C7397">
        <w:t>I tecnici</w:t>
      </w:r>
      <w:r w:rsidR="0032200D">
        <w:t>, dal canto loro, n</w:t>
      </w:r>
      <w:r w:rsidR="008C7397">
        <w:t>on sentono di dovere consolidare i fondamenti teorici della professione (33,7%</w:t>
      </w:r>
      <w:r w:rsidR="00651769">
        <w:t>)</w:t>
      </w:r>
      <w:r w:rsidR="008C7397">
        <w:t xml:space="preserve">, </w:t>
      </w:r>
      <w:r w:rsidR="0032200D">
        <w:t xml:space="preserve">a differenza degli altri, </w:t>
      </w:r>
      <w:r w:rsidR="008C7397">
        <w:t xml:space="preserve">ma piuttosto quelle tecniche e tecnologiche </w:t>
      </w:r>
      <w:r w:rsidR="008A504D">
        <w:t>(53,3%)</w:t>
      </w:r>
      <w:r w:rsidR="00A761A9">
        <w:t>.</w:t>
      </w:r>
      <w:r w:rsidR="008C7397">
        <w:t xml:space="preserve"> </w:t>
      </w:r>
    </w:p>
    <w:p w:rsidR="00651769" w:rsidRDefault="008C7397" w:rsidP="00967037">
      <w:r>
        <w:t>Il “saper fare” prima del “sapere”: l’uno è mutato, sulla scorta delle innovazioni tecnologiche, delle strumentazioni utilizzate e de</w:t>
      </w:r>
      <w:r w:rsidR="008A504D">
        <w:t xml:space="preserve">gli sviluppi della ricerca ascientifica, </w:t>
      </w:r>
      <w:r>
        <w:t>l’altr</w:t>
      </w:r>
      <w:r w:rsidR="00A761A9">
        <w:t>o</w:t>
      </w:r>
      <w:r>
        <w:t xml:space="preserve"> ha mantenuto invariati i principi.</w:t>
      </w:r>
      <w:r w:rsidR="00200765">
        <w:t xml:space="preserve"> E proprio per </w:t>
      </w:r>
      <w:r w:rsidR="008A504D">
        <w:t xml:space="preserve">il suo </w:t>
      </w:r>
      <w:r w:rsidR="00200765">
        <w:t xml:space="preserve">essere un settore ad alto gradiente di innovazione, la necessità di padroneggiare </w:t>
      </w:r>
      <w:r w:rsidR="00200765" w:rsidRPr="00200765">
        <w:t xml:space="preserve">le </w:t>
      </w:r>
      <w:r w:rsidR="008A504D" w:rsidRPr="00200765">
        <w:t>novità</w:t>
      </w:r>
      <w:r w:rsidR="00200765" w:rsidRPr="00200765">
        <w:t xml:space="preserve"> </w:t>
      </w:r>
      <w:r w:rsidR="00200765">
        <w:t>del</w:t>
      </w:r>
      <w:r w:rsidR="00200765" w:rsidRPr="00200765">
        <w:t xml:space="preserve"> </w:t>
      </w:r>
      <w:r w:rsidR="008A504D">
        <w:t>comparto</w:t>
      </w:r>
      <w:r w:rsidR="00200765">
        <w:t xml:space="preserve"> (49,4%)</w:t>
      </w:r>
      <w:r w:rsidR="008A504D">
        <w:t xml:space="preserve"> si conferma un</w:t>
      </w:r>
      <w:r w:rsidR="00200765">
        <w:t xml:space="preserve"> fattore cruciale per potersi proporre sul mercato</w:t>
      </w:r>
      <w:r w:rsidR="008A504D">
        <w:t>, come avviene anche per l’area sanitaria (42,4%).</w:t>
      </w:r>
    </w:p>
    <w:p w:rsidR="00A761A9" w:rsidRDefault="00621F62" w:rsidP="00967037">
      <w:r>
        <w:t xml:space="preserve">Accanto </w:t>
      </w:r>
      <w:r w:rsidR="00A761A9">
        <w:t xml:space="preserve">al “saper fare”, a caratterizzare il fabbisogno di aggiornamento dei tecnici c’è anche </w:t>
      </w:r>
      <w:r>
        <w:t xml:space="preserve">una maggiore </w:t>
      </w:r>
      <w:r w:rsidR="00A761A9">
        <w:t>conoscenza del mercato, i suoi caratteri, cosa esso domanda e dove si direziona (24,3%): domande cui non sempre questi professionisti hanno saputo rispondere, o sulle quali semplicemente non ci si è interrogati abbastanza, e la recente crisi lo ha dimostrato.</w:t>
      </w:r>
    </w:p>
    <w:p w:rsidR="009E3055" w:rsidRDefault="00E51463" w:rsidP="00967037">
      <w:r>
        <w:t xml:space="preserve">All’interno delle professioni legali ed economico-sociali emerge, invece, un’esigenza di aggiornamento che si orienta </w:t>
      </w:r>
      <w:r w:rsidR="00EF0970">
        <w:t xml:space="preserve">decisa </w:t>
      </w:r>
      <w:r w:rsidR="007C77F0">
        <w:t>verso l’ambito informatico</w:t>
      </w:r>
      <w:r w:rsidR="00621F62">
        <w:t xml:space="preserve"> (indicata rispettivamente dal 39,8% e dal 31,6% degli intervistati)</w:t>
      </w:r>
      <w:r w:rsidR="007C77F0">
        <w:t xml:space="preserve">: per colmare </w:t>
      </w:r>
      <w:r w:rsidR="002C6BF6">
        <w:t xml:space="preserve">le eventuali </w:t>
      </w:r>
      <w:r w:rsidR="007C77F0">
        <w:t xml:space="preserve">lacune </w:t>
      </w:r>
      <w:r w:rsidR="00EA762C">
        <w:t>rispetto al</w:t>
      </w:r>
      <w:r w:rsidR="002C6BF6">
        <w:t xml:space="preserve">le altre aree </w:t>
      </w:r>
      <w:r w:rsidR="00EA762C">
        <w:t>profession</w:t>
      </w:r>
      <w:r w:rsidR="002C6BF6">
        <w:t>al</w:t>
      </w:r>
      <w:r w:rsidR="00EA762C">
        <w:t>i</w:t>
      </w:r>
      <w:r w:rsidR="005A386E">
        <w:t xml:space="preserve"> </w:t>
      </w:r>
      <w:r w:rsidR="007C77F0">
        <w:t xml:space="preserve">e </w:t>
      </w:r>
      <w:r w:rsidR="005A386E">
        <w:t xml:space="preserve">per </w:t>
      </w:r>
      <w:r w:rsidR="002C6BF6">
        <w:t xml:space="preserve">il sempre più diffuso utilizzo di </w:t>
      </w:r>
      <w:r w:rsidR="005A386E" w:rsidRPr="002C6BF6">
        <w:rPr>
          <w:i/>
        </w:rPr>
        <w:t>database</w:t>
      </w:r>
      <w:r w:rsidR="002C6BF6">
        <w:t xml:space="preserve"> e </w:t>
      </w:r>
      <w:r w:rsidR="007C77F0">
        <w:t xml:space="preserve">gestionali </w:t>
      </w:r>
      <w:r w:rsidR="002C6BF6">
        <w:t xml:space="preserve">che si riscontra anche </w:t>
      </w:r>
      <w:r w:rsidR="005A386E">
        <w:t>in questi campi.</w:t>
      </w:r>
    </w:p>
    <w:p w:rsidR="00F935DD" w:rsidRDefault="00D95F41" w:rsidP="00D26956">
      <w:r>
        <w:t xml:space="preserve">Una profonda differenziazione è invece rappresentata dalla domanda di </w:t>
      </w:r>
      <w:r w:rsidR="006705CF">
        <w:t>aggiornamento riferita all</w:t>
      </w:r>
      <w:r>
        <w:t xml:space="preserve">e </w:t>
      </w:r>
      <w:r w:rsidR="006705CF">
        <w:t>lingue</w:t>
      </w:r>
      <w:r>
        <w:t xml:space="preserve"> straniere</w:t>
      </w:r>
      <w:r w:rsidR="00FA7696">
        <w:t>:</w:t>
      </w:r>
      <w:r w:rsidR="006705CF">
        <w:t xml:space="preserve"> se tra i professionisti di area </w:t>
      </w:r>
      <w:r w:rsidR="0088381E">
        <w:t xml:space="preserve">tecnica ed </w:t>
      </w:r>
      <w:r w:rsidR="006705CF">
        <w:t>economico-so</w:t>
      </w:r>
      <w:r w:rsidR="00FA7696">
        <w:t>c</w:t>
      </w:r>
      <w:r w:rsidR="006705CF">
        <w:t xml:space="preserve">iale riscuote grande interesse (è la seconda area di </w:t>
      </w:r>
      <w:r w:rsidR="00FA7696">
        <w:t>aggiornamento più richiesta, indicata dal 38% dei</w:t>
      </w:r>
      <w:r w:rsidR="0088381E">
        <w:t xml:space="preserve"> professionisti di quest’ultima area e dal 40% della prima</w:t>
      </w:r>
      <w:r w:rsidR="00FA7696">
        <w:t xml:space="preserve">) per la proiezione internazionale di </w:t>
      </w:r>
      <w:r w:rsidR="0088381E">
        <w:t>queste realtà e</w:t>
      </w:r>
      <w:r w:rsidR="00FA7696">
        <w:t xml:space="preserve"> del </w:t>
      </w:r>
      <w:r w:rsidR="0088381E">
        <w:t>t</w:t>
      </w:r>
      <w:r w:rsidR="00FA7696">
        <w:t>essuto d’impres</w:t>
      </w:r>
      <w:r w:rsidR="0088381E">
        <w:t xml:space="preserve">e con le quali esse si relazionano, appare </w:t>
      </w:r>
      <w:r w:rsidR="00FA7696">
        <w:t>fortemente ridimensionata all’interno delle professioni legali (15,7%)</w:t>
      </w:r>
      <w:r w:rsidR="0088381E">
        <w:t xml:space="preserve"> </w:t>
      </w:r>
      <w:r w:rsidR="0088381E" w:rsidRPr="0088381E">
        <w:rPr>
          <w:highlight w:val="yellow"/>
        </w:rPr>
        <w:t>(tab. 3</w:t>
      </w:r>
      <w:r w:rsidR="005F2AB9">
        <w:rPr>
          <w:highlight w:val="yellow"/>
        </w:rPr>
        <w:t>4</w:t>
      </w:r>
      <w:r w:rsidR="0088381E" w:rsidRPr="0088381E">
        <w:rPr>
          <w:highlight w:val="yellow"/>
        </w:rPr>
        <w:t>)</w:t>
      </w:r>
      <w:r w:rsidR="00FA7696">
        <w:t>.</w:t>
      </w:r>
    </w:p>
    <w:p w:rsidR="008A591F" w:rsidRDefault="008A591F" w:rsidP="008A591F">
      <w:pPr>
        <w:pStyle w:val="TABELLA"/>
      </w:pPr>
    </w:p>
    <w:p w:rsidR="008A591F" w:rsidRDefault="008A591F" w:rsidP="008A591F">
      <w:pPr>
        <w:pStyle w:val="TABELLA"/>
      </w:pPr>
      <w:r w:rsidRPr="008A591F">
        <w:rPr>
          <w:b/>
        </w:rPr>
        <w:t>Tab. 3</w:t>
      </w:r>
      <w:r w:rsidR="005F2AB9">
        <w:rPr>
          <w:b/>
        </w:rPr>
        <w:t>4</w:t>
      </w:r>
      <w:r w:rsidRPr="008A591F">
        <w:rPr>
          <w:b/>
        </w:rPr>
        <w:t xml:space="preserve"> - Ambiti di conoscenza da aggiornare, per area professionale</w:t>
      </w:r>
      <w:r w:rsidRPr="008A591F">
        <w:t xml:space="preserve"> (val. %)</w:t>
      </w:r>
    </w:p>
    <w:p w:rsidR="008A591F" w:rsidRDefault="008A591F" w:rsidP="008A591F">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8A591F" w:rsidRPr="008A591F" w:rsidTr="008A591F">
        <w:trPr>
          <w:trHeight w:val="170"/>
        </w:trPr>
        <w:tc>
          <w:tcPr>
            <w:tcW w:w="2993" w:type="dxa"/>
            <w:tcBorders>
              <w:top w:val="double" w:sz="6" w:space="0" w:color="000000"/>
              <w:left w:val="nil"/>
              <w:bottom w:val="nil"/>
              <w:right w:val="nil"/>
            </w:tcBorders>
            <w:shd w:val="clear" w:color="auto" w:fill="auto"/>
            <w:vAlign w:val="center"/>
            <w:hideMark/>
          </w:tcPr>
          <w:p w:rsidR="008A591F" w:rsidRPr="008A591F" w:rsidRDefault="008A591F" w:rsidP="008A591F">
            <w:pPr>
              <w:pStyle w:val="TABELLA"/>
            </w:pPr>
            <w:r w:rsidRPr="008A591F">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8A591F" w:rsidRPr="008A591F" w:rsidRDefault="008A591F" w:rsidP="008A591F">
            <w:pPr>
              <w:pStyle w:val="TABELLA"/>
              <w:jc w:val="center"/>
            </w:pPr>
            <w:r w:rsidRPr="008A591F">
              <w:t>Area professionale</w:t>
            </w:r>
          </w:p>
        </w:tc>
      </w:tr>
      <w:tr w:rsidR="008A591F" w:rsidRPr="008A591F" w:rsidTr="008A591F">
        <w:trPr>
          <w:trHeight w:val="170"/>
        </w:trPr>
        <w:tc>
          <w:tcPr>
            <w:tcW w:w="2993"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pPr>
            <w:r w:rsidRPr="008A591F">
              <w:t> </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Economico-sociale</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Giuridica</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Sanitaria</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Professioni tecniche</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Totale</w:t>
            </w:r>
          </w:p>
        </w:tc>
      </w:tr>
      <w:tr w:rsidR="008A591F" w:rsidRPr="008A591F" w:rsidTr="008A591F">
        <w:trPr>
          <w:trHeight w:val="170"/>
        </w:trPr>
        <w:tc>
          <w:tcPr>
            <w:tcW w:w="2993" w:type="dxa"/>
            <w:tcBorders>
              <w:top w:val="single" w:sz="2" w:space="0" w:color="000000"/>
              <w:left w:val="nil"/>
              <w:bottom w:val="nil"/>
              <w:right w:val="nil"/>
            </w:tcBorders>
            <w:shd w:val="clear" w:color="auto" w:fill="auto"/>
            <w:vAlign w:val="center"/>
            <w:hideMark/>
          </w:tcPr>
          <w:p w:rsidR="008A591F" w:rsidRPr="008A591F" w:rsidRDefault="008A591F" w:rsidP="008A591F">
            <w:pPr>
              <w:pStyle w:val="TABELLA"/>
            </w:pPr>
            <w:r w:rsidRPr="008A591F">
              <w:t>Conoscenze teoriche relative alle materie di interesse professionale</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50,5</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50,6</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56,2</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33,7</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47,8</w:t>
            </w:r>
          </w:p>
        </w:tc>
      </w:tr>
      <w:tr w:rsidR="008A591F" w:rsidRPr="008A591F" w:rsidTr="008A591F">
        <w:trPr>
          <w:trHeight w:val="170"/>
        </w:trPr>
        <w:tc>
          <w:tcPr>
            <w:tcW w:w="2993"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Conoscenze relative alle innovazioni nei settori di mio interesse</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20,1</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28,9</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42,4</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49,4</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39,1</w:t>
            </w:r>
          </w:p>
        </w:tc>
      </w:tr>
      <w:tr w:rsidR="008A591F" w:rsidRPr="008A591F" w:rsidTr="008A591F">
        <w:trPr>
          <w:trHeight w:val="170"/>
        </w:trPr>
        <w:tc>
          <w:tcPr>
            <w:tcW w:w="2993"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Conoscenze tecniche e tecnologiche relative alle materie di interesse professionale</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22,5</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21,1</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32,9</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53,3</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35,6</w:t>
            </w:r>
          </w:p>
        </w:tc>
      </w:tr>
      <w:tr w:rsidR="008A591F" w:rsidRPr="008A591F" w:rsidTr="008A591F">
        <w:trPr>
          <w:trHeight w:val="170"/>
        </w:trPr>
        <w:tc>
          <w:tcPr>
            <w:tcW w:w="2993"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Conoscenze linguistiche</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38,0</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15,7</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31,4</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40,0</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32,5</w:t>
            </w:r>
          </w:p>
        </w:tc>
      </w:tr>
      <w:tr w:rsidR="008A591F" w:rsidRPr="008A591F" w:rsidTr="008A591F">
        <w:trPr>
          <w:trHeight w:val="170"/>
        </w:trPr>
        <w:tc>
          <w:tcPr>
            <w:tcW w:w="2993"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Competenze di tipo informatico</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31,6</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39,8</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19,9</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26,0</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26,5</w:t>
            </w:r>
          </w:p>
        </w:tc>
      </w:tr>
      <w:tr w:rsidR="008A591F" w:rsidRPr="008A591F" w:rsidTr="008A591F">
        <w:trPr>
          <w:trHeight w:val="170"/>
        </w:trPr>
        <w:tc>
          <w:tcPr>
            <w:tcW w:w="2993"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Competenze relazionali, per la migliore gestione del rapporto con il cliente</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26,8</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27,1</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15,8</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23,1</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21,4</w:t>
            </w:r>
          </w:p>
        </w:tc>
      </w:tr>
      <w:tr w:rsidR="008A591F" w:rsidRPr="008A591F" w:rsidTr="008A591F">
        <w:trPr>
          <w:trHeight w:val="170"/>
        </w:trPr>
        <w:tc>
          <w:tcPr>
            <w:tcW w:w="2993" w:type="dxa"/>
            <w:tcBorders>
              <w:top w:val="nil"/>
              <w:left w:val="nil"/>
              <w:right w:val="nil"/>
            </w:tcBorders>
            <w:shd w:val="clear" w:color="auto" w:fill="auto"/>
            <w:vAlign w:val="center"/>
            <w:hideMark/>
          </w:tcPr>
          <w:p w:rsidR="008A591F" w:rsidRPr="008A591F" w:rsidRDefault="008A591F" w:rsidP="008A591F">
            <w:pPr>
              <w:pStyle w:val="TABELLA"/>
            </w:pPr>
            <w:r w:rsidRPr="008A591F">
              <w:t>Competenze manageriali, per gestire meglio l’attività</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17,0</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16,3</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20,5</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17,9</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18,6</w:t>
            </w:r>
          </w:p>
        </w:tc>
      </w:tr>
      <w:tr w:rsidR="008A591F" w:rsidRPr="008A591F" w:rsidTr="008A591F">
        <w:trPr>
          <w:trHeight w:val="170"/>
        </w:trPr>
        <w:tc>
          <w:tcPr>
            <w:tcW w:w="2993" w:type="dxa"/>
            <w:tcBorders>
              <w:top w:val="nil"/>
              <w:left w:val="nil"/>
              <w:bottom w:val="double" w:sz="4" w:space="0" w:color="auto"/>
              <w:right w:val="nil"/>
            </w:tcBorders>
            <w:shd w:val="clear" w:color="auto" w:fill="auto"/>
            <w:vAlign w:val="center"/>
            <w:hideMark/>
          </w:tcPr>
          <w:p w:rsidR="008A591F" w:rsidRPr="008A591F" w:rsidRDefault="008A591F" w:rsidP="008A591F">
            <w:pPr>
              <w:pStyle w:val="TABELLA"/>
            </w:pPr>
            <w:r w:rsidRPr="008A591F">
              <w:t>Conoscenza dei mercati, dei nuovi prodotti e dei servizi</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16,7</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16,9</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12,2</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24,3</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510"/>
              </w:tabs>
            </w:pPr>
            <w:r w:rsidRPr="008A591F">
              <w:t>17,2</w:t>
            </w:r>
          </w:p>
        </w:tc>
      </w:tr>
    </w:tbl>
    <w:p w:rsidR="008A591F" w:rsidRDefault="008A591F" w:rsidP="008A591F">
      <w:pPr>
        <w:pStyle w:val="TABELLA"/>
      </w:pPr>
    </w:p>
    <w:p w:rsidR="008A591F" w:rsidRPr="00B519C4" w:rsidRDefault="008A591F" w:rsidP="008A591F">
      <w:pPr>
        <w:pStyle w:val="TABELLA"/>
      </w:pPr>
      <w:r w:rsidRPr="00B519C4">
        <w:t>Il totale non è uguale a 100 perchè erano possibili più risposte</w:t>
      </w:r>
    </w:p>
    <w:p w:rsidR="008A591F" w:rsidRPr="00B519C4" w:rsidRDefault="008A591F" w:rsidP="008A591F">
      <w:pPr>
        <w:pStyle w:val="TABELLA"/>
      </w:pPr>
    </w:p>
    <w:p w:rsidR="008A591F" w:rsidRDefault="008A591F" w:rsidP="008A591F">
      <w:pPr>
        <w:pStyle w:val="TABELLA"/>
      </w:pPr>
      <w:r w:rsidRPr="00B519C4">
        <w:t>Fonte: indagine Censis-Adepp</w:t>
      </w:r>
    </w:p>
    <w:p w:rsidR="00497A15" w:rsidRDefault="00371A81" w:rsidP="00D26956">
      <w:r>
        <w:t>U</w:t>
      </w:r>
      <w:r w:rsidR="00E252B9">
        <w:t xml:space="preserve">lteriori </w:t>
      </w:r>
      <w:r w:rsidR="00D75795" w:rsidRPr="00DD0886">
        <w:t>indicazion</w:t>
      </w:r>
      <w:r w:rsidR="00E252B9">
        <w:t>i</w:t>
      </w:r>
      <w:r w:rsidR="00D75795" w:rsidRPr="00DD0886">
        <w:t xml:space="preserve"> interessant</w:t>
      </w:r>
      <w:r w:rsidR="00E252B9">
        <w:t>i</w:t>
      </w:r>
      <w:r w:rsidR="00D75795" w:rsidRPr="00DD0886">
        <w:t xml:space="preserve"> emerg</w:t>
      </w:r>
      <w:r w:rsidR="00007A82">
        <w:t>ono</w:t>
      </w:r>
      <w:r w:rsidR="00D75795" w:rsidRPr="00DD0886">
        <w:t xml:space="preserve"> da</w:t>
      </w:r>
      <w:r>
        <w:t xml:space="preserve"> quelle che </w:t>
      </w:r>
      <w:r w:rsidR="00D75795" w:rsidRPr="00DD0886">
        <w:t xml:space="preserve">i professionisti </w:t>
      </w:r>
      <w:r>
        <w:t xml:space="preserve">ritengono </w:t>
      </w:r>
      <w:r w:rsidR="00365233">
        <w:t xml:space="preserve">le </w:t>
      </w:r>
      <w:r w:rsidR="00365233" w:rsidRPr="00DD0886">
        <w:t>modalità d</w:t>
      </w:r>
      <w:r w:rsidR="00365233">
        <w:t xml:space="preserve">i </w:t>
      </w:r>
      <w:r w:rsidR="00365233" w:rsidRPr="00DD0886">
        <w:t>aggiornamento</w:t>
      </w:r>
      <w:r w:rsidR="00365233">
        <w:t xml:space="preserve"> </w:t>
      </w:r>
      <w:r>
        <w:t>più utili.</w:t>
      </w:r>
      <w:r w:rsidR="00D75795" w:rsidRPr="00DD0886">
        <w:t xml:space="preserve"> Se la riforma delle professioni ha definitivamente sancito, tra i doveri de</w:t>
      </w:r>
      <w:r w:rsidR="00664394">
        <w:t xml:space="preserve">i </w:t>
      </w:r>
      <w:r w:rsidR="00D75795" w:rsidRPr="00DD0886">
        <w:t>professionist</w:t>
      </w:r>
      <w:r w:rsidR="00664394">
        <w:t>i</w:t>
      </w:r>
      <w:r w:rsidR="00D75795" w:rsidRPr="00DD0886">
        <w:t xml:space="preserve">, l’obbligatorietà dell’aggiornamento, </w:t>
      </w:r>
      <w:r w:rsidR="00664394">
        <w:t>questi</w:t>
      </w:r>
      <w:r w:rsidR="00D75795" w:rsidRPr="00DD0886">
        <w:t xml:space="preserve"> chiedono</w:t>
      </w:r>
      <w:r w:rsidR="00497A15">
        <w:t>,</w:t>
      </w:r>
      <w:r w:rsidR="00D75795" w:rsidRPr="00DD0886">
        <w:t xml:space="preserve"> però</w:t>
      </w:r>
      <w:r w:rsidR="00497A15">
        <w:t>,</w:t>
      </w:r>
      <w:r w:rsidR="00D75795" w:rsidRPr="00DD0886">
        <w:t xml:space="preserve"> </w:t>
      </w:r>
      <w:r w:rsidR="00664394">
        <w:t xml:space="preserve">di </w:t>
      </w:r>
      <w:r w:rsidR="00D75795" w:rsidRPr="00DD0886">
        <w:t>finalizza</w:t>
      </w:r>
      <w:r w:rsidR="00664394">
        <w:t>rl</w:t>
      </w:r>
      <w:r w:rsidR="00497A15">
        <w:t xml:space="preserve">o alle loro effettive esigenze, </w:t>
      </w:r>
      <w:r w:rsidR="00365233">
        <w:t xml:space="preserve">selezionando quei comportamenti che </w:t>
      </w:r>
      <w:r w:rsidR="00F664CC">
        <w:t>massimizzi</w:t>
      </w:r>
      <w:r w:rsidR="00365233">
        <w:t>no</w:t>
      </w:r>
      <w:r w:rsidR="00F664CC">
        <w:t xml:space="preserve"> l’efficacia dell’investimento e sia</w:t>
      </w:r>
      <w:r w:rsidR="00365233">
        <w:t>no</w:t>
      </w:r>
      <w:r w:rsidR="00F664CC">
        <w:t xml:space="preserve"> </w:t>
      </w:r>
      <w:r w:rsidR="00365233">
        <w:t xml:space="preserve">effettivamente </w:t>
      </w:r>
      <w:r w:rsidR="00F664CC">
        <w:t>di stimolo, suscit</w:t>
      </w:r>
      <w:r w:rsidR="00BE6C34">
        <w:t>a</w:t>
      </w:r>
      <w:r w:rsidR="00365233">
        <w:t>n</w:t>
      </w:r>
      <w:r w:rsidR="00BE6C34">
        <w:t>d</w:t>
      </w:r>
      <w:r w:rsidR="00365233">
        <w:t>o</w:t>
      </w:r>
      <w:r w:rsidR="00F664CC">
        <w:t xml:space="preserve"> interesse e curiosità.</w:t>
      </w:r>
    </w:p>
    <w:p w:rsidR="00D75795" w:rsidRDefault="00664394" w:rsidP="00D26956">
      <w:r w:rsidRPr="00DE6BB8">
        <w:t>A</w:t>
      </w:r>
      <w:r w:rsidR="00D75795" w:rsidRPr="00DE6BB8">
        <w:t>l</w:t>
      </w:r>
      <w:r w:rsidR="00D75795" w:rsidRPr="00DD0886">
        <w:t xml:space="preserve"> di là </w:t>
      </w:r>
      <w:r w:rsidR="00306069" w:rsidRPr="00DD0886">
        <w:t>d</w:t>
      </w:r>
      <w:r w:rsidR="00306069">
        <w:t>e</w:t>
      </w:r>
      <w:r w:rsidR="00306069" w:rsidRPr="00DD0886">
        <w:t>i seminari e convegni (reputati utili ai fini dell’aggiornamento dal 5</w:t>
      </w:r>
      <w:r w:rsidR="00306069">
        <w:t>5</w:t>
      </w:r>
      <w:r w:rsidR="00306069" w:rsidRPr="00DD0886">
        <w:t>,</w:t>
      </w:r>
      <w:r w:rsidR="00306069">
        <w:t>2</w:t>
      </w:r>
      <w:r w:rsidR="00306069" w:rsidRPr="00DD0886">
        <w:t>%</w:t>
      </w:r>
      <w:r w:rsidR="00306069">
        <w:t xml:space="preserve"> degli intervistati</w:t>
      </w:r>
      <w:r w:rsidR="00306069" w:rsidRPr="00DD0886">
        <w:t>)</w:t>
      </w:r>
      <w:r w:rsidR="00306069">
        <w:t xml:space="preserve"> e</w:t>
      </w:r>
      <w:r w:rsidR="00306069" w:rsidRPr="00DD0886">
        <w:t xml:space="preserve"> dei </w:t>
      </w:r>
      <w:r w:rsidR="007F5CB4" w:rsidRPr="00DD0886">
        <w:t xml:space="preserve">tradizionali </w:t>
      </w:r>
      <w:r w:rsidR="00306069" w:rsidRPr="00DD0886">
        <w:t xml:space="preserve">corsi </w:t>
      </w:r>
      <w:r w:rsidR="007F5CB4">
        <w:t xml:space="preserve">di formazione </w:t>
      </w:r>
      <w:r w:rsidR="00306069" w:rsidRPr="00DD0886">
        <w:t>(5</w:t>
      </w:r>
      <w:r w:rsidR="00306069">
        <w:t>2</w:t>
      </w:r>
      <w:r w:rsidR="00306069" w:rsidRPr="00DD0886">
        <w:t>,</w:t>
      </w:r>
      <w:r w:rsidR="00306069">
        <w:t>8</w:t>
      </w:r>
      <w:r w:rsidR="00306069" w:rsidRPr="00DD0886">
        <w:t>%)</w:t>
      </w:r>
      <w:r w:rsidR="002C6F89">
        <w:t xml:space="preserve">, </w:t>
      </w:r>
      <w:r w:rsidR="0033642C">
        <w:t xml:space="preserve">che si confermano tra le </w:t>
      </w:r>
      <w:r w:rsidR="00394BC0">
        <w:t xml:space="preserve">iniziative </w:t>
      </w:r>
      <w:r w:rsidR="0033642C">
        <w:t>verso le quali si nutrono le maggiori aspettative</w:t>
      </w:r>
      <w:r w:rsidR="00842DB5">
        <w:t xml:space="preserve"> - ed in particolare per l’area medica, che ha consolidato una tradizionale vocazione verso questa tipologia di aggiornamento - </w:t>
      </w:r>
      <w:r w:rsidR="0033642C">
        <w:t>i</w:t>
      </w:r>
      <w:r w:rsidR="00D75795" w:rsidRPr="00DD0886">
        <w:t xml:space="preserve"> professionisti guardano con interesse soprattutto alle occasioni di scambio e confronto con i propri colleghi, giudicate dal 6</w:t>
      </w:r>
      <w:r w:rsidR="00394BC0">
        <w:t>5</w:t>
      </w:r>
      <w:r w:rsidR="00D75795" w:rsidRPr="00DD0886">
        <w:t>,</w:t>
      </w:r>
      <w:r w:rsidR="00394BC0">
        <w:t>6</w:t>
      </w:r>
      <w:r w:rsidR="00D75795" w:rsidRPr="00DD0886">
        <w:t>% il modo migliore per manutenere le proprie conoscenze e competenze. Più orizzontalità</w:t>
      </w:r>
      <w:r w:rsidR="004C1648">
        <w:t xml:space="preserve">, </w:t>
      </w:r>
      <w:r w:rsidR="00D75795" w:rsidRPr="00DD0886">
        <w:t xml:space="preserve">dunque, </w:t>
      </w:r>
      <w:r w:rsidR="007F5CB4">
        <w:t xml:space="preserve">e più </w:t>
      </w:r>
      <w:r w:rsidR="00D75795" w:rsidRPr="00DD0886">
        <w:t>scambio e confronto tra pari</w:t>
      </w:r>
      <w:r w:rsidR="00E14E6F">
        <w:t xml:space="preserve">, siano essi </w:t>
      </w:r>
      <w:r w:rsidR="00301DEE">
        <w:t>all’interno di occasioni formalizzate o meno</w:t>
      </w:r>
      <w:r w:rsidR="007F5CB4">
        <w:t>, via web o di persona</w:t>
      </w:r>
      <w:r w:rsidR="00D75795" w:rsidRPr="00DD0886">
        <w:t>: è questa la richiesta che il mondo professionale oggi rivolge a chi è chiamato a progettare gli interventi formativi, per adempiere al meglio ad un</w:t>
      </w:r>
      <w:r>
        <w:t>a norma che non deve essere percepita</w:t>
      </w:r>
      <w:r w:rsidR="00D75795" w:rsidRPr="00DD0886">
        <w:t xml:space="preserve"> come obbligo, ma come un’opportunità effettiva di crescita professionale</w:t>
      </w:r>
      <w:r w:rsidR="00301DEE">
        <w:t>.</w:t>
      </w:r>
    </w:p>
    <w:p w:rsidR="003F765F" w:rsidRDefault="00C609E5" w:rsidP="00D26956">
      <w:r>
        <w:t>Il valore riconosciuto a</w:t>
      </w:r>
      <w:r w:rsidR="004C1648">
        <w:t xml:space="preserve"> questo nuovo modo di concepire l’aggiornamento professionale, che va affermandosi </w:t>
      </w:r>
      <w:r w:rsidR="00B24B7D">
        <w:t xml:space="preserve">specialmente </w:t>
      </w:r>
      <w:r w:rsidR="0054790B">
        <w:t>all’interno delle componenti femminile e giovanile (è indicata rispettivamente dal 71% e dal 72,7% degli intervistati)</w:t>
      </w:r>
      <w:r w:rsidR="000D3803">
        <w:t xml:space="preserve">, </w:t>
      </w:r>
      <w:r w:rsidR="00CF7DA4">
        <w:t xml:space="preserve">vi è </w:t>
      </w:r>
      <w:r w:rsidR="000D3803">
        <w:t xml:space="preserve">l’arricchimento </w:t>
      </w:r>
      <w:r w:rsidR="00E3093D">
        <w:t xml:space="preserve">pratico, </w:t>
      </w:r>
      <w:r w:rsidR="00CF7DA4">
        <w:t xml:space="preserve">immediatamente spendibile </w:t>
      </w:r>
      <w:r w:rsidR="00E3093D">
        <w:t>e veicolato non da meri addetti ai lavori, ma da chi quotidianamente offre servizi professionali</w:t>
      </w:r>
      <w:r w:rsidR="00CF7DA4">
        <w:t xml:space="preserve">, </w:t>
      </w:r>
      <w:r w:rsidR="00E3093D">
        <w:t>si confronta con il mercato</w:t>
      </w:r>
      <w:r w:rsidR="00CF7DA4">
        <w:t xml:space="preserve"> </w:t>
      </w:r>
      <w:r w:rsidR="00A2198B">
        <w:t>e riscontra le medesime</w:t>
      </w:r>
      <w:r w:rsidR="00B24B7D">
        <w:t xml:space="preserve"> situazioni dell’</w:t>
      </w:r>
      <w:r w:rsidR="004630FC">
        <w:t>interlocutore.</w:t>
      </w:r>
    </w:p>
    <w:p w:rsidR="00124D71" w:rsidRDefault="003F765F" w:rsidP="00D26956">
      <w:r>
        <w:t xml:space="preserve">Si va progressivamente affermando una domanda di aggiornamento che </w:t>
      </w:r>
      <w:r w:rsidR="007F5CB4">
        <w:t xml:space="preserve">se per un verso tende si colloca nel solco dell’informalità, per altro verso tende a </w:t>
      </w:r>
      <w:r>
        <w:t>presenta</w:t>
      </w:r>
      <w:r w:rsidR="007F5CB4">
        <w:t>re</w:t>
      </w:r>
      <w:r>
        <w:t xml:space="preserve"> dinamiche interattive e non intermediate o preconfezionate; il confronto, che sia con colleghi, ma anche con fornitori, centri di ricerca o </w:t>
      </w:r>
      <w:r w:rsidR="007A2668">
        <w:t xml:space="preserve">con </w:t>
      </w:r>
      <w:r w:rsidR="007A2668" w:rsidRPr="007A2668">
        <w:rPr>
          <w:i/>
        </w:rPr>
        <w:t>community</w:t>
      </w:r>
      <w:r w:rsidR="007A2668">
        <w:t xml:space="preserve"> – indicati da una minoranza di intervistati (tra il 10-12%), ma in costante crescita – ha carattere del tutto opposto </w:t>
      </w:r>
      <w:r>
        <w:t xml:space="preserve">rispetto </w:t>
      </w:r>
      <w:r w:rsidR="007A2668">
        <w:t xml:space="preserve">alle modalità che possono definirsi “fredde” e tendenzialmente unilaterali, come </w:t>
      </w:r>
      <w:r>
        <w:t>la lettura di un rivista specialistica</w:t>
      </w:r>
      <w:r w:rsidR="007A2668">
        <w:t xml:space="preserve"> o la partecipazione ad </w:t>
      </w:r>
      <w:r>
        <w:t xml:space="preserve">un corso di formazione o seminario, </w:t>
      </w:r>
      <w:r w:rsidR="007A2668">
        <w:t xml:space="preserve">e risulta effettivamente </w:t>
      </w:r>
      <w:r>
        <w:t>tarat</w:t>
      </w:r>
      <w:r w:rsidR="007A2668">
        <w:t>o</w:t>
      </w:r>
      <w:r>
        <w:t xml:space="preserve"> sul fabbis</w:t>
      </w:r>
      <w:r w:rsidR="007A2668">
        <w:t>o</w:t>
      </w:r>
      <w:r>
        <w:t xml:space="preserve">gno </w:t>
      </w:r>
      <w:r w:rsidR="007A2668">
        <w:t xml:space="preserve">di aggiornamento espresso </w:t>
      </w:r>
      <w:r>
        <w:t xml:space="preserve">e </w:t>
      </w:r>
      <w:r w:rsidR="00124D71">
        <w:t>continuamente si ritara su di esso</w:t>
      </w:r>
      <w:r>
        <w:t>.</w:t>
      </w:r>
    </w:p>
    <w:p w:rsidR="00301DEE" w:rsidRDefault="00124D71" w:rsidP="00124D71">
      <w:r>
        <w:t xml:space="preserve">Ma anche l’approccio dei </w:t>
      </w:r>
      <w:r w:rsidR="007F5CB4">
        <w:t xml:space="preserve">diretti interessati </w:t>
      </w:r>
      <w:r>
        <w:t xml:space="preserve">muta sensibilmente, e forse proprio per questo sembra attrarre e soddisfare </w:t>
      </w:r>
      <w:r w:rsidR="007F5CB4">
        <w:t xml:space="preserve">di </w:t>
      </w:r>
      <w:r>
        <w:t xml:space="preserve">più il fabbisogno di aggiornamento, soprattutto quando </w:t>
      </w:r>
      <w:r w:rsidR="007F5CB4">
        <w:t>il</w:t>
      </w:r>
      <w:r>
        <w:t xml:space="preserve"> confront</w:t>
      </w:r>
      <w:r w:rsidR="007F5CB4">
        <w:t xml:space="preserve">o è </w:t>
      </w:r>
      <w:r>
        <w:t>dirett</w:t>
      </w:r>
      <w:r w:rsidR="007F5CB4">
        <w:t>o</w:t>
      </w:r>
      <w:r>
        <w:t xml:space="preserve"> con </w:t>
      </w:r>
      <w:r w:rsidR="007F5CB4">
        <w:t>altri c</w:t>
      </w:r>
      <w:r>
        <w:t>olleg</w:t>
      </w:r>
      <w:r w:rsidR="007F5CB4">
        <w:t>hi</w:t>
      </w:r>
      <w:r>
        <w:t xml:space="preserve">. Questa </w:t>
      </w:r>
      <w:r w:rsidR="007F5CB4">
        <w:t xml:space="preserve">modalità, </w:t>
      </w:r>
      <w:r>
        <w:t>infatti, presuppone un investimento che ha riscontri immediati sul lavoro, ma al tempo stesso non si limita a nozioni, a contenuti</w:t>
      </w:r>
      <w:r w:rsidR="007F5CB4">
        <w:t xml:space="preserve"> “freddi”</w:t>
      </w:r>
      <w:r>
        <w:t xml:space="preserve">, </w:t>
      </w:r>
      <w:r w:rsidR="007F5CB4">
        <w:t xml:space="preserve">bensì concerne </w:t>
      </w:r>
      <w:r>
        <w:t>esperienze</w:t>
      </w:r>
      <w:r w:rsidR="007F5CB4">
        <w:t xml:space="preserve"> pratiche, </w:t>
      </w:r>
      <w:r>
        <w:t>letture critiche del modo di interpretare la professione e delle soluzioni apport</w:t>
      </w:r>
      <w:r w:rsidR="007F5CB4">
        <w:t xml:space="preserve">ate ad una specifica situazione. Un arricchimento, questo, suscettibile di </w:t>
      </w:r>
      <w:r>
        <w:t>influenza</w:t>
      </w:r>
      <w:r w:rsidR="007F5CB4">
        <w:t>re</w:t>
      </w:r>
      <w:r>
        <w:t xml:space="preserve"> forse più profondamente il lavoro, grazie a</w:t>
      </w:r>
      <w:r w:rsidR="007F5CB4">
        <w:t xml:space="preserve">gli </w:t>
      </w:r>
      <w:r>
        <w:t>aneddoti</w:t>
      </w:r>
      <w:r w:rsidR="007F5CB4">
        <w:t xml:space="preserve"> utilizzati</w:t>
      </w:r>
      <w:r>
        <w:t xml:space="preserve">, </w:t>
      </w:r>
      <w:r w:rsidR="007F5CB4">
        <w:t xml:space="preserve">i </w:t>
      </w:r>
      <w:r>
        <w:t>confronti</w:t>
      </w:r>
      <w:r w:rsidR="007F5CB4">
        <w:t xml:space="preserve"> e i</w:t>
      </w:r>
      <w:r>
        <w:t xml:space="preserve"> racconti, e che al tempo stesso richiede un investimento anche più sostanzioso da parte del professionista, chiamato ad interagire, scambiare, analizzare, alimentare il confronto.</w:t>
      </w:r>
    </w:p>
    <w:p w:rsidR="007936A5" w:rsidRDefault="00827121" w:rsidP="002F45C9">
      <w:r>
        <w:t xml:space="preserve">Sorprende come la generazione di professionisti oggi 40-50enni non abbia </w:t>
      </w:r>
      <w:r w:rsidR="002F45C9">
        <w:t xml:space="preserve">modificato le modalità di aggiornamento, perdendo </w:t>
      </w:r>
      <w:r w:rsidR="00DA4DC9">
        <w:t>l</w:t>
      </w:r>
      <w:r w:rsidR="002F45C9">
        <w:t>e occasioni di arricchimento più efficaci</w:t>
      </w:r>
      <w:r w:rsidR="00DA4DC9">
        <w:t xml:space="preserve"> e meglio spendibili</w:t>
      </w:r>
      <w:r w:rsidR="002F45C9">
        <w:t>. In questa fascia delle libere professioni, infatti, si osserva una domanda di aggiornamento che segue le direttrici più tradizi</w:t>
      </w:r>
      <w:r w:rsidR="00296447">
        <w:t xml:space="preserve">onali, e in corrispondenza di seminari e convegni (58,3%), corsi di formazione (54,4%) e </w:t>
      </w:r>
      <w:r w:rsidR="00DA4DC9">
        <w:t xml:space="preserve">lettura di </w:t>
      </w:r>
      <w:r w:rsidR="00296447">
        <w:t xml:space="preserve">giornali e riviste di settore (46,2%) </w:t>
      </w:r>
      <w:r w:rsidR="00DA4DC9">
        <w:t>fa</w:t>
      </w:r>
      <w:r w:rsidR="00296447">
        <w:t xml:space="preserve"> rileva</w:t>
      </w:r>
      <w:r w:rsidR="00DA4DC9">
        <w:t>re</w:t>
      </w:r>
      <w:r w:rsidR="00296447">
        <w:t xml:space="preserve"> le frequenze più elevate rispetto alle altre classi di età</w:t>
      </w:r>
      <w:r w:rsidR="00DA4DC9">
        <w:t xml:space="preserve"> </w:t>
      </w:r>
      <w:r w:rsidR="00DA4DC9" w:rsidRPr="00DA4DC9">
        <w:rPr>
          <w:highlight w:val="yellow"/>
        </w:rPr>
        <w:t>(tab. 3</w:t>
      </w:r>
      <w:r w:rsidR="005F2AB9">
        <w:rPr>
          <w:highlight w:val="yellow"/>
        </w:rPr>
        <w:t>5</w:t>
      </w:r>
      <w:r w:rsidR="00DA4DC9" w:rsidRPr="00DA4DC9">
        <w:rPr>
          <w:highlight w:val="yellow"/>
        </w:rPr>
        <w:t>)</w:t>
      </w:r>
      <w:r w:rsidR="00296447">
        <w:t>.</w:t>
      </w:r>
    </w:p>
    <w:p w:rsidR="0056173D" w:rsidRDefault="009544DF" w:rsidP="002F45C9">
      <w:r>
        <w:t xml:space="preserve">Fortemente ancorate alla tradizione sono anche le decisioni relative all’aggiornamento elaborate da quanti prestano servizi </w:t>
      </w:r>
      <w:r w:rsidR="00ED6883">
        <w:t xml:space="preserve">professionali </w:t>
      </w:r>
      <w:r>
        <w:t>di tipo legale ed economic</w:t>
      </w:r>
      <w:r w:rsidR="00ED6883">
        <w:t xml:space="preserve">o, che continuano ad accordare ai giornali e alle riviste specializzate di settore le massime aspettative (rispettivamente il 64,2% e il 70,4% degli intervistati). </w:t>
      </w:r>
      <w:r w:rsidR="008B6195">
        <w:t>Evidentemente i</w:t>
      </w:r>
      <w:r w:rsidR="00ED6883">
        <w:t xml:space="preserve"> carichi di lavoro mediamente più </w:t>
      </w:r>
      <w:r w:rsidR="006B1DB4">
        <w:t xml:space="preserve">sostenuti, </w:t>
      </w:r>
      <w:r w:rsidR="00ED6883">
        <w:t xml:space="preserve">la maggiore concorrenza </w:t>
      </w:r>
      <w:r w:rsidR="006B1DB4">
        <w:t xml:space="preserve">e le modalità di lavoro che </w:t>
      </w:r>
      <w:r w:rsidR="008B6195">
        <w:t xml:space="preserve">si affermano </w:t>
      </w:r>
      <w:r w:rsidR="006B1DB4">
        <w:t xml:space="preserve">creano meno occasioni di confronto </w:t>
      </w:r>
      <w:r w:rsidR="008B6195">
        <w:t xml:space="preserve">tra </w:t>
      </w:r>
      <w:r w:rsidR="006B1DB4">
        <w:t xml:space="preserve">colleghi </w:t>
      </w:r>
      <w:r w:rsidR="008B6195">
        <w:t xml:space="preserve">e </w:t>
      </w:r>
      <w:r w:rsidR="006B1DB4">
        <w:t xml:space="preserve">ridimensionano </w:t>
      </w:r>
      <w:r w:rsidR="003F6C93">
        <w:t>l</w:t>
      </w:r>
      <w:r w:rsidR="008B6195">
        <w:t xml:space="preserve">e occasioni di </w:t>
      </w:r>
      <w:r w:rsidR="003F6C93">
        <w:t>aggiornamento tra pari.</w:t>
      </w:r>
    </w:p>
    <w:p w:rsidR="008A591F" w:rsidRDefault="008A591F">
      <w:pPr>
        <w:spacing w:before="0" w:after="200" w:line="276" w:lineRule="auto"/>
        <w:jc w:val="left"/>
        <w:rPr>
          <w:sz w:val="20"/>
        </w:rPr>
      </w:pPr>
      <w:r>
        <w:br w:type="page"/>
      </w:r>
    </w:p>
    <w:p w:rsidR="008A591F" w:rsidRDefault="008A591F" w:rsidP="008A591F">
      <w:pPr>
        <w:pStyle w:val="TABELLA"/>
      </w:pPr>
      <w:r w:rsidRPr="008A591F">
        <w:rPr>
          <w:b/>
        </w:rPr>
        <w:t>Tab. 3</w:t>
      </w:r>
      <w:r w:rsidR="005F2AB9">
        <w:rPr>
          <w:b/>
        </w:rPr>
        <w:t>5</w:t>
      </w:r>
      <w:r w:rsidRPr="008A591F">
        <w:rPr>
          <w:b/>
        </w:rPr>
        <w:t xml:space="preserve"> - Modalità di aggiornamento reputate più utili, per classe di età</w:t>
      </w:r>
      <w:r w:rsidRPr="008A591F">
        <w:t xml:space="preserve"> (val. %)</w:t>
      </w:r>
    </w:p>
    <w:p w:rsidR="008A591F" w:rsidRDefault="008A591F" w:rsidP="008A591F">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gridCol w:w="1134"/>
      </w:tblGrid>
      <w:tr w:rsidR="008A591F" w:rsidRPr="008A591F" w:rsidTr="008A591F">
        <w:trPr>
          <w:trHeight w:val="170"/>
        </w:trPr>
        <w:tc>
          <w:tcPr>
            <w:tcW w:w="4127" w:type="dxa"/>
            <w:tcBorders>
              <w:top w:val="double" w:sz="6" w:space="0" w:color="000000"/>
              <w:left w:val="nil"/>
              <w:bottom w:val="nil"/>
              <w:right w:val="nil"/>
            </w:tcBorders>
            <w:shd w:val="clear" w:color="auto" w:fill="auto"/>
            <w:vAlign w:val="center"/>
            <w:hideMark/>
          </w:tcPr>
          <w:p w:rsidR="008A591F" w:rsidRPr="008A591F" w:rsidRDefault="008A591F" w:rsidP="008A591F">
            <w:pPr>
              <w:pStyle w:val="TABELLA"/>
            </w:pPr>
            <w:r w:rsidRPr="008A591F">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8A591F" w:rsidRPr="008A591F" w:rsidRDefault="008A591F" w:rsidP="008A591F">
            <w:pPr>
              <w:pStyle w:val="TABELLA"/>
              <w:jc w:val="center"/>
            </w:pPr>
            <w:r w:rsidRPr="008A591F">
              <w:t>Età in classe</w:t>
            </w:r>
          </w:p>
        </w:tc>
      </w:tr>
      <w:tr w:rsidR="008A591F" w:rsidRPr="008A591F" w:rsidTr="008A591F">
        <w:trPr>
          <w:trHeight w:val="170"/>
        </w:trPr>
        <w:tc>
          <w:tcPr>
            <w:tcW w:w="4127"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pPr>
            <w:r w:rsidRPr="008A591F">
              <w:t> </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Fino a 40 anni</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41-55 anni</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Più di 55 anni</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8A591F">
            <w:pPr>
              <w:pStyle w:val="TABELLA"/>
              <w:jc w:val="center"/>
            </w:pPr>
            <w:r w:rsidRPr="008A591F">
              <w:t>Totale</w:t>
            </w:r>
          </w:p>
        </w:tc>
      </w:tr>
      <w:tr w:rsidR="008A591F" w:rsidRPr="008A591F" w:rsidTr="008A591F">
        <w:trPr>
          <w:trHeight w:val="170"/>
        </w:trPr>
        <w:tc>
          <w:tcPr>
            <w:tcW w:w="4127" w:type="dxa"/>
            <w:tcBorders>
              <w:top w:val="single" w:sz="2" w:space="0" w:color="000000"/>
              <w:left w:val="nil"/>
              <w:bottom w:val="nil"/>
              <w:right w:val="nil"/>
            </w:tcBorders>
            <w:shd w:val="clear" w:color="auto" w:fill="auto"/>
            <w:vAlign w:val="center"/>
            <w:hideMark/>
          </w:tcPr>
          <w:p w:rsidR="008A591F" w:rsidRPr="008A591F" w:rsidRDefault="008A591F" w:rsidP="008A591F">
            <w:pPr>
              <w:pStyle w:val="TABELLA"/>
            </w:pPr>
            <w:r w:rsidRPr="008A591F">
              <w:t>Confronto con altri colleghi professionisti, sia formalizzato che informale</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72,7</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65,1</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60,5</w:t>
            </w:r>
          </w:p>
        </w:tc>
        <w:tc>
          <w:tcPr>
            <w:tcW w:w="1134" w:type="dxa"/>
            <w:tcBorders>
              <w:top w:val="single" w:sz="2" w:space="0" w:color="000000"/>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65,6</w:t>
            </w:r>
          </w:p>
        </w:tc>
      </w:tr>
      <w:tr w:rsidR="008A591F" w:rsidRPr="008A591F" w:rsidTr="008A591F">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Partecipazione a convegni, seminari specifici</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48,5</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58,3</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55,4</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55,2</w:t>
            </w:r>
          </w:p>
        </w:tc>
      </w:tr>
      <w:tr w:rsidR="008A591F" w:rsidRPr="008A591F" w:rsidTr="008A591F">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Partecipazione a corsi di formazione</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53,1</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54,4</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49,2</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52,8</w:t>
            </w:r>
          </w:p>
        </w:tc>
      </w:tr>
      <w:tr w:rsidR="008A591F" w:rsidRPr="008A591F" w:rsidTr="008A591F">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Lettura di giornali, riviste specializzate di settore</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42,2</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46,2</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44,7</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44,8</w:t>
            </w:r>
          </w:p>
        </w:tc>
      </w:tr>
      <w:tr w:rsidR="008A591F" w:rsidRPr="008A591F" w:rsidTr="008A591F">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Partecipazione a forum e community di apprendimento specialistico</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10,3</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11,4</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14,3</w:t>
            </w:r>
          </w:p>
        </w:tc>
        <w:tc>
          <w:tcPr>
            <w:tcW w:w="1134" w:type="dxa"/>
            <w:tcBorders>
              <w:top w:val="nil"/>
              <w:left w:val="nil"/>
              <w:bottom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11,9</w:t>
            </w:r>
          </w:p>
        </w:tc>
      </w:tr>
      <w:tr w:rsidR="008A591F" w:rsidRPr="008A591F" w:rsidTr="008A591F">
        <w:trPr>
          <w:trHeight w:val="170"/>
        </w:trPr>
        <w:tc>
          <w:tcPr>
            <w:tcW w:w="4127" w:type="dxa"/>
            <w:tcBorders>
              <w:top w:val="nil"/>
              <w:left w:val="nil"/>
              <w:right w:val="nil"/>
            </w:tcBorders>
            <w:shd w:val="clear" w:color="auto" w:fill="auto"/>
            <w:vAlign w:val="center"/>
            <w:hideMark/>
          </w:tcPr>
          <w:p w:rsidR="008A591F" w:rsidRPr="008A591F" w:rsidRDefault="008A591F" w:rsidP="008A591F">
            <w:pPr>
              <w:pStyle w:val="TABELLA"/>
            </w:pPr>
            <w:r w:rsidRPr="008A591F">
              <w:t>Confronto con centri di ricerca universitari/di innovazione e trasferimento tecnologico</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10,2</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10,3</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11,8</w:t>
            </w:r>
          </w:p>
        </w:tc>
        <w:tc>
          <w:tcPr>
            <w:tcW w:w="1134" w:type="dxa"/>
            <w:tcBorders>
              <w:top w:val="nil"/>
              <w:left w:val="nil"/>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10,7</w:t>
            </w:r>
          </w:p>
        </w:tc>
      </w:tr>
      <w:tr w:rsidR="008A591F" w:rsidRPr="008A591F" w:rsidTr="008A591F">
        <w:trPr>
          <w:trHeight w:val="170"/>
        </w:trPr>
        <w:tc>
          <w:tcPr>
            <w:tcW w:w="4127" w:type="dxa"/>
            <w:tcBorders>
              <w:top w:val="nil"/>
              <w:left w:val="nil"/>
              <w:bottom w:val="double" w:sz="4" w:space="0" w:color="auto"/>
              <w:right w:val="nil"/>
            </w:tcBorders>
            <w:shd w:val="clear" w:color="auto" w:fill="auto"/>
            <w:vAlign w:val="center"/>
            <w:hideMark/>
          </w:tcPr>
          <w:p w:rsidR="008A591F" w:rsidRPr="008A591F" w:rsidRDefault="008A591F" w:rsidP="008A591F">
            <w:pPr>
              <w:pStyle w:val="TABELLA"/>
            </w:pPr>
            <w:r w:rsidRPr="008A591F">
              <w:t>Confronto con fornitori (di macchinari, software, soluzioni tecnologiche, esperti, ecc.)</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12,5</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9,3</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8,7</w:t>
            </w:r>
          </w:p>
        </w:tc>
        <w:tc>
          <w:tcPr>
            <w:tcW w:w="1134" w:type="dxa"/>
            <w:tcBorders>
              <w:top w:val="nil"/>
              <w:left w:val="nil"/>
              <w:bottom w:val="double" w:sz="4" w:space="0" w:color="auto"/>
              <w:right w:val="nil"/>
            </w:tcBorders>
            <w:shd w:val="clear" w:color="auto" w:fill="auto"/>
            <w:noWrap/>
            <w:vAlign w:val="center"/>
            <w:hideMark/>
          </w:tcPr>
          <w:p w:rsidR="008A591F" w:rsidRPr="008A591F" w:rsidRDefault="008A591F" w:rsidP="008A591F">
            <w:pPr>
              <w:pStyle w:val="TABELLA"/>
              <w:tabs>
                <w:tab w:val="clear" w:pos="737"/>
                <w:tab w:val="clear" w:pos="851"/>
                <w:tab w:val="decimal" w:pos="459"/>
              </w:tabs>
            </w:pPr>
            <w:r w:rsidRPr="008A591F">
              <w:t>10,0</w:t>
            </w:r>
          </w:p>
        </w:tc>
      </w:tr>
    </w:tbl>
    <w:p w:rsidR="008A591F" w:rsidRDefault="008A591F" w:rsidP="008A591F">
      <w:pPr>
        <w:pStyle w:val="TABELLA"/>
      </w:pPr>
    </w:p>
    <w:p w:rsidR="008A591F" w:rsidRPr="00B519C4" w:rsidRDefault="008A591F" w:rsidP="008A591F">
      <w:pPr>
        <w:pStyle w:val="TABELLA"/>
      </w:pPr>
      <w:r w:rsidRPr="00B519C4">
        <w:t>Il totale non è uguale a 100 perchè erano possibili più risposte</w:t>
      </w:r>
    </w:p>
    <w:p w:rsidR="008A591F" w:rsidRPr="00B519C4" w:rsidRDefault="008A591F" w:rsidP="008A591F">
      <w:pPr>
        <w:pStyle w:val="TABELLA"/>
      </w:pPr>
    </w:p>
    <w:p w:rsidR="008A591F" w:rsidRDefault="008A591F" w:rsidP="008A591F">
      <w:pPr>
        <w:pStyle w:val="TABELLA"/>
      </w:pPr>
      <w:r w:rsidRPr="00B519C4">
        <w:t>Fonte: indagine Censis-Adepp</w:t>
      </w:r>
    </w:p>
    <w:p w:rsidR="00771F07" w:rsidRDefault="00771F07" w:rsidP="008A591F">
      <w:pPr>
        <w:rPr>
          <w:rFonts w:asciiTheme="minorHAnsi" w:hAnsiTheme="minorHAnsi" w:cstheme="minorHAnsi"/>
          <w:sz w:val="32"/>
          <w:szCs w:val="20"/>
        </w:rPr>
      </w:pPr>
      <w:r>
        <w:br w:type="page"/>
      </w:r>
    </w:p>
    <w:p w:rsidR="00D75795" w:rsidRPr="00DD0886" w:rsidRDefault="00771F07" w:rsidP="00771F07">
      <w:pPr>
        <w:pStyle w:val="Titolo1"/>
      </w:pPr>
      <w:bookmarkStart w:id="10" w:name="_Toc425871082"/>
      <w:r>
        <w:t>6</w:t>
      </w:r>
      <w:r w:rsidR="00C15C07">
        <w:t>.</w:t>
      </w:r>
      <w:r w:rsidR="00C15C07">
        <w:tab/>
      </w:r>
      <w:r w:rsidR="00664394">
        <w:t xml:space="preserve">Un welfare da ripensare </w:t>
      </w:r>
      <w:r w:rsidR="002A6EE1">
        <w:t>e costruire</w:t>
      </w:r>
      <w:bookmarkEnd w:id="10"/>
    </w:p>
    <w:p w:rsidR="00797056" w:rsidRDefault="00D75795" w:rsidP="00D26956">
      <w:r w:rsidRPr="00DD0886">
        <w:t>Negli ultimi anni le maggiori difficoltà di mercato affront</w:t>
      </w:r>
      <w:r w:rsidR="00E228FC">
        <w:t xml:space="preserve">ate dai professionisti </w:t>
      </w:r>
      <w:r w:rsidRPr="00DD0886">
        <w:t xml:space="preserve">hanno portato molti di loro anche a fare i conti con i limiti di un sistema di </w:t>
      </w:r>
      <w:r w:rsidRPr="00E228FC">
        <w:rPr>
          <w:i/>
        </w:rPr>
        <w:t>welfare</w:t>
      </w:r>
      <w:r w:rsidRPr="00DD0886">
        <w:t xml:space="preserve"> che, centrato su una logica di tipo </w:t>
      </w:r>
      <w:r w:rsidR="00797056">
        <w:t xml:space="preserve">essenzialmente </w:t>
      </w:r>
      <w:r w:rsidRPr="00DD0886">
        <w:t>previdenziale, risulta in larga parte inadeguato a supportare i professionisti nei momenti di maggiore bisogno</w:t>
      </w:r>
      <w:r w:rsidR="00797056">
        <w:t xml:space="preserve"> nel corso della vita lavorativa</w:t>
      </w:r>
      <w:r w:rsidRPr="00DD0886">
        <w:t>.</w:t>
      </w:r>
    </w:p>
    <w:p w:rsidR="00D75795" w:rsidRPr="00DD0886" w:rsidRDefault="00D75795" w:rsidP="00D26956">
      <w:r w:rsidRPr="00DD0886">
        <w:t>Non solo l’assenza di forme di sostegno al reddito</w:t>
      </w:r>
      <w:r w:rsidR="00DE3C8D">
        <w:t xml:space="preserve"> e</w:t>
      </w:r>
      <w:r w:rsidRPr="00DD0886">
        <w:t xml:space="preserve"> di strumenti agevolati di accesso al credito, può determinare, soprattutto per alcune categorie e fasce professionali, l’esclusione dal mercato e dalla vita lavorativa</w:t>
      </w:r>
      <w:r w:rsidR="0039318C">
        <w:t xml:space="preserve"> o l’impossibilità</w:t>
      </w:r>
      <w:r w:rsidR="00DE3C8D">
        <w:t xml:space="preserve"> </w:t>
      </w:r>
      <w:r w:rsidR="0039318C">
        <w:t>di sviluppare la propria attività</w:t>
      </w:r>
      <w:r w:rsidR="00DE3C8D">
        <w:t>;</w:t>
      </w:r>
      <w:r w:rsidRPr="00DD0886">
        <w:t xml:space="preserve"> anche la carenza di strumenti volti a supportare i professionisti nel caso di imprevisti, rischi e scelte legate alla sfera personale, famigliare e affettiva, finisce per avere effetti pesanti sul percorso di sviluppo professionale.</w:t>
      </w:r>
    </w:p>
    <w:p w:rsidR="00D75795" w:rsidRDefault="00D75795" w:rsidP="00D26956">
      <w:r w:rsidRPr="00DD0886">
        <w:t xml:space="preserve">E’ indicativo da questo punto di vista che </w:t>
      </w:r>
      <w:r w:rsidR="00E5069F">
        <w:t>i</w:t>
      </w:r>
      <w:r w:rsidRPr="00DD0886">
        <w:t>l 2</w:t>
      </w:r>
      <w:r w:rsidR="001456BB">
        <w:t>4</w:t>
      </w:r>
      <w:r w:rsidRPr="00DD0886">
        <w:t>,</w:t>
      </w:r>
      <w:r w:rsidR="001456BB">
        <w:t>7</w:t>
      </w:r>
      <w:r w:rsidRPr="00DD0886">
        <w:t>% d</w:t>
      </w:r>
      <w:r w:rsidR="00AA64C9">
        <w:t>e</w:t>
      </w:r>
      <w:r w:rsidRPr="00DD0886">
        <w:t>i professionisti tra 20</w:t>
      </w:r>
      <w:r w:rsidR="00DE3C8D">
        <w:t>10</w:t>
      </w:r>
      <w:r w:rsidRPr="00DD0886">
        <w:t xml:space="preserve"> e 2014 si è trovato </w:t>
      </w:r>
      <w:r w:rsidR="00AA64C9">
        <w:t xml:space="preserve">a </w:t>
      </w:r>
      <w:r w:rsidR="00486778">
        <w:t xml:space="preserve">gestire degli eventi particolari, come problemi di salute </w:t>
      </w:r>
      <w:r w:rsidR="006E7AF5">
        <w:t xml:space="preserve">di una certa importanza </w:t>
      </w:r>
      <w:r w:rsidR="00486778">
        <w:t xml:space="preserve">(10,6%), la nascita di un figlio (8,7%), o </w:t>
      </w:r>
      <w:r w:rsidR="006E7AF5">
        <w:t xml:space="preserve">altre </w:t>
      </w:r>
      <w:r w:rsidR="00B33C5E">
        <w:t>situazioni</w:t>
      </w:r>
      <w:r w:rsidR="00486778">
        <w:t xml:space="preserve"> famigliari</w:t>
      </w:r>
      <w:r w:rsidR="006E7AF5">
        <w:t xml:space="preserve"> (</w:t>
      </w:r>
      <w:r w:rsidR="006E7AF5" w:rsidRPr="00DD0886">
        <w:t>7,</w:t>
      </w:r>
      <w:r w:rsidR="006E7AF5">
        <w:t>4</w:t>
      </w:r>
      <w:r w:rsidR="006E7AF5" w:rsidRPr="00DD0886">
        <w:t>%)</w:t>
      </w:r>
      <w:r w:rsidR="00486778">
        <w:t>, come l</w:t>
      </w:r>
      <w:r w:rsidRPr="00DD0886">
        <w:t>a cura di una persona malata</w:t>
      </w:r>
      <w:r w:rsidR="006E7AF5">
        <w:t xml:space="preserve">. E nella maggior parte dei casi - per l’81,7% - tali situazioni hanno avuto impatti </w:t>
      </w:r>
      <w:r w:rsidR="00EB75A7">
        <w:t xml:space="preserve">considerevoli </w:t>
      </w:r>
      <w:r w:rsidR="001168EA">
        <w:t>sulla vita professionale</w:t>
      </w:r>
      <w:r w:rsidR="005B3BDB">
        <w:t>.</w:t>
      </w:r>
      <w:r w:rsidR="006A2830">
        <w:t xml:space="preserve"> </w:t>
      </w:r>
    </w:p>
    <w:p w:rsidR="00017FA9" w:rsidRDefault="00017FA9" w:rsidP="00017FA9">
      <w:r w:rsidRPr="00DD0886">
        <w:t>Le donne, in particolare le più giovani, sono quelle su cui ricadono i maggiori rischi d’interruzione dell’attività professionale</w:t>
      </w:r>
      <w:r w:rsidR="006D2712">
        <w:t xml:space="preserve"> al verificarsi di determinate situazioni personali o famigliari</w:t>
      </w:r>
      <w:r w:rsidRPr="00DD0886">
        <w:t>. Negli ultimi cinque anni l</w:t>
      </w:r>
      <w:r w:rsidR="006D2712">
        <w:t xml:space="preserve">a percentuale di quante si sono trovate nella </w:t>
      </w:r>
      <w:r w:rsidRPr="00DD0886">
        <w:t xml:space="preserve">condizione di dover </w:t>
      </w:r>
      <w:r w:rsidR="00CC184C">
        <w:t>modulare il proprio impegno professionale</w:t>
      </w:r>
      <w:r w:rsidR="00B33C5E">
        <w:t xml:space="preserve"> in base a fattori esterni al lavoro</w:t>
      </w:r>
      <w:r w:rsidR="006D2712" w:rsidRPr="00DD0886">
        <w:t xml:space="preserve"> </w:t>
      </w:r>
      <w:r w:rsidR="006D2712">
        <w:t xml:space="preserve">sale al </w:t>
      </w:r>
      <w:r w:rsidR="006D2712" w:rsidRPr="00DD0886">
        <w:t>3</w:t>
      </w:r>
      <w:r w:rsidR="006D2712">
        <w:t>7</w:t>
      </w:r>
      <w:r w:rsidR="006D2712" w:rsidRPr="00DD0886">
        <w:t>,8%</w:t>
      </w:r>
      <w:r w:rsidR="006D2712">
        <w:t>, rispetto al 16,8% dei colleghi</w:t>
      </w:r>
      <w:r w:rsidRPr="00DD0886">
        <w:t>: per lo più per maternità (2</w:t>
      </w:r>
      <w:r>
        <w:t>2</w:t>
      </w:r>
      <w:r w:rsidRPr="00DD0886">
        <w:t xml:space="preserve">,4%), </w:t>
      </w:r>
      <w:r w:rsidR="006D2712">
        <w:t xml:space="preserve">problemi di salute (10,8%) </w:t>
      </w:r>
      <w:r w:rsidR="00B33C5E">
        <w:t xml:space="preserve">e </w:t>
      </w:r>
      <w:r w:rsidRPr="00DD0886">
        <w:t xml:space="preserve">in </w:t>
      </w:r>
      <w:r w:rsidR="00B33C5E">
        <w:t xml:space="preserve">svariati </w:t>
      </w:r>
      <w:r w:rsidRPr="00DD0886">
        <w:t>casi per prendersi cura di altri famigliari (</w:t>
      </w:r>
      <w:r>
        <w:t>8</w:t>
      </w:r>
      <w:r w:rsidRPr="00DD0886">
        <w:t>,</w:t>
      </w:r>
      <w:r>
        <w:t>5</w:t>
      </w:r>
      <w:r w:rsidRPr="00DD0886">
        <w:t>%)</w:t>
      </w:r>
      <w:r>
        <w:t xml:space="preserve">, </w:t>
      </w:r>
      <w:r w:rsidR="006D2712">
        <w:t xml:space="preserve">anche in questo caso </w:t>
      </w:r>
      <w:r>
        <w:t>in misura più accentuata di quanto non si sia riscontrato tra gli uomini (6,9%)</w:t>
      </w:r>
      <w:r w:rsidR="005B3BDB" w:rsidRPr="006A2830">
        <w:rPr>
          <w:highlight w:val="yellow"/>
        </w:rPr>
        <w:t>(tab. 3</w:t>
      </w:r>
      <w:r w:rsidR="005F2AB9">
        <w:rPr>
          <w:highlight w:val="yellow"/>
        </w:rPr>
        <w:t>6</w:t>
      </w:r>
      <w:r w:rsidR="005B3BDB" w:rsidRPr="006A2830">
        <w:rPr>
          <w:highlight w:val="yellow"/>
        </w:rPr>
        <w:t>)</w:t>
      </w:r>
      <w:r w:rsidR="005B3BDB">
        <w:t>.</w:t>
      </w:r>
    </w:p>
    <w:p w:rsidR="00FC3935" w:rsidRDefault="000767CB" w:rsidP="00017FA9">
      <w:r>
        <w:t xml:space="preserve">Quella che è la peculiarità del lavoro </w:t>
      </w:r>
      <w:r w:rsidR="002879D1">
        <w:t>autonomo</w:t>
      </w:r>
      <w:r>
        <w:t xml:space="preserve">, dunque, a determinate condizioni </w:t>
      </w:r>
      <w:r w:rsidR="009D6435">
        <w:t xml:space="preserve">e in assenza di politiche di supporto adeguate </w:t>
      </w:r>
      <w:r>
        <w:t xml:space="preserve">rischia di ripercuotersi come un </w:t>
      </w:r>
      <w:r w:rsidRPr="000767CB">
        <w:rPr>
          <w:i/>
        </w:rPr>
        <w:t>boomerang</w:t>
      </w:r>
      <w:r>
        <w:t xml:space="preserve"> sulla vita professionale e privata del libero professionista. S</w:t>
      </w:r>
      <w:r w:rsidR="002879D1">
        <w:t>e</w:t>
      </w:r>
      <w:r w:rsidR="00F418B0">
        <w:t>,</w:t>
      </w:r>
      <w:r w:rsidR="002879D1">
        <w:t xml:space="preserve"> </w:t>
      </w:r>
      <w:r w:rsidR="00F418B0">
        <w:t xml:space="preserve">infatti, </w:t>
      </w:r>
      <w:r>
        <w:t>l</w:t>
      </w:r>
      <w:r w:rsidR="002879D1">
        <w:t>’autonomia di gestire il proprio impegno lavor</w:t>
      </w:r>
      <w:r w:rsidR="00F418B0">
        <w:t>ativo</w:t>
      </w:r>
      <w:r w:rsidR="002879D1">
        <w:t>, or</w:t>
      </w:r>
      <w:r w:rsidR="00F418B0">
        <w:t>g</w:t>
      </w:r>
      <w:r w:rsidR="002879D1">
        <w:t>anizzarsi da sé</w:t>
      </w:r>
      <w:r w:rsidR="00F418B0">
        <w:t xml:space="preserve"> e in maniera flessibile </w:t>
      </w:r>
      <w:r w:rsidR="00773E34">
        <w:t>hanno rappresentato, per molti professionisti,</w:t>
      </w:r>
      <w:r w:rsidR="00F418B0">
        <w:t xml:space="preserve"> fattori determinanti per intraprendere la libera professione, i</w:t>
      </w:r>
      <w:r w:rsidR="009D6435">
        <w:t xml:space="preserve"> </w:t>
      </w:r>
      <w:r w:rsidR="00F418B0">
        <w:t xml:space="preserve">casi citati </w:t>
      </w:r>
      <w:r w:rsidR="009D6435">
        <w:t xml:space="preserve">rappresentano il </w:t>
      </w:r>
      <w:r w:rsidR="002879D1">
        <w:t>risvolto della medaglia</w:t>
      </w:r>
      <w:r w:rsidR="009D6435">
        <w:t xml:space="preserve">, </w:t>
      </w:r>
      <w:r w:rsidR="00F418B0">
        <w:t>che</w:t>
      </w:r>
      <w:r w:rsidR="009D6435">
        <w:t xml:space="preserve"> produce </w:t>
      </w:r>
      <w:r w:rsidR="00F418B0">
        <w:t>effetti assai penalizzanti in un Paese, come l’Italia, in cui una parte del lavoro appare nettamente pi</w:t>
      </w:r>
      <w:r w:rsidR="00DC22F3">
        <w:t>ù</w:t>
      </w:r>
      <w:r w:rsidR="00F418B0">
        <w:t xml:space="preserve"> garanti</w:t>
      </w:r>
      <w:r w:rsidR="00DC22F3">
        <w:t>t</w:t>
      </w:r>
      <w:r w:rsidR="00F418B0">
        <w:t>a rispetto ad un’altra</w:t>
      </w:r>
      <w:r w:rsidR="0014126E">
        <w:t xml:space="preserve"> (</w:t>
      </w:r>
      <w:r w:rsidR="00284335">
        <w:t>quella autonoma</w:t>
      </w:r>
      <w:r w:rsidR="0014126E">
        <w:t>)</w:t>
      </w:r>
      <w:r w:rsidR="00284335">
        <w:t xml:space="preserve">, </w:t>
      </w:r>
      <w:r w:rsidR="00F418B0">
        <w:t xml:space="preserve">e gli strumenti di </w:t>
      </w:r>
      <w:r w:rsidR="00F418B0" w:rsidRPr="00F418B0">
        <w:rPr>
          <w:i/>
        </w:rPr>
        <w:t>welfare</w:t>
      </w:r>
      <w:r w:rsidR="00F418B0">
        <w:t xml:space="preserve"> a sostegno di </w:t>
      </w:r>
      <w:r w:rsidR="00284335">
        <w:t>quest’ultima</w:t>
      </w:r>
      <w:r w:rsidR="009D6435">
        <w:t xml:space="preserve"> sono per ampi tratti carenti, lasciando in capo al singolo lavoratore l’onere di individuare </w:t>
      </w:r>
      <w:r w:rsidR="0009042C">
        <w:t xml:space="preserve">di volta in volta </w:t>
      </w:r>
      <w:r w:rsidR="00891887">
        <w:t xml:space="preserve">le </w:t>
      </w:r>
      <w:r w:rsidR="009D6435">
        <w:t xml:space="preserve">soluzioni </w:t>
      </w:r>
      <w:r w:rsidR="00891887">
        <w:t>a questioni importanti.</w:t>
      </w:r>
      <w:r w:rsidR="009D6435">
        <w:t xml:space="preserve">  </w:t>
      </w:r>
    </w:p>
    <w:p w:rsidR="008A591F" w:rsidRDefault="008A591F" w:rsidP="008A591F">
      <w:pPr>
        <w:pStyle w:val="TABELLA"/>
      </w:pPr>
    </w:p>
    <w:p w:rsidR="008A591F" w:rsidRDefault="008A591F" w:rsidP="008A591F">
      <w:pPr>
        <w:pStyle w:val="TABELLA"/>
        <w:tabs>
          <w:tab w:val="clear" w:pos="737"/>
          <w:tab w:val="clear" w:pos="851"/>
        </w:tabs>
        <w:ind w:left="851" w:hanging="851"/>
      </w:pPr>
      <w:r w:rsidRPr="008A591F">
        <w:rPr>
          <w:b/>
        </w:rPr>
        <w:t>Tab. 3</w:t>
      </w:r>
      <w:r w:rsidR="005F2AB9">
        <w:rPr>
          <w:b/>
        </w:rPr>
        <w:t>6</w:t>
      </w:r>
      <w:r w:rsidRPr="008A591F">
        <w:rPr>
          <w:b/>
        </w:rPr>
        <w:t xml:space="preserve"> -</w:t>
      </w:r>
      <w:r w:rsidRPr="008A591F">
        <w:rPr>
          <w:b/>
        </w:rPr>
        <w:tab/>
        <w:t>Eventi che i professionisti hanno affrontato negli ultimi cinque anni, per genere</w:t>
      </w:r>
      <w:r w:rsidRPr="008A591F">
        <w:t xml:space="preserve"> (val. %)</w:t>
      </w:r>
    </w:p>
    <w:p w:rsidR="008A591F" w:rsidRDefault="008A591F" w:rsidP="008A591F">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BD3A60" w:rsidRPr="008A591F" w:rsidTr="00775D63">
        <w:trPr>
          <w:trHeight w:val="170"/>
        </w:trPr>
        <w:tc>
          <w:tcPr>
            <w:tcW w:w="4127" w:type="dxa"/>
            <w:vMerge w:val="restart"/>
            <w:tcBorders>
              <w:top w:val="double" w:sz="6" w:space="0" w:color="000000"/>
              <w:left w:val="nil"/>
              <w:bottom w:val="nil"/>
              <w:right w:val="nil"/>
            </w:tcBorders>
            <w:shd w:val="clear" w:color="auto" w:fill="auto"/>
            <w:vAlign w:val="center"/>
            <w:hideMark/>
          </w:tcPr>
          <w:p w:rsidR="00BD3A60" w:rsidRPr="008A591F" w:rsidRDefault="00BD3A60" w:rsidP="008A591F">
            <w:pPr>
              <w:pStyle w:val="TABELLA"/>
            </w:pPr>
            <w:r w:rsidRPr="008A591F">
              <w:t> </w:t>
            </w:r>
          </w:p>
        </w:tc>
        <w:tc>
          <w:tcPr>
            <w:tcW w:w="3402" w:type="dxa"/>
            <w:gridSpan w:val="3"/>
            <w:tcBorders>
              <w:top w:val="double" w:sz="6" w:space="0" w:color="000000"/>
              <w:left w:val="nil"/>
              <w:bottom w:val="single" w:sz="4" w:space="0" w:color="000000"/>
              <w:right w:val="nil"/>
            </w:tcBorders>
            <w:shd w:val="clear" w:color="auto" w:fill="auto"/>
            <w:vAlign w:val="center"/>
            <w:hideMark/>
          </w:tcPr>
          <w:p w:rsidR="00BD3A60" w:rsidRPr="008A591F" w:rsidRDefault="00BD3A60" w:rsidP="00BD3A60">
            <w:pPr>
              <w:pStyle w:val="TABELLA"/>
              <w:jc w:val="center"/>
            </w:pPr>
            <w:r w:rsidRPr="008A591F">
              <w:t>Genere</w:t>
            </w:r>
          </w:p>
        </w:tc>
      </w:tr>
      <w:tr w:rsidR="008A591F" w:rsidRPr="008A591F" w:rsidTr="00BD3A60">
        <w:trPr>
          <w:trHeight w:val="170"/>
        </w:trPr>
        <w:tc>
          <w:tcPr>
            <w:tcW w:w="4127" w:type="dxa"/>
            <w:vMerge/>
            <w:tcBorders>
              <w:top w:val="double" w:sz="6" w:space="0" w:color="000000"/>
              <w:left w:val="nil"/>
              <w:bottom w:val="single" w:sz="2" w:space="0" w:color="000000"/>
              <w:right w:val="nil"/>
            </w:tcBorders>
            <w:vAlign w:val="center"/>
            <w:hideMark/>
          </w:tcPr>
          <w:p w:rsidR="008A591F" w:rsidRPr="008A591F" w:rsidRDefault="008A591F" w:rsidP="008A591F">
            <w:pPr>
              <w:pStyle w:val="TABELLA"/>
            </w:pP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BD3A60">
            <w:pPr>
              <w:pStyle w:val="TABELLA"/>
              <w:jc w:val="center"/>
            </w:pPr>
            <w:r w:rsidRPr="008A591F">
              <w:t>Maschio</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BD3A60">
            <w:pPr>
              <w:pStyle w:val="TABELLA"/>
              <w:jc w:val="center"/>
            </w:pPr>
            <w:r w:rsidRPr="008A591F">
              <w:t>Femmina</w:t>
            </w:r>
          </w:p>
        </w:tc>
        <w:tc>
          <w:tcPr>
            <w:tcW w:w="1134" w:type="dxa"/>
            <w:tcBorders>
              <w:top w:val="nil"/>
              <w:left w:val="nil"/>
              <w:bottom w:val="single" w:sz="2" w:space="0" w:color="000000"/>
              <w:right w:val="nil"/>
            </w:tcBorders>
            <w:shd w:val="clear" w:color="auto" w:fill="auto"/>
            <w:vAlign w:val="center"/>
            <w:hideMark/>
          </w:tcPr>
          <w:p w:rsidR="008A591F" w:rsidRPr="008A591F" w:rsidRDefault="008A591F" w:rsidP="00BD3A60">
            <w:pPr>
              <w:pStyle w:val="TABELLA"/>
              <w:jc w:val="center"/>
            </w:pPr>
            <w:r w:rsidRPr="008A591F">
              <w:t>Totale</w:t>
            </w:r>
          </w:p>
        </w:tc>
      </w:tr>
      <w:tr w:rsidR="008A591F" w:rsidRPr="008A591F" w:rsidTr="00BD3A60">
        <w:trPr>
          <w:trHeight w:val="170"/>
        </w:trPr>
        <w:tc>
          <w:tcPr>
            <w:tcW w:w="4127" w:type="dxa"/>
            <w:tcBorders>
              <w:top w:val="single" w:sz="2" w:space="0" w:color="000000"/>
              <w:left w:val="nil"/>
              <w:right w:val="nil"/>
            </w:tcBorders>
            <w:shd w:val="clear" w:color="auto" w:fill="auto"/>
            <w:vAlign w:val="center"/>
            <w:hideMark/>
          </w:tcPr>
          <w:p w:rsidR="008A591F" w:rsidRPr="008A591F" w:rsidRDefault="008A591F" w:rsidP="008A591F">
            <w:pPr>
              <w:pStyle w:val="TABELLA"/>
              <w:rPr>
                <w:i/>
                <w:iCs/>
              </w:rPr>
            </w:pPr>
            <w:r w:rsidRPr="008A591F">
              <w:rPr>
                <w:i/>
                <w:iCs/>
              </w:rPr>
              <w:t>Almeno una delle condizioni</w:t>
            </w:r>
          </w:p>
        </w:tc>
        <w:tc>
          <w:tcPr>
            <w:tcW w:w="1134" w:type="dxa"/>
            <w:tcBorders>
              <w:top w:val="single" w:sz="2" w:space="0" w:color="000000"/>
              <w:left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r w:rsidRPr="008A591F">
              <w:rPr>
                <w:i/>
                <w:iCs/>
              </w:rPr>
              <w:t>16,8</w:t>
            </w:r>
          </w:p>
        </w:tc>
        <w:tc>
          <w:tcPr>
            <w:tcW w:w="1134" w:type="dxa"/>
            <w:tcBorders>
              <w:top w:val="single" w:sz="2" w:space="0" w:color="000000"/>
              <w:left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r w:rsidRPr="008A591F">
              <w:rPr>
                <w:i/>
                <w:iCs/>
              </w:rPr>
              <w:t>37,8</w:t>
            </w:r>
          </w:p>
        </w:tc>
        <w:tc>
          <w:tcPr>
            <w:tcW w:w="1134" w:type="dxa"/>
            <w:tcBorders>
              <w:top w:val="single" w:sz="2" w:space="0" w:color="000000"/>
              <w:left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r w:rsidRPr="008A591F">
              <w:rPr>
                <w:i/>
                <w:iCs/>
              </w:rPr>
              <w:t>24,7</w:t>
            </w:r>
          </w:p>
        </w:tc>
      </w:tr>
      <w:tr w:rsidR="008A591F" w:rsidRPr="008A591F" w:rsidTr="00BD3A60">
        <w:trPr>
          <w:trHeight w:val="170"/>
        </w:trPr>
        <w:tc>
          <w:tcPr>
            <w:tcW w:w="4127" w:type="dxa"/>
            <w:tcBorders>
              <w:left w:val="nil"/>
              <w:bottom w:val="nil"/>
              <w:right w:val="nil"/>
            </w:tcBorders>
            <w:shd w:val="clear" w:color="auto" w:fill="auto"/>
            <w:vAlign w:val="center"/>
            <w:hideMark/>
          </w:tcPr>
          <w:p w:rsidR="008A591F" w:rsidRPr="008A591F" w:rsidRDefault="008A591F" w:rsidP="008A591F">
            <w:pPr>
              <w:pStyle w:val="TABELLA"/>
            </w:pPr>
            <w:r w:rsidRPr="008A591F">
              <w:t>Problemi di salute</w:t>
            </w:r>
          </w:p>
        </w:tc>
        <w:tc>
          <w:tcPr>
            <w:tcW w:w="1134" w:type="dxa"/>
            <w:tcBorders>
              <w:left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10,5</w:t>
            </w:r>
          </w:p>
        </w:tc>
        <w:tc>
          <w:tcPr>
            <w:tcW w:w="1134" w:type="dxa"/>
            <w:tcBorders>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10,8</w:t>
            </w:r>
          </w:p>
        </w:tc>
        <w:tc>
          <w:tcPr>
            <w:tcW w:w="1134" w:type="dxa"/>
            <w:tcBorders>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10,6</w:t>
            </w:r>
          </w:p>
        </w:tc>
      </w:tr>
      <w:tr w:rsidR="008A591F" w:rsidRPr="008A591F" w:rsidTr="00BD3A60">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Maternità</w:t>
            </w:r>
          </w:p>
        </w:tc>
        <w:tc>
          <w:tcPr>
            <w:tcW w:w="1134" w:type="dxa"/>
            <w:tcBorders>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0,5</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22,4</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8,7</w:t>
            </w:r>
          </w:p>
        </w:tc>
      </w:tr>
      <w:tr w:rsidR="008A591F" w:rsidRPr="008A591F" w:rsidTr="00BD3A60">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pPr>
            <w:r w:rsidRPr="008A591F">
              <w:t>Ragioni diverse dalla salute personale o dalla maternità (ad esempio assistenza di altra persona)</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6,9</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8,5</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7,4</w:t>
            </w:r>
          </w:p>
        </w:tc>
      </w:tr>
      <w:tr w:rsidR="008A591F" w:rsidRPr="008A591F" w:rsidTr="00BD3A60">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rPr>
                <w:i/>
                <w:iCs/>
              </w:rPr>
            </w:pP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p>
        </w:tc>
      </w:tr>
      <w:tr w:rsidR="008A591F" w:rsidRPr="008A591F" w:rsidTr="00BD3A60">
        <w:trPr>
          <w:trHeight w:val="170"/>
        </w:trPr>
        <w:tc>
          <w:tcPr>
            <w:tcW w:w="4127" w:type="dxa"/>
            <w:tcBorders>
              <w:top w:val="nil"/>
              <w:left w:val="nil"/>
              <w:bottom w:val="nil"/>
              <w:right w:val="nil"/>
            </w:tcBorders>
            <w:shd w:val="clear" w:color="auto" w:fill="auto"/>
            <w:vAlign w:val="center"/>
            <w:hideMark/>
          </w:tcPr>
          <w:p w:rsidR="008A591F" w:rsidRPr="008A591F" w:rsidRDefault="008A591F" w:rsidP="008A591F">
            <w:pPr>
              <w:pStyle w:val="TABELLA"/>
              <w:rPr>
                <w:i/>
                <w:iCs/>
              </w:rPr>
            </w:pPr>
            <w:r w:rsidRPr="008A591F">
              <w:rPr>
                <w:i/>
                <w:iCs/>
              </w:rPr>
              <w:t>Non si è trovato in nessuna delle condizioni indicate</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r w:rsidRPr="008A591F">
              <w:rPr>
                <w:i/>
                <w:iCs/>
              </w:rPr>
              <w:t>83,2</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r w:rsidRPr="008A591F">
              <w:rPr>
                <w:i/>
                <w:iCs/>
              </w:rPr>
              <w:t>62,2</w:t>
            </w:r>
          </w:p>
        </w:tc>
        <w:tc>
          <w:tcPr>
            <w:tcW w:w="1134" w:type="dxa"/>
            <w:tcBorders>
              <w:top w:val="nil"/>
              <w:left w:val="nil"/>
              <w:bottom w:val="nil"/>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rPr>
                <w:i/>
                <w:iCs/>
              </w:rPr>
            </w:pPr>
            <w:r w:rsidRPr="008A591F">
              <w:rPr>
                <w:i/>
                <w:iCs/>
              </w:rPr>
              <w:t>75,3</w:t>
            </w:r>
          </w:p>
        </w:tc>
      </w:tr>
      <w:tr w:rsidR="008A591F" w:rsidRPr="008A591F" w:rsidTr="00BD3A60">
        <w:trPr>
          <w:trHeight w:val="170"/>
        </w:trPr>
        <w:tc>
          <w:tcPr>
            <w:tcW w:w="4127" w:type="dxa"/>
            <w:tcBorders>
              <w:top w:val="nil"/>
              <w:left w:val="nil"/>
              <w:bottom w:val="double" w:sz="6" w:space="0" w:color="000000"/>
              <w:right w:val="nil"/>
            </w:tcBorders>
            <w:shd w:val="clear" w:color="auto" w:fill="auto"/>
            <w:vAlign w:val="center"/>
            <w:hideMark/>
          </w:tcPr>
          <w:p w:rsidR="008A591F" w:rsidRPr="008A591F" w:rsidRDefault="008A591F" w:rsidP="008A591F">
            <w:pPr>
              <w:pStyle w:val="TABELLA"/>
            </w:pPr>
            <w:r w:rsidRPr="008A591F">
              <w:t>Totale</w:t>
            </w:r>
          </w:p>
        </w:tc>
        <w:tc>
          <w:tcPr>
            <w:tcW w:w="1134" w:type="dxa"/>
            <w:tcBorders>
              <w:top w:val="nil"/>
              <w:left w:val="nil"/>
              <w:bottom w:val="double" w:sz="6" w:space="0" w:color="000000"/>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100,0</w:t>
            </w:r>
          </w:p>
        </w:tc>
        <w:tc>
          <w:tcPr>
            <w:tcW w:w="1134" w:type="dxa"/>
            <w:tcBorders>
              <w:top w:val="nil"/>
              <w:left w:val="nil"/>
              <w:bottom w:val="double" w:sz="6" w:space="0" w:color="000000"/>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100,0</w:t>
            </w:r>
          </w:p>
        </w:tc>
        <w:tc>
          <w:tcPr>
            <w:tcW w:w="1134" w:type="dxa"/>
            <w:tcBorders>
              <w:top w:val="nil"/>
              <w:left w:val="nil"/>
              <w:bottom w:val="double" w:sz="6" w:space="0" w:color="000000"/>
              <w:right w:val="nil"/>
            </w:tcBorders>
            <w:shd w:val="clear" w:color="auto" w:fill="auto"/>
            <w:noWrap/>
            <w:vAlign w:val="center"/>
            <w:hideMark/>
          </w:tcPr>
          <w:p w:rsidR="008A591F" w:rsidRPr="008A591F" w:rsidRDefault="008A591F" w:rsidP="00BD3A60">
            <w:pPr>
              <w:pStyle w:val="TABELLA"/>
              <w:tabs>
                <w:tab w:val="clear" w:pos="737"/>
                <w:tab w:val="clear" w:pos="851"/>
                <w:tab w:val="decimal" w:pos="459"/>
              </w:tabs>
            </w:pPr>
            <w:r w:rsidRPr="008A591F">
              <w:t>100,0</w:t>
            </w:r>
          </w:p>
        </w:tc>
      </w:tr>
    </w:tbl>
    <w:p w:rsidR="008A591F" w:rsidRDefault="008A591F" w:rsidP="008A591F">
      <w:pPr>
        <w:pStyle w:val="TABELLA"/>
      </w:pPr>
    </w:p>
    <w:p w:rsidR="00BD3A60" w:rsidRDefault="00BD3A60" w:rsidP="00BD3A60">
      <w:pPr>
        <w:pStyle w:val="TABELLA"/>
      </w:pPr>
      <w:r w:rsidRPr="00B519C4">
        <w:t>Fonte: indagine Censis-Adepp</w:t>
      </w:r>
    </w:p>
    <w:p w:rsidR="008A591F" w:rsidRDefault="008A591F" w:rsidP="008A591F">
      <w:pPr>
        <w:pStyle w:val="TABELLA"/>
      </w:pPr>
    </w:p>
    <w:p w:rsidR="00FF328F" w:rsidRDefault="00FC3935" w:rsidP="00FF328F">
      <w:r>
        <w:t xml:space="preserve">Il </w:t>
      </w:r>
      <w:r w:rsidR="002879D1">
        <w:t xml:space="preserve">43,3% </w:t>
      </w:r>
      <w:r w:rsidR="00506F0E">
        <w:t>d</w:t>
      </w:r>
      <w:r w:rsidR="00D436B5">
        <w:t xml:space="preserve">ei professionisti che </w:t>
      </w:r>
      <w:r w:rsidR="00506F0E">
        <w:t xml:space="preserve">si sono trovati </w:t>
      </w:r>
      <w:r w:rsidR="00724484">
        <w:t xml:space="preserve">ad affrontare </w:t>
      </w:r>
      <w:r w:rsidR="00251AAF">
        <w:t xml:space="preserve">una delle citate situazioni si è </w:t>
      </w:r>
      <w:r w:rsidR="00005DD6">
        <w:t xml:space="preserve">visto </w:t>
      </w:r>
      <w:r w:rsidR="00251AAF">
        <w:t xml:space="preserve">costretto a </w:t>
      </w:r>
      <w:r w:rsidR="002879D1">
        <w:t xml:space="preserve">ridurre l’attività di lavoro </w:t>
      </w:r>
      <w:r w:rsidR="00251AAF">
        <w:t>(</w:t>
      </w:r>
      <w:r w:rsidR="00724484">
        <w:t>tra questi, il 42,7% per problemi di salute</w:t>
      </w:r>
      <w:r w:rsidR="00251AAF">
        <w:t xml:space="preserve">) </w:t>
      </w:r>
      <w:r w:rsidR="002879D1">
        <w:t>e il 17,4% l’ha interrotta</w:t>
      </w:r>
      <w:r w:rsidR="00B01FA4">
        <w:t>, in particolare per chi è andato in maternità</w:t>
      </w:r>
      <w:r w:rsidR="008F2B8D">
        <w:t xml:space="preserve"> (il 38,3% di chi ha interrotto l’attività professionale è andato in maternità)</w:t>
      </w:r>
      <w:r w:rsidR="00005DD6">
        <w:t xml:space="preserve">. </w:t>
      </w:r>
      <w:r w:rsidR="008F2B8D">
        <w:t>A</w:t>
      </w:r>
      <w:r w:rsidR="00FF328F">
        <w:t>vvenimenti</w:t>
      </w:r>
      <w:r w:rsidR="008F2B8D">
        <w:t>,</w:t>
      </w:r>
      <w:r w:rsidR="00FF328F">
        <w:t xml:space="preserve"> </w:t>
      </w:r>
      <w:r w:rsidR="008F2B8D">
        <w:t xml:space="preserve">siano essi </w:t>
      </w:r>
      <w:r w:rsidR="00FF328F">
        <w:t>negativ</w:t>
      </w:r>
      <w:r w:rsidR="008F2B8D">
        <w:t>i</w:t>
      </w:r>
      <w:r w:rsidR="00FF328F">
        <w:t xml:space="preserve"> o positiv</w:t>
      </w:r>
      <w:r w:rsidR="008F2B8D">
        <w:t>i</w:t>
      </w:r>
      <w:r w:rsidR="00FF328F">
        <w:t xml:space="preserve">, </w:t>
      </w:r>
      <w:r w:rsidR="008F2B8D">
        <w:t xml:space="preserve">che </w:t>
      </w:r>
      <w:r w:rsidR="00FF328F">
        <w:t>dovrebbero poter essere vissuti con la massima serenità, si trasformano per il professionista in un fase alquanto complicata, sia sul piano lavorativo che personale</w:t>
      </w:r>
      <w:r w:rsidR="008F2B8D">
        <w:t xml:space="preserve"> </w:t>
      </w:r>
      <w:r w:rsidR="008F2B8D" w:rsidRPr="008F2B8D">
        <w:rPr>
          <w:highlight w:val="yellow"/>
        </w:rPr>
        <w:t>(fig. 8)</w:t>
      </w:r>
      <w:r w:rsidR="00FF328F">
        <w:t>.</w:t>
      </w:r>
    </w:p>
    <w:p w:rsidR="00BD3A60" w:rsidRDefault="00BD3A60">
      <w:pPr>
        <w:spacing w:before="0" w:after="200" w:line="276" w:lineRule="auto"/>
        <w:jc w:val="left"/>
      </w:pPr>
      <w:r>
        <w:br w:type="page"/>
      </w:r>
    </w:p>
    <w:p w:rsidR="00BD3A60" w:rsidRPr="00BD3A60" w:rsidRDefault="00BD3A60" w:rsidP="00BD3A60">
      <w:pPr>
        <w:pStyle w:val="TABELLA"/>
        <w:tabs>
          <w:tab w:val="clear" w:pos="737"/>
          <w:tab w:val="clear" w:pos="851"/>
        </w:tabs>
        <w:ind w:left="709" w:hanging="709"/>
      </w:pPr>
      <w:r w:rsidRPr="00BD3A60">
        <w:rPr>
          <w:b/>
        </w:rPr>
        <w:t>Fig. 8 -</w:t>
      </w:r>
      <w:r w:rsidRPr="00BD3A60">
        <w:rPr>
          <w:b/>
        </w:rPr>
        <w:tab/>
        <w:t>Impatti sulla vita professionale degli eventi personali e famigliari, per tipo di evento affrontato negli ultimi cinque anni</w:t>
      </w:r>
      <w:r>
        <w:t xml:space="preserve"> </w:t>
      </w:r>
      <w:r w:rsidRPr="00BD3A60">
        <w:t xml:space="preserve">(val. %) </w:t>
      </w:r>
    </w:p>
    <w:p w:rsidR="00BD3A60" w:rsidRDefault="00BD3A60" w:rsidP="00BD3A60">
      <w:pPr>
        <w:pStyle w:val="TABELLA"/>
      </w:pPr>
    </w:p>
    <w:p w:rsidR="00BD3A60" w:rsidRDefault="00BD3A60" w:rsidP="00BD3A60">
      <w:pPr>
        <w:pStyle w:val="TABELLA"/>
      </w:pPr>
      <w:r>
        <w:rPr>
          <w:noProof/>
        </w:rPr>
        <w:drawing>
          <wp:inline distT="0" distB="0" distL="0" distR="0" wp14:anchorId="59E19093" wp14:editId="3088C70E">
            <wp:extent cx="4679950" cy="2888136"/>
            <wp:effectExtent l="0" t="0" r="25400" b="2667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3A60" w:rsidRPr="00BD3A60" w:rsidRDefault="00BD3A60" w:rsidP="00BD3A60">
      <w:pPr>
        <w:pStyle w:val="TABELLA"/>
      </w:pPr>
    </w:p>
    <w:p w:rsidR="00BD3A60" w:rsidRPr="00BD3A60" w:rsidRDefault="00BD3A60" w:rsidP="00BD3A60">
      <w:pPr>
        <w:pStyle w:val="TABELLA"/>
      </w:pPr>
      <w:r w:rsidRPr="00BD3A60">
        <w:t>Fonte: indagine Censis-Adepp</w:t>
      </w:r>
    </w:p>
    <w:p w:rsidR="00BD3A60" w:rsidRPr="00BD3A60" w:rsidRDefault="00BD3A60" w:rsidP="00BD3A60">
      <w:pPr>
        <w:pStyle w:val="TABELLA"/>
      </w:pPr>
    </w:p>
    <w:p w:rsidR="005E4F18" w:rsidRDefault="008F2B8D" w:rsidP="00017FA9">
      <w:r>
        <w:t xml:space="preserve">Al netto di chi non ha avuto impatti sulla vita professionale (18,4%), vi è un altro </w:t>
      </w:r>
      <w:r w:rsidR="002879D1">
        <w:t xml:space="preserve">20,9% </w:t>
      </w:r>
      <w:r w:rsidR="00FF328F">
        <w:t>di intervistati che è</w:t>
      </w:r>
      <w:r w:rsidR="003E1784">
        <w:t xml:space="preserve"> </w:t>
      </w:r>
      <w:r w:rsidR="002879D1">
        <w:t>riusc</w:t>
      </w:r>
      <w:r w:rsidR="00FF328F">
        <w:t xml:space="preserve">ito </w:t>
      </w:r>
      <w:r w:rsidR="003E1784">
        <w:t xml:space="preserve">a </w:t>
      </w:r>
      <w:r w:rsidR="002879D1">
        <w:t>non inter</w:t>
      </w:r>
      <w:r w:rsidR="003E1784">
        <w:t>r</w:t>
      </w:r>
      <w:r w:rsidR="002879D1">
        <w:t xml:space="preserve">ompere </w:t>
      </w:r>
      <w:r>
        <w:t xml:space="preserve">né a ridurre </w:t>
      </w:r>
      <w:r w:rsidR="002879D1" w:rsidRPr="002879D1">
        <w:t xml:space="preserve">l’attività </w:t>
      </w:r>
      <w:r w:rsidR="00275C79">
        <w:t xml:space="preserve">professionale, </w:t>
      </w:r>
      <w:r>
        <w:t xml:space="preserve">ma </w:t>
      </w:r>
      <w:r w:rsidR="002879D1">
        <w:t xml:space="preserve">ha </w:t>
      </w:r>
      <w:r w:rsidR="00275C79">
        <w:t xml:space="preserve">comunque </w:t>
      </w:r>
      <w:r w:rsidR="00FF328F">
        <w:t xml:space="preserve">pagato alto il prezzo di questa ostinazione o necessità, </w:t>
      </w:r>
      <w:r w:rsidR="002879D1">
        <w:t>affronta</w:t>
      </w:r>
      <w:r w:rsidR="006E263E">
        <w:t xml:space="preserve">ndo </w:t>
      </w:r>
      <w:r w:rsidR="002879D1" w:rsidRPr="002879D1">
        <w:t>problemi con clienti</w:t>
      </w:r>
      <w:r w:rsidR="002879D1">
        <w:t xml:space="preserve"> o </w:t>
      </w:r>
      <w:r w:rsidR="002879D1" w:rsidRPr="002879D1">
        <w:t>altre persone</w:t>
      </w:r>
      <w:r w:rsidR="002879D1">
        <w:t>.</w:t>
      </w:r>
      <w:r w:rsidR="006E263E">
        <w:t xml:space="preserve"> Soprattutto nell’area centro-meridionale del Paese (il 24,6% </w:t>
      </w:r>
      <w:r>
        <w:t xml:space="preserve">degli intervistati al Centro e il </w:t>
      </w:r>
      <w:r w:rsidR="006E263E">
        <w:t xml:space="preserve">23,9% </w:t>
      </w:r>
      <w:r>
        <w:t xml:space="preserve">al Sud) </w:t>
      </w:r>
      <w:r w:rsidR="006E263E">
        <w:t xml:space="preserve">non ha interrotto il lavoro, ma ha avuto problemi con clienti e altre persone, e </w:t>
      </w:r>
      <w:r>
        <w:t xml:space="preserve">lo stesso vale per quanti </w:t>
      </w:r>
      <w:r w:rsidR="006E263E">
        <w:t>lavorano nell’area delle professioni legali (30,8%) ed economiche (28,9%)</w:t>
      </w:r>
      <w:r w:rsidR="00C16C74">
        <w:t xml:space="preserve">, la nascita di un figlio, la malattia propria o di un famigliare hanno comportato un carico di tensione ulteriore rispetto all’evento in sé, aggravando lo stress </w:t>
      </w:r>
      <w:r w:rsidR="002879D1">
        <w:t>fisico ed emotivo</w:t>
      </w:r>
      <w:r w:rsidR="00C16C74">
        <w:t>, gestito nel proprio intimo o nella cerchia di relazioni più ristrett</w:t>
      </w:r>
      <w:r w:rsidR="005E4F18">
        <w:t>a</w:t>
      </w:r>
      <w:r>
        <w:t xml:space="preserve"> </w:t>
      </w:r>
      <w:r w:rsidRPr="008F2B8D">
        <w:rPr>
          <w:highlight w:val="yellow"/>
        </w:rPr>
        <w:t>(tab. 3</w:t>
      </w:r>
      <w:r w:rsidR="005F2AB9">
        <w:rPr>
          <w:highlight w:val="yellow"/>
        </w:rPr>
        <w:t>7</w:t>
      </w:r>
      <w:r w:rsidRPr="008F2B8D">
        <w:rPr>
          <w:highlight w:val="yellow"/>
        </w:rPr>
        <w:t>)</w:t>
      </w:r>
      <w:r w:rsidR="00C16C74">
        <w:t>.</w:t>
      </w:r>
    </w:p>
    <w:p w:rsidR="008F2B8D" w:rsidRDefault="008F2B8D" w:rsidP="00017FA9">
      <w:r>
        <w:t xml:space="preserve">È interessante rilevare come l’attività professionale prestata all’interno di uno studio associato riesca ad attutire gli impatti sulla vita professionale prodotti da taluni eventi: per il 29,4% di quanti lavorano in associazione l’attività professionale si è ridotta (contro il 48% di chi esercita in proprio) e il 10% </w:t>
      </w:r>
      <w:r w:rsidR="00B5612F">
        <w:t xml:space="preserve">ha dovuto interromperla </w:t>
      </w:r>
      <w:r>
        <w:t>(contro il 18,6%), cui si aggiunge un 28,2% che non ha riscontrato impatti di sorta sulla propria vita professionale al verificarsi di eventi come la malattia, il bisogno di cura di un famigliare o la maternità (contro il 15,9% dei lavoratori in proprio).</w:t>
      </w:r>
    </w:p>
    <w:p w:rsidR="00BD3A60" w:rsidRDefault="00BD3A60" w:rsidP="00BD3A60">
      <w:pPr>
        <w:pStyle w:val="TABELLA"/>
      </w:pPr>
    </w:p>
    <w:p w:rsidR="00BD3A60" w:rsidRDefault="00BD3A60" w:rsidP="00BD3A60">
      <w:pPr>
        <w:pStyle w:val="TABELLA"/>
        <w:tabs>
          <w:tab w:val="clear" w:pos="737"/>
          <w:tab w:val="clear" w:pos="851"/>
        </w:tabs>
        <w:ind w:left="851" w:hanging="851"/>
      </w:pPr>
      <w:r w:rsidRPr="00BD3A60">
        <w:rPr>
          <w:b/>
        </w:rPr>
        <w:t>Tab. 3</w:t>
      </w:r>
      <w:r w:rsidR="005F2AB9">
        <w:rPr>
          <w:b/>
        </w:rPr>
        <w:t>7</w:t>
      </w:r>
      <w:r w:rsidRPr="00BD3A60">
        <w:rPr>
          <w:b/>
        </w:rPr>
        <w:t xml:space="preserve"> -</w:t>
      </w:r>
      <w:r w:rsidRPr="00BD3A60">
        <w:rPr>
          <w:b/>
        </w:rPr>
        <w:tab/>
        <w:t>Impatti sulla vita professionale degli eventi affrontati negli ultimi cinque anni, per genere</w:t>
      </w:r>
      <w:r w:rsidRPr="00BD3A60">
        <w:t xml:space="preserve"> (val. %)</w:t>
      </w:r>
    </w:p>
    <w:p w:rsidR="00BD3A60" w:rsidRDefault="00BD3A60" w:rsidP="00BD3A60">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BD3A60" w:rsidRPr="00BD3A60" w:rsidTr="00775D63">
        <w:trPr>
          <w:trHeight w:val="170"/>
        </w:trPr>
        <w:tc>
          <w:tcPr>
            <w:tcW w:w="4127" w:type="dxa"/>
            <w:vMerge w:val="restart"/>
            <w:tcBorders>
              <w:top w:val="double" w:sz="6" w:space="0" w:color="000000"/>
              <w:left w:val="nil"/>
              <w:bottom w:val="nil"/>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r w:rsidRPr="00BD3A60">
              <w:rPr>
                <w:rFonts w:cs="Calibri"/>
                <w:color w:val="000000"/>
                <w:sz w:val="20"/>
                <w:szCs w:val="20"/>
              </w:rPr>
              <w:t> </w:t>
            </w:r>
          </w:p>
        </w:tc>
        <w:tc>
          <w:tcPr>
            <w:tcW w:w="3402" w:type="dxa"/>
            <w:gridSpan w:val="3"/>
            <w:tcBorders>
              <w:top w:val="double" w:sz="6" w:space="0" w:color="000000"/>
              <w:left w:val="nil"/>
              <w:bottom w:val="single" w:sz="4" w:space="0" w:color="000000"/>
              <w:right w:val="nil"/>
            </w:tcBorders>
            <w:shd w:val="clear" w:color="auto" w:fill="auto"/>
            <w:vAlign w:val="center"/>
            <w:hideMark/>
          </w:tcPr>
          <w:p w:rsidR="00BD3A60" w:rsidRPr="00BD3A60" w:rsidRDefault="00BD3A60" w:rsidP="00BD3A60">
            <w:pPr>
              <w:spacing w:before="0" w:after="0"/>
              <w:jc w:val="center"/>
              <w:rPr>
                <w:rFonts w:cs="Calibri"/>
                <w:color w:val="000000"/>
                <w:sz w:val="20"/>
                <w:szCs w:val="20"/>
              </w:rPr>
            </w:pPr>
            <w:r w:rsidRPr="00BD3A60">
              <w:rPr>
                <w:rFonts w:cs="Calibri"/>
                <w:color w:val="000000"/>
                <w:sz w:val="20"/>
                <w:szCs w:val="20"/>
              </w:rPr>
              <w:t>Genere</w:t>
            </w:r>
          </w:p>
        </w:tc>
      </w:tr>
      <w:tr w:rsidR="00BD3A60" w:rsidRPr="00BD3A60" w:rsidTr="00BD3A60">
        <w:trPr>
          <w:trHeight w:val="170"/>
        </w:trPr>
        <w:tc>
          <w:tcPr>
            <w:tcW w:w="4127" w:type="dxa"/>
            <w:vMerge/>
            <w:tcBorders>
              <w:top w:val="double" w:sz="6" w:space="0" w:color="000000"/>
              <w:left w:val="nil"/>
              <w:bottom w:val="single" w:sz="2" w:space="0" w:color="000000"/>
              <w:right w:val="nil"/>
            </w:tcBorders>
            <w:vAlign w:val="center"/>
            <w:hideMark/>
          </w:tcPr>
          <w:p w:rsidR="00BD3A60" w:rsidRPr="00BD3A60" w:rsidRDefault="00BD3A60" w:rsidP="00BD3A60">
            <w:pPr>
              <w:spacing w:before="0" w:after="0"/>
              <w:jc w:val="left"/>
              <w:rPr>
                <w:rFonts w:cs="Calibri"/>
                <w:color w:val="000000"/>
                <w:sz w:val="20"/>
                <w:szCs w:val="20"/>
              </w:rPr>
            </w:pPr>
          </w:p>
        </w:tc>
        <w:tc>
          <w:tcPr>
            <w:tcW w:w="1134" w:type="dxa"/>
            <w:tcBorders>
              <w:top w:val="nil"/>
              <w:left w:val="nil"/>
              <w:bottom w:val="single" w:sz="2" w:space="0" w:color="000000"/>
              <w:right w:val="nil"/>
            </w:tcBorders>
            <w:shd w:val="clear" w:color="auto" w:fill="auto"/>
            <w:vAlign w:val="center"/>
            <w:hideMark/>
          </w:tcPr>
          <w:p w:rsidR="00BD3A60" w:rsidRPr="00BD3A60" w:rsidRDefault="00BD3A60" w:rsidP="00BD3A60">
            <w:pPr>
              <w:spacing w:before="0" w:after="0"/>
              <w:jc w:val="center"/>
              <w:rPr>
                <w:rFonts w:cs="Calibri"/>
                <w:color w:val="000000"/>
                <w:sz w:val="20"/>
                <w:szCs w:val="20"/>
              </w:rPr>
            </w:pPr>
            <w:r w:rsidRPr="00BD3A60">
              <w:rPr>
                <w:rFonts w:cs="Calibri"/>
                <w:color w:val="000000"/>
                <w:sz w:val="20"/>
                <w:szCs w:val="20"/>
              </w:rPr>
              <w:t>Maschio</w:t>
            </w:r>
          </w:p>
        </w:tc>
        <w:tc>
          <w:tcPr>
            <w:tcW w:w="1134" w:type="dxa"/>
            <w:tcBorders>
              <w:top w:val="nil"/>
              <w:left w:val="nil"/>
              <w:bottom w:val="single" w:sz="2" w:space="0" w:color="000000"/>
              <w:right w:val="nil"/>
            </w:tcBorders>
            <w:shd w:val="clear" w:color="auto" w:fill="auto"/>
            <w:vAlign w:val="center"/>
            <w:hideMark/>
          </w:tcPr>
          <w:p w:rsidR="00BD3A60" w:rsidRPr="00BD3A60" w:rsidRDefault="00BD3A60" w:rsidP="00BD3A60">
            <w:pPr>
              <w:spacing w:before="0" w:after="0"/>
              <w:jc w:val="center"/>
              <w:rPr>
                <w:rFonts w:cs="Calibri"/>
                <w:color w:val="000000"/>
                <w:sz w:val="20"/>
                <w:szCs w:val="20"/>
              </w:rPr>
            </w:pPr>
            <w:r w:rsidRPr="00BD3A60">
              <w:rPr>
                <w:rFonts w:cs="Calibri"/>
                <w:color w:val="000000"/>
                <w:sz w:val="20"/>
                <w:szCs w:val="20"/>
              </w:rPr>
              <w:t>Femmina</w:t>
            </w:r>
          </w:p>
        </w:tc>
        <w:tc>
          <w:tcPr>
            <w:tcW w:w="1134" w:type="dxa"/>
            <w:tcBorders>
              <w:top w:val="nil"/>
              <w:left w:val="nil"/>
              <w:bottom w:val="single" w:sz="2" w:space="0" w:color="000000"/>
              <w:right w:val="nil"/>
            </w:tcBorders>
            <w:shd w:val="clear" w:color="auto" w:fill="auto"/>
            <w:vAlign w:val="center"/>
            <w:hideMark/>
          </w:tcPr>
          <w:p w:rsidR="00BD3A60" w:rsidRPr="00BD3A60" w:rsidRDefault="00BD3A60" w:rsidP="00BD3A60">
            <w:pPr>
              <w:spacing w:before="0" w:after="0"/>
              <w:jc w:val="center"/>
              <w:rPr>
                <w:rFonts w:cs="Calibri"/>
                <w:color w:val="000000"/>
                <w:sz w:val="20"/>
                <w:szCs w:val="20"/>
              </w:rPr>
            </w:pPr>
            <w:r w:rsidRPr="00BD3A60">
              <w:rPr>
                <w:rFonts w:cs="Calibri"/>
                <w:color w:val="000000"/>
                <w:sz w:val="20"/>
                <w:szCs w:val="20"/>
              </w:rPr>
              <w:t>Totale</w:t>
            </w:r>
          </w:p>
        </w:tc>
      </w:tr>
      <w:tr w:rsidR="00BD3A60" w:rsidRPr="00BD3A60" w:rsidTr="00BD3A60">
        <w:trPr>
          <w:trHeight w:val="170"/>
        </w:trPr>
        <w:tc>
          <w:tcPr>
            <w:tcW w:w="4127" w:type="dxa"/>
            <w:tcBorders>
              <w:top w:val="single" w:sz="2" w:space="0" w:color="000000"/>
              <w:left w:val="nil"/>
              <w:bottom w:val="nil"/>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r w:rsidRPr="00BD3A60">
              <w:rPr>
                <w:rFonts w:cs="Calibri"/>
                <w:color w:val="000000"/>
                <w:sz w:val="20"/>
                <w:szCs w:val="20"/>
              </w:rPr>
              <w:t>Ha ridotto l’attività professionale</w:t>
            </w:r>
          </w:p>
        </w:tc>
        <w:tc>
          <w:tcPr>
            <w:tcW w:w="1134" w:type="dxa"/>
            <w:tcBorders>
              <w:top w:val="single" w:sz="2" w:space="0" w:color="000000"/>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45,0</w:t>
            </w:r>
          </w:p>
        </w:tc>
        <w:tc>
          <w:tcPr>
            <w:tcW w:w="1134" w:type="dxa"/>
            <w:tcBorders>
              <w:top w:val="single" w:sz="2" w:space="0" w:color="000000"/>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42,7</w:t>
            </w:r>
          </w:p>
        </w:tc>
        <w:tc>
          <w:tcPr>
            <w:tcW w:w="1134" w:type="dxa"/>
            <w:tcBorders>
              <w:top w:val="single" w:sz="2" w:space="0" w:color="000000"/>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43,3</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r w:rsidRPr="00BD3A60">
              <w:rPr>
                <w:rFonts w:cs="Calibri"/>
                <w:color w:val="000000"/>
                <w:sz w:val="20"/>
                <w:szCs w:val="20"/>
              </w:rPr>
              <w:t>Anche se non ha ridotto l’attività professionale ha avuto problemi con clienti/altre persone</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20,8</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20,0</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20,9</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r w:rsidRPr="00BD3A60">
              <w:rPr>
                <w:rFonts w:cs="Calibri"/>
                <w:color w:val="000000"/>
                <w:sz w:val="20"/>
                <w:szCs w:val="20"/>
              </w:rPr>
              <w:t>Ha dovuto interrompere l’attività professionale</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15,7</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18,8</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17,4</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spacing w:before="0" w:after="0"/>
              <w:jc w:val="left"/>
              <w:rPr>
                <w:rFonts w:cs="Calibri"/>
                <w:i/>
                <w:iCs/>
                <w:color w:val="000000"/>
                <w:sz w:val="20"/>
                <w:szCs w:val="20"/>
              </w:rPr>
            </w:pPr>
            <w:r w:rsidRPr="00BD3A60">
              <w:rPr>
                <w:rFonts w:cs="Calibri"/>
                <w:i/>
                <w:iCs/>
                <w:color w:val="000000"/>
                <w:sz w:val="20"/>
                <w:szCs w:val="20"/>
              </w:rPr>
              <w:t>Non ha avuto impatti sulla vita professionale</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i/>
                <w:iCs/>
                <w:color w:val="000000"/>
                <w:sz w:val="20"/>
                <w:szCs w:val="20"/>
              </w:rPr>
            </w:pPr>
            <w:r w:rsidRPr="00BD3A60">
              <w:rPr>
                <w:rFonts w:cs="Calibri"/>
                <w:i/>
                <w:iCs/>
                <w:color w:val="000000"/>
                <w:sz w:val="20"/>
                <w:szCs w:val="20"/>
              </w:rPr>
              <w:t>18,5</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i/>
                <w:iCs/>
                <w:color w:val="000000"/>
                <w:sz w:val="20"/>
                <w:szCs w:val="20"/>
              </w:rPr>
            </w:pPr>
            <w:r w:rsidRPr="00BD3A60">
              <w:rPr>
                <w:rFonts w:cs="Calibri"/>
                <w:i/>
                <w:iCs/>
                <w:color w:val="000000"/>
                <w:sz w:val="20"/>
                <w:szCs w:val="20"/>
              </w:rPr>
              <w:t>18,6</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i/>
                <w:iCs/>
                <w:color w:val="000000"/>
                <w:sz w:val="20"/>
                <w:szCs w:val="20"/>
              </w:rPr>
            </w:pPr>
            <w:r w:rsidRPr="00BD3A60">
              <w:rPr>
                <w:rFonts w:cs="Calibri"/>
                <w:i/>
                <w:iCs/>
                <w:color w:val="000000"/>
                <w:sz w:val="20"/>
                <w:szCs w:val="20"/>
              </w:rPr>
              <w:t>18,4</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p>
        </w:tc>
        <w:tc>
          <w:tcPr>
            <w:tcW w:w="1134" w:type="dxa"/>
            <w:tcBorders>
              <w:top w:val="nil"/>
              <w:left w:val="nil"/>
              <w:bottom w:val="nil"/>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p>
        </w:tc>
      </w:tr>
      <w:tr w:rsidR="00BD3A60" w:rsidRPr="00BD3A60" w:rsidTr="00BD3A60">
        <w:trPr>
          <w:trHeight w:val="170"/>
        </w:trPr>
        <w:tc>
          <w:tcPr>
            <w:tcW w:w="4127" w:type="dxa"/>
            <w:tcBorders>
              <w:top w:val="nil"/>
              <w:left w:val="nil"/>
              <w:bottom w:val="double" w:sz="6" w:space="0" w:color="000000"/>
              <w:right w:val="nil"/>
            </w:tcBorders>
            <w:shd w:val="clear" w:color="auto" w:fill="auto"/>
            <w:vAlign w:val="center"/>
            <w:hideMark/>
          </w:tcPr>
          <w:p w:rsidR="00BD3A60" w:rsidRPr="00BD3A60" w:rsidRDefault="00BD3A60" w:rsidP="00BD3A60">
            <w:pPr>
              <w:spacing w:before="0" w:after="0"/>
              <w:jc w:val="left"/>
              <w:rPr>
                <w:rFonts w:cs="Calibri"/>
                <w:color w:val="000000"/>
                <w:sz w:val="20"/>
                <w:szCs w:val="20"/>
              </w:rPr>
            </w:pPr>
            <w:r w:rsidRPr="00BD3A60">
              <w:rPr>
                <w:rFonts w:cs="Calibri"/>
                <w:color w:val="000000"/>
                <w:sz w:val="20"/>
                <w:szCs w:val="20"/>
              </w:rPr>
              <w:t>Totale</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100,0</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100,0</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BD3A60">
            <w:pPr>
              <w:tabs>
                <w:tab w:val="decimal" w:pos="496"/>
              </w:tabs>
              <w:spacing w:before="0" w:after="0"/>
              <w:rPr>
                <w:rFonts w:cs="Calibri"/>
                <w:color w:val="000000"/>
                <w:sz w:val="20"/>
                <w:szCs w:val="20"/>
              </w:rPr>
            </w:pPr>
            <w:r w:rsidRPr="00BD3A60">
              <w:rPr>
                <w:rFonts w:cs="Calibri"/>
                <w:color w:val="000000"/>
                <w:sz w:val="20"/>
                <w:szCs w:val="20"/>
              </w:rPr>
              <w:t>100,0</w:t>
            </w:r>
          </w:p>
        </w:tc>
      </w:tr>
    </w:tbl>
    <w:p w:rsidR="00BD3A60" w:rsidRDefault="00BD3A60" w:rsidP="00BD3A60">
      <w:pPr>
        <w:pStyle w:val="TABELLA"/>
      </w:pPr>
    </w:p>
    <w:p w:rsidR="00BD3A60" w:rsidRPr="00BD3A60" w:rsidRDefault="00BD3A60" w:rsidP="00BD3A60">
      <w:pPr>
        <w:pStyle w:val="TABELLA"/>
      </w:pPr>
      <w:r w:rsidRPr="00BD3A60">
        <w:t>Fonte: indagine Censis-Adepp</w:t>
      </w:r>
    </w:p>
    <w:p w:rsidR="00BD3A60" w:rsidRDefault="00BD3A60" w:rsidP="00BD3A60">
      <w:pPr>
        <w:pStyle w:val="TABELLA"/>
      </w:pPr>
    </w:p>
    <w:p w:rsidR="008F2B8D" w:rsidRDefault="008F2B8D" w:rsidP="00017FA9">
      <w:r>
        <w:t xml:space="preserve">Il supporto delle più ampie strutture e il sostegno reciproco che i professionisti riescono a fornirsi, che appaiono in grado di compensare le ricadute sul lavoro, non riescono tuttavia </w:t>
      </w:r>
      <w:r w:rsidR="00AB557C">
        <w:t xml:space="preserve">ad ammortizzare i problemi </w:t>
      </w:r>
      <w:r w:rsidR="0095573C">
        <w:t xml:space="preserve">che sorgono </w:t>
      </w:r>
      <w:r w:rsidR="00AB557C">
        <w:t>con clienti o altre persone, e che invece appaiono anche più diffusi tra chi lavora in associazione: il 32,4%, infatti, ha avuto problemi relazionali, pur non dovendo ridurre l’attività lavorativa, mentre nella stessa situazione si è trovato il 15,9% dei lavoratori singoli</w:t>
      </w:r>
      <w:r w:rsidR="008B48F5">
        <w:t>. Se dunque la forma di lavoro associata sembra porre i professionisti al riparo dai contraccolpi di situazioni personali delicate, nella sostanza essi si presentano sotto altre forme, e tendono in più casi ad essere risolti nella sfera personale del singolo lavoratore</w:t>
      </w:r>
      <w:r w:rsidR="00415E93">
        <w:t xml:space="preserve">, pur nel corso dell’attività lavorativa </w:t>
      </w:r>
      <w:r w:rsidR="00AB557C" w:rsidRPr="00AB557C">
        <w:rPr>
          <w:highlight w:val="yellow"/>
        </w:rPr>
        <w:t>(fig. 9)</w:t>
      </w:r>
      <w:r w:rsidR="00AB557C">
        <w:t xml:space="preserve">. </w:t>
      </w:r>
      <w:r>
        <w:t xml:space="preserve"> </w:t>
      </w:r>
    </w:p>
    <w:p w:rsidR="00F518F8" w:rsidRDefault="00BA0DAE" w:rsidP="00F518F8">
      <w:r>
        <w:t>P</w:t>
      </w:r>
      <w:r w:rsidR="00F518F8">
        <w:t>er quanti hanno riscontrato degli impatti sull’attività professionale a seguito di talune situazioni personali, le conseguenze si sono avvertite anche sul piano economico. D</w:t>
      </w:r>
      <w:r w:rsidR="00F518F8" w:rsidRPr="00DD0886">
        <w:t xml:space="preserve">i fronte a tali imprevisti o scelte di vita, </w:t>
      </w:r>
      <w:r w:rsidR="00F518F8">
        <w:t>che hanno ricadute dirette sulla vita professionale e</w:t>
      </w:r>
      <w:r w:rsidR="0012252B">
        <w:t xml:space="preserve"> inevitabilmente anche </w:t>
      </w:r>
      <w:r w:rsidR="00F518F8">
        <w:t xml:space="preserve">sul reddito, </w:t>
      </w:r>
      <w:r w:rsidR="00F518F8" w:rsidRPr="00DD0886">
        <w:t>i professionisti si trovano a dover contare per lo più sulle proprie risorse: ben il 70,</w:t>
      </w:r>
      <w:r w:rsidR="00F518F8">
        <w:t>3</w:t>
      </w:r>
      <w:r w:rsidR="00F518F8" w:rsidRPr="00DD0886">
        <w:t>% ha fatto fronte al venire meno o alla diminuzione delle entrate da attività professionale attingendo ai propri risparmi e, a seguire, il 3</w:t>
      </w:r>
      <w:r w:rsidR="00F518F8">
        <w:t>2</w:t>
      </w:r>
      <w:r w:rsidR="00F518F8" w:rsidRPr="00DD0886">
        <w:t>,</w:t>
      </w:r>
      <w:r w:rsidR="00F518F8">
        <w:t>9</w:t>
      </w:r>
      <w:r w:rsidR="00F518F8" w:rsidRPr="00DD0886">
        <w:t xml:space="preserve">% ha potuto contare sull’aiuto di amici o parenti. </w:t>
      </w:r>
    </w:p>
    <w:p w:rsidR="00BD3A60" w:rsidRDefault="00BD3A60" w:rsidP="00BD3A60">
      <w:pPr>
        <w:pStyle w:val="TABELLA"/>
      </w:pPr>
    </w:p>
    <w:p w:rsidR="00BD3A60" w:rsidRPr="00BD3A60" w:rsidRDefault="00BD3A60" w:rsidP="00BD3A60">
      <w:pPr>
        <w:pStyle w:val="TABELLA"/>
        <w:tabs>
          <w:tab w:val="clear" w:pos="737"/>
          <w:tab w:val="clear" w:pos="851"/>
        </w:tabs>
        <w:ind w:left="709" w:hanging="709"/>
      </w:pPr>
      <w:r w:rsidRPr="00BD3A60">
        <w:rPr>
          <w:b/>
        </w:rPr>
        <w:t>Fig. 9 -</w:t>
      </w:r>
      <w:r w:rsidRPr="00BD3A60">
        <w:rPr>
          <w:b/>
        </w:rPr>
        <w:tab/>
        <w:t>Impatti sulla vita professionale degli eventi affrontati negli ultimi cinque anni, per modalità di esercizio della professione</w:t>
      </w:r>
      <w:r w:rsidRPr="00BD3A60">
        <w:t xml:space="preserve"> (val. %) </w:t>
      </w:r>
    </w:p>
    <w:p w:rsidR="00BD3A60" w:rsidRDefault="00BD3A60" w:rsidP="00BD3A60">
      <w:pPr>
        <w:pStyle w:val="TABELLA"/>
      </w:pPr>
    </w:p>
    <w:p w:rsidR="00BD3A60" w:rsidRDefault="00BD3A60" w:rsidP="00BD3A60">
      <w:pPr>
        <w:pStyle w:val="TABELLA"/>
      </w:pPr>
      <w:r>
        <w:rPr>
          <w:noProof/>
        </w:rPr>
        <w:drawing>
          <wp:inline distT="0" distB="0" distL="0" distR="0" wp14:anchorId="34D0CD0F" wp14:editId="3C8335DC">
            <wp:extent cx="4679950" cy="2626915"/>
            <wp:effectExtent l="0" t="0" r="25400" b="2159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3A60" w:rsidRDefault="00BD3A60" w:rsidP="00BD3A60">
      <w:pPr>
        <w:pStyle w:val="TABELLA"/>
      </w:pPr>
    </w:p>
    <w:p w:rsidR="00BD3A60" w:rsidRPr="00BD3A60" w:rsidRDefault="00BD3A60" w:rsidP="00BD3A60">
      <w:pPr>
        <w:pStyle w:val="TABELLA"/>
      </w:pPr>
      <w:r w:rsidRPr="00BD3A60">
        <w:t>Fonte: indagine Censis-Adepp</w:t>
      </w:r>
    </w:p>
    <w:p w:rsidR="00BD3A60" w:rsidRDefault="00BD3A60" w:rsidP="00BD3A60">
      <w:pPr>
        <w:pStyle w:val="TABELLA"/>
      </w:pPr>
    </w:p>
    <w:p w:rsidR="0012252B" w:rsidRDefault="0012252B" w:rsidP="00F518F8">
      <w:r>
        <w:t xml:space="preserve">In mancanza del sostegno famigliare o dei risparmi accumulati nel corso della vita </w:t>
      </w:r>
      <w:r w:rsidR="00D45F32">
        <w:t>a</w:t>
      </w:r>
      <w:r>
        <w:t xml:space="preserve">l verificarsi di tali eventi </w:t>
      </w:r>
      <w:r w:rsidR="00D45F32">
        <w:t xml:space="preserve">i professionisti rischiano dunque di trovarsi spiazzati, in balia delle situazioni, o laddove possibile, sono costretti a rimandare in maniera indeterminata talune scelte, come quella della maternità. </w:t>
      </w:r>
    </w:p>
    <w:p w:rsidR="00D250C7" w:rsidRDefault="00F518F8" w:rsidP="00F518F8">
      <w:r w:rsidRPr="00DD0886">
        <w:t>Solo nel 1</w:t>
      </w:r>
      <w:r>
        <w:t>9</w:t>
      </w:r>
      <w:r w:rsidRPr="00DD0886">
        <w:t>,</w:t>
      </w:r>
      <w:r>
        <w:t>5</w:t>
      </w:r>
      <w:r w:rsidRPr="00DD0886">
        <w:t xml:space="preserve">% dei casi, legati per lo più alla maternità, la Cassa di previdenza ha supportato il professionista, </w:t>
      </w:r>
      <w:r w:rsidR="00D250C7">
        <w:t>e ad essa si è fatto ricorso soprattutto al Nord (il 24,4% al Nord Ovest e il 20,8% al Nord Est) e nell’area delle professioni sanitarie (28,2%).</w:t>
      </w:r>
    </w:p>
    <w:p w:rsidR="00374EED" w:rsidRPr="00DD0886" w:rsidRDefault="00374EED" w:rsidP="00374EED">
      <w:r w:rsidRPr="00DD0886">
        <w:t xml:space="preserve">La previsione di strumenti a sostegno della maternità da parte di molte Casse spiega anche il maggiore supporto ricevuto dalle professioniste dai rispettivi enti di riferimento (il </w:t>
      </w:r>
      <w:r>
        <w:t>28</w:t>
      </w:r>
      <w:r w:rsidRPr="00DD0886">
        <w:t xml:space="preserve">,9% delle donne contro </w:t>
      </w:r>
      <w:r>
        <w:t>i</w:t>
      </w:r>
      <w:r w:rsidRPr="00DD0886">
        <w:t>l</w:t>
      </w:r>
      <w:r>
        <w:t xml:space="preserve"> 7</w:t>
      </w:r>
      <w:r w:rsidRPr="00DD0886">
        <w:t>,</w:t>
      </w:r>
      <w:r>
        <w:t>1</w:t>
      </w:r>
      <w:r w:rsidRPr="00DD0886">
        <w:t xml:space="preserve">% degli uomini ha avuto un contributo dalla cassa), sebbene anche tra queste risulti molto alta la percentuale di quante hanno fatto fronte alle difficoltà </w:t>
      </w:r>
      <w:r w:rsidR="002261B8">
        <w:t xml:space="preserve">prodotte da eventi personali o legati alla salute </w:t>
      </w:r>
      <w:r w:rsidRPr="00DD0886">
        <w:t>attingendo ai propri risparmi (66,</w:t>
      </w:r>
      <w:r>
        <w:t>4</w:t>
      </w:r>
      <w:r w:rsidRPr="00DD0886">
        <w:t>%</w:t>
      </w:r>
      <w:r>
        <w:t xml:space="preserve">) </w:t>
      </w:r>
      <w:r w:rsidRPr="00DD0886">
        <w:t>o a quelli di amici e parenti</w:t>
      </w:r>
      <w:r w:rsidR="00F53657">
        <w:t xml:space="preserve"> (</w:t>
      </w:r>
      <w:r>
        <w:t>35</w:t>
      </w:r>
      <w:r w:rsidRPr="00DD0886">
        <w:t>,</w:t>
      </w:r>
      <w:r>
        <w:t>6</w:t>
      </w:r>
      <w:r w:rsidRPr="00DD0886">
        <w:t>%</w:t>
      </w:r>
      <w:r w:rsidR="00F53657">
        <w:t>)</w:t>
      </w:r>
      <w:r w:rsidR="00423689">
        <w:t xml:space="preserve">. Un dato, questo, che letto anche in relazione alla situazione degli uomini che in più casi hanno potuto fare affidamento ai risparmi propri (75,8%) sottolinea una </w:t>
      </w:r>
      <w:r w:rsidRPr="00DD0886">
        <w:t>debolezza economica della componente femminile</w:t>
      </w:r>
      <w:r w:rsidR="00423689">
        <w:t xml:space="preserve"> ancora più evidente, e </w:t>
      </w:r>
      <w:r w:rsidRPr="00DD0886">
        <w:t xml:space="preserve">che non può essere ignorata nella programmazione degli strumenti di </w:t>
      </w:r>
      <w:r w:rsidRPr="00374EED">
        <w:rPr>
          <w:i/>
        </w:rPr>
        <w:t>welfare</w:t>
      </w:r>
      <w:r w:rsidRPr="00DD0886">
        <w:t xml:space="preserve"> </w:t>
      </w:r>
      <w:r>
        <w:t xml:space="preserve">di </w:t>
      </w:r>
      <w:r w:rsidRPr="00DD0886">
        <w:t>categoria.</w:t>
      </w:r>
    </w:p>
    <w:p w:rsidR="00D250C7" w:rsidRDefault="00D250C7" w:rsidP="00F518F8">
      <w:r>
        <w:t>M</w:t>
      </w:r>
      <w:r w:rsidR="00F518F8" w:rsidRPr="00DD0886">
        <w:t>olto basso</w:t>
      </w:r>
      <w:r>
        <w:t xml:space="preserve">, invece, </w:t>
      </w:r>
      <w:r w:rsidR="00F518F8" w:rsidRPr="00DD0886">
        <w:t xml:space="preserve">risulta </w:t>
      </w:r>
      <w:r w:rsidR="00374EED">
        <w:t xml:space="preserve">in generale </w:t>
      </w:r>
      <w:r w:rsidR="00F518F8" w:rsidRPr="00DD0886">
        <w:t>l’orientamento alla stipula di assicurazioni</w:t>
      </w:r>
      <w:r>
        <w:t xml:space="preserve">, se si considera </w:t>
      </w:r>
      <w:r w:rsidR="00F518F8" w:rsidRPr="00DD0886">
        <w:t>che solo il 4,</w:t>
      </w:r>
      <w:r w:rsidR="00F518F8">
        <w:t>3</w:t>
      </w:r>
      <w:r w:rsidR="00F518F8" w:rsidRPr="00DD0886">
        <w:t>% dei professionisti ha potuto contare su tale strumento</w:t>
      </w:r>
      <w:r w:rsidR="00E1706F">
        <w:t xml:space="preserve"> </w:t>
      </w:r>
      <w:r w:rsidR="00E1706F" w:rsidRPr="00E1706F">
        <w:rPr>
          <w:highlight w:val="yellow"/>
        </w:rPr>
        <w:t>(tab. 3</w:t>
      </w:r>
      <w:r w:rsidR="005F2AB9">
        <w:rPr>
          <w:highlight w:val="yellow"/>
        </w:rPr>
        <w:t>8</w:t>
      </w:r>
      <w:r w:rsidR="00E1706F" w:rsidRPr="00E1706F">
        <w:rPr>
          <w:highlight w:val="yellow"/>
        </w:rPr>
        <w:t>)</w:t>
      </w:r>
      <w:r w:rsidR="00F518F8">
        <w:t>.</w:t>
      </w:r>
    </w:p>
    <w:p w:rsidR="00BD3A60" w:rsidRDefault="00BD3A60" w:rsidP="00BD3A60">
      <w:pPr>
        <w:pStyle w:val="TABELLA"/>
      </w:pPr>
    </w:p>
    <w:p w:rsidR="00BD3A60" w:rsidRPr="00BD3A60" w:rsidRDefault="005F2AB9" w:rsidP="00BD3A60">
      <w:pPr>
        <w:pStyle w:val="TABELLA"/>
      </w:pPr>
      <w:r>
        <w:rPr>
          <w:b/>
        </w:rPr>
        <w:t>Tab. 38</w:t>
      </w:r>
      <w:r w:rsidR="00BD3A60" w:rsidRPr="00BD3A60">
        <w:rPr>
          <w:b/>
        </w:rPr>
        <w:t xml:space="preserve"> - Modalità con cui si è fatto fronte all'evento, per genere</w:t>
      </w:r>
      <w:r w:rsidR="00BD3A60" w:rsidRPr="00BD3A60">
        <w:t xml:space="preserve"> (val. %)</w:t>
      </w:r>
    </w:p>
    <w:p w:rsidR="00BD3A60" w:rsidRDefault="00BD3A60" w:rsidP="00BD3A60">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tblGrid>
      <w:tr w:rsidR="00BD3A60" w:rsidRPr="00BD3A60" w:rsidTr="00775D63">
        <w:trPr>
          <w:trHeight w:val="170"/>
        </w:trPr>
        <w:tc>
          <w:tcPr>
            <w:tcW w:w="4127" w:type="dxa"/>
            <w:vMerge w:val="restart"/>
            <w:tcBorders>
              <w:top w:val="double" w:sz="6" w:space="0" w:color="000000"/>
              <w:left w:val="nil"/>
              <w:bottom w:val="single" w:sz="12" w:space="0" w:color="000000"/>
              <w:right w:val="nil"/>
            </w:tcBorders>
            <w:shd w:val="clear" w:color="auto" w:fill="auto"/>
            <w:vAlign w:val="center"/>
            <w:hideMark/>
          </w:tcPr>
          <w:p w:rsidR="00BD3A60" w:rsidRPr="00BD3A60" w:rsidRDefault="00BD3A60" w:rsidP="00BD3A60">
            <w:pPr>
              <w:pStyle w:val="TABELLA"/>
            </w:pPr>
            <w:r w:rsidRPr="00BD3A60">
              <w:t> </w:t>
            </w:r>
          </w:p>
        </w:tc>
        <w:tc>
          <w:tcPr>
            <w:tcW w:w="3402" w:type="dxa"/>
            <w:gridSpan w:val="3"/>
            <w:tcBorders>
              <w:top w:val="double" w:sz="6" w:space="0" w:color="000000"/>
              <w:left w:val="nil"/>
              <w:bottom w:val="single" w:sz="4" w:space="0" w:color="000000"/>
              <w:right w:val="nil"/>
            </w:tcBorders>
            <w:shd w:val="clear" w:color="auto" w:fill="auto"/>
            <w:vAlign w:val="center"/>
            <w:hideMark/>
          </w:tcPr>
          <w:p w:rsidR="00BD3A60" w:rsidRPr="00BD3A60" w:rsidRDefault="00BD3A60" w:rsidP="00BD3A60">
            <w:pPr>
              <w:pStyle w:val="TABELLA"/>
              <w:jc w:val="center"/>
            </w:pPr>
            <w:r w:rsidRPr="00BD3A60">
              <w:t>Genere</w:t>
            </w:r>
          </w:p>
        </w:tc>
      </w:tr>
      <w:tr w:rsidR="00BD3A60" w:rsidRPr="00BD3A60" w:rsidTr="00BD3A60">
        <w:trPr>
          <w:trHeight w:val="170"/>
        </w:trPr>
        <w:tc>
          <w:tcPr>
            <w:tcW w:w="4127" w:type="dxa"/>
            <w:vMerge/>
            <w:tcBorders>
              <w:top w:val="double" w:sz="6" w:space="0" w:color="000000"/>
              <w:left w:val="nil"/>
              <w:bottom w:val="single" w:sz="12" w:space="0" w:color="000000"/>
              <w:right w:val="nil"/>
            </w:tcBorders>
            <w:vAlign w:val="center"/>
            <w:hideMark/>
          </w:tcPr>
          <w:p w:rsidR="00BD3A60" w:rsidRPr="00BD3A60" w:rsidRDefault="00BD3A60" w:rsidP="00BD3A60">
            <w:pPr>
              <w:pStyle w:val="TABELLA"/>
            </w:pP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BD3A60">
            <w:pPr>
              <w:pStyle w:val="TABELLA"/>
              <w:jc w:val="center"/>
            </w:pPr>
            <w:r w:rsidRPr="00BD3A60">
              <w:t>Maschio</w:t>
            </w: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BD3A60">
            <w:pPr>
              <w:pStyle w:val="TABELLA"/>
              <w:jc w:val="center"/>
            </w:pPr>
            <w:r w:rsidRPr="00BD3A60">
              <w:t>Femmina</w:t>
            </w: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BD3A60">
            <w:pPr>
              <w:pStyle w:val="TABELLA"/>
              <w:jc w:val="center"/>
            </w:pPr>
            <w:r w:rsidRPr="00BD3A60">
              <w:t>Totale</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pStyle w:val="TABELLA"/>
            </w:pPr>
            <w:r w:rsidRPr="00BD3A60">
              <w:t>Attingendo ai propri risparmi</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75,8</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66,4</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70,3</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pStyle w:val="TABELLA"/>
            </w:pPr>
            <w:r w:rsidRPr="00BD3A60">
              <w:t>Con l'aiuto di amici e/o parenti</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29,1</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35,6</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32,9</w:t>
            </w:r>
          </w:p>
        </w:tc>
      </w:tr>
      <w:tr w:rsidR="00BD3A60" w:rsidRPr="00BD3A60" w:rsidTr="00BD3A60">
        <w:trPr>
          <w:trHeight w:val="170"/>
        </w:trPr>
        <w:tc>
          <w:tcPr>
            <w:tcW w:w="4127" w:type="dxa"/>
            <w:tcBorders>
              <w:top w:val="nil"/>
              <w:left w:val="nil"/>
              <w:bottom w:val="nil"/>
              <w:right w:val="nil"/>
            </w:tcBorders>
            <w:shd w:val="clear" w:color="auto" w:fill="auto"/>
            <w:vAlign w:val="center"/>
            <w:hideMark/>
          </w:tcPr>
          <w:p w:rsidR="00BD3A60" w:rsidRPr="00BD3A60" w:rsidRDefault="00BD3A60" w:rsidP="00BD3A60">
            <w:pPr>
              <w:pStyle w:val="TABELLA"/>
            </w:pPr>
            <w:r w:rsidRPr="00BD3A60">
              <w:t>Con il contributo della Cassa Previdenziale</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7,1</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28,9</w:t>
            </w:r>
          </w:p>
        </w:tc>
        <w:tc>
          <w:tcPr>
            <w:tcW w:w="1134" w:type="dxa"/>
            <w:tcBorders>
              <w:top w:val="nil"/>
              <w:left w:val="nil"/>
              <w:bottom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19,5</w:t>
            </w:r>
          </w:p>
        </w:tc>
      </w:tr>
      <w:tr w:rsidR="00BD3A60" w:rsidRPr="00BD3A60" w:rsidTr="00BD3A60">
        <w:trPr>
          <w:trHeight w:val="170"/>
        </w:trPr>
        <w:tc>
          <w:tcPr>
            <w:tcW w:w="4127" w:type="dxa"/>
            <w:tcBorders>
              <w:top w:val="nil"/>
              <w:left w:val="nil"/>
              <w:right w:val="nil"/>
            </w:tcBorders>
            <w:shd w:val="clear" w:color="auto" w:fill="auto"/>
            <w:vAlign w:val="center"/>
            <w:hideMark/>
          </w:tcPr>
          <w:p w:rsidR="00BD3A60" w:rsidRPr="00BD3A60" w:rsidRDefault="00BD3A60" w:rsidP="00BD3A60">
            <w:pPr>
              <w:pStyle w:val="TABELLA"/>
            </w:pPr>
            <w:r w:rsidRPr="00BD3A60">
              <w:t>Altro</w:t>
            </w:r>
          </w:p>
        </w:tc>
        <w:tc>
          <w:tcPr>
            <w:tcW w:w="1134" w:type="dxa"/>
            <w:tcBorders>
              <w:top w:val="nil"/>
              <w:left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10,1</w:t>
            </w:r>
          </w:p>
        </w:tc>
        <w:tc>
          <w:tcPr>
            <w:tcW w:w="1134" w:type="dxa"/>
            <w:tcBorders>
              <w:top w:val="nil"/>
              <w:left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3,8</w:t>
            </w:r>
          </w:p>
        </w:tc>
        <w:tc>
          <w:tcPr>
            <w:tcW w:w="1134" w:type="dxa"/>
            <w:tcBorders>
              <w:top w:val="nil"/>
              <w:left w:val="nil"/>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6,4</w:t>
            </w:r>
          </w:p>
        </w:tc>
      </w:tr>
      <w:tr w:rsidR="00BD3A60" w:rsidRPr="00BD3A60" w:rsidTr="00BD3A60">
        <w:trPr>
          <w:trHeight w:val="170"/>
        </w:trPr>
        <w:tc>
          <w:tcPr>
            <w:tcW w:w="4127" w:type="dxa"/>
            <w:tcBorders>
              <w:top w:val="nil"/>
              <w:left w:val="nil"/>
              <w:bottom w:val="double" w:sz="4" w:space="0" w:color="auto"/>
              <w:right w:val="nil"/>
            </w:tcBorders>
            <w:shd w:val="clear" w:color="auto" w:fill="auto"/>
            <w:vAlign w:val="center"/>
            <w:hideMark/>
          </w:tcPr>
          <w:p w:rsidR="00BD3A60" w:rsidRPr="00BD3A60" w:rsidRDefault="00BD3A60" w:rsidP="00BD3A60">
            <w:pPr>
              <w:pStyle w:val="TABELLA"/>
            </w:pPr>
            <w:r w:rsidRPr="00BD3A60">
              <w:t>Grazie ad un'assicurazione stipulata in passato</w:t>
            </w:r>
          </w:p>
        </w:tc>
        <w:tc>
          <w:tcPr>
            <w:tcW w:w="1134" w:type="dxa"/>
            <w:tcBorders>
              <w:top w:val="nil"/>
              <w:left w:val="nil"/>
              <w:bottom w:val="double" w:sz="4" w:space="0" w:color="auto"/>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6,4</w:t>
            </w:r>
          </w:p>
        </w:tc>
        <w:tc>
          <w:tcPr>
            <w:tcW w:w="1134" w:type="dxa"/>
            <w:tcBorders>
              <w:top w:val="nil"/>
              <w:left w:val="nil"/>
              <w:bottom w:val="double" w:sz="4" w:space="0" w:color="auto"/>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2,8</w:t>
            </w:r>
          </w:p>
        </w:tc>
        <w:tc>
          <w:tcPr>
            <w:tcW w:w="1134" w:type="dxa"/>
            <w:tcBorders>
              <w:top w:val="nil"/>
              <w:left w:val="nil"/>
              <w:bottom w:val="double" w:sz="4" w:space="0" w:color="auto"/>
              <w:right w:val="nil"/>
            </w:tcBorders>
            <w:shd w:val="clear" w:color="auto" w:fill="auto"/>
            <w:noWrap/>
            <w:vAlign w:val="center"/>
            <w:hideMark/>
          </w:tcPr>
          <w:p w:rsidR="00BD3A60" w:rsidRPr="00BD3A60" w:rsidRDefault="00BD3A60" w:rsidP="00BD3A60">
            <w:pPr>
              <w:pStyle w:val="TABELLA"/>
              <w:tabs>
                <w:tab w:val="clear" w:pos="737"/>
                <w:tab w:val="clear" w:pos="851"/>
                <w:tab w:val="decimal" w:pos="507"/>
              </w:tabs>
            </w:pPr>
            <w:r w:rsidRPr="00BD3A60">
              <w:t>4,3</w:t>
            </w:r>
          </w:p>
        </w:tc>
      </w:tr>
    </w:tbl>
    <w:p w:rsidR="00BD3A60" w:rsidRDefault="00BD3A60" w:rsidP="00BD3A60">
      <w:pPr>
        <w:pStyle w:val="TABELLA"/>
      </w:pPr>
    </w:p>
    <w:p w:rsidR="00BD3A60" w:rsidRPr="00B519C4" w:rsidRDefault="00BD3A60" w:rsidP="00BD3A60">
      <w:pPr>
        <w:pStyle w:val="TABELLA"/>
      </w:pPr>
      <w:r w:rsidRPr="00B519C4">
        <w:t>Il totale non è uguale a 100 perchè erano possibili più risposte</w:t>
      </w:r>
    </w:p>
    <w:p w:rsidR="00BD3A60" w:rsidRPr="00B519C4" w:rsidRDefault="00BD3A60" w:rsidP="00BD3A60">
      <w:pPr>
        <w:pStyle w:val="TABELLA"/>
      </w:pPr>
    </w:p>
    <w:p w:rsidR="00BD3A60" w:rsidRDefault="00BD3A60" w:rsidP="00BD3A60">
      <w:pPr>
        <w:pStyle w:val="TABELLA"/>
      </w:pPr>
      <w:r w:rsidRPr="00B519C4">
        <w:t>Fonte: indagine Censis-Adepp</w:t>
      </w:r>
    </w:p>
    <w:p w:rsidR="00BD3A60" w:rsidRDefault="00BD3A60" w:rsidP="00BD3A60">
      <w:pPr>
        <w:pStyle w:val="TABELLA"/>
      </w:pPr>
    </w:p>
    <w:p w:rsidR="00F518F8" w:rsidRDefault="004A793C" w:rsidP="00F518F8">
      <w:r>
        <w:t xml:space="preserve">Le </w:t>
      </w:r>
      <w:r w:rsidR="00F518F8">
        <w:t xml:space="preserve">carenze nell’impianto complessivo del sistema di </w:t>
      </w:r>
      <w:r w:rsidR="00F518F8" w:rsidRPr="00F518F8">
        <w:rPr>
          <w:i/>
        </w:rPr>
        <w:t>welfare</w:t>
      </w:r>
      <w:r w:rsidR="00F518F8">
        <w:t xml:space="preserve"> sia pubblico che professionale, che le sole Casse di previdenza non sono in grado di compensare, se non a rischio di compromettere la tenuta dei bilanci, si inseriscono</w:t>
      </w:r>
      <w:r w:rsidR="00D250C7">
        <w:t>,</w:t>
      </w:r>
      <w:r w:rsidR="00F518F8">
        <w:t xml:space="preserve"> </w:t>
      </w:r>
      <w:r w:rsidR="00D250C7">
        <w:t>pert</w:t>
      </w:r>
      <w:r w:rsidR="005B62A4">
        <w:t>ant</w:t>
      </w:r>
      <w:r w:rsidR="00D250C7">
        <w:t xml:space="preserve">o, </w:t>
      </w:r>
      <w:r w:rsidR="00F518F8">
        <w:t xml:space="preserve">in un quadro in cui il ruolo delle assicurazioni potrebbe venire incontro e coprire alcune delle fattispecie </w:t>
      </w:r>
      <w:r w:rsidR="005B62A4">
        <w:t xml:space="preserve">che vedono il </w:t>
      </w:r>
      <w:r w:rsidR="00F518F8">
        <w:t>mondo libero professionale particolarmente esposto</w:t>
      </w:r>
      <w:r w:rsidR="00D250C7">
        <w:t>, ma che per ragioni culturali e per l’impatto della crisi non sono state neutralizzate per tempo.</w:t>
      </w:r>
    </w:p>
    <w:p w:rsidR="00F518F8" w:rsidRDefault="00D250C7" w:rsidP="00F518F8">
      <w:r>
        <w:t>Per un numero troppo ampio di professionisti, dunque, gli eventi legati alla salute, alla famiglia o alla maternità restano confinati entro i fin troppo ambigui spazi dei r</w:t>
      </w:r>
      <w:r w:rsidR="00F518F8">
        <w:t>isp</w:t>
      </w:r>
      <w:r>
        <w:t>a</w:t>
      </w:r>
      <w:r w:rsidR="00F518F8">
        <w:t xml:space="preserve">rmi </w:t>
      </w:r>
      <w:r>
        <w:t xml:space="preserve">personali </w:t>
      </w:r>
      <w:r w:rsidR="00F518F8">
        <w:t xml:space="preserve">e </w:t>
      </w:r>
      <w:r>
        <w:t xml:space="preserve">della </w:t>
      </w:r>
      <w:r w:rsidR="00F518F8">
        <w:t xml:space="preserve">rete </w:t>
      </w:r>
      <w:r>
        <w:t xml:space="preserve">di assistenza economica e </w:t>
      </w:r>
      <w:r w:rsidR="00374EED">
        <w:t>n</w:t>
      </w:r>
      <w:r>
        <w:t xml:space="preserve">on della </w:t>
      </w:r>
      <w:r w:rsidR="00F518F8">
        <w:t>famig</w:t>
      </w:r>
      <w:r>
        <w:t>l</w:t>
      </w:r>
      <w:r w:rsidR="00F518F8">
        <w:t>ia</w:t>
      </w:r>
      <w:r w:rsidR="005B62A4">
        <w:t>, compromettendo in maniera incisiva i percorsi professionali e le scelte personali dei professionisti, specialmente nella componente femminile</w:t>
      </w:r>
      <w:r>
        <w:t xml:space="preserve">. </w:t>
      </w:r>
      <w:r w:rsidR="00F518F8">
        <w:t xml:space="preserve">  </w:t>
      </w:r>
    </w:p>
    <w:p w:rsidR="00D75795" w:rsidRPr="00DD0886" w:rsidRDefault="00771F07" w:rsidP="00771F07">
      <w:pPr>
        <w:pStyle w:val="Titolo1"/>
      </w:pPr>
      <w:bookmarkStart w:id="11" w:name="_Toc425871083"/>
      <w:r>
        <w:t>7</w:t>
      </w:r>
      <w:r w:rsidR="00C15C07">
        <w:t>.</w:t>
      </w:r>
      <w:r w:rsidR="00C15C07">
        <w:tab/>
      </w:r>
      <w:r w:rsidR="00D75795" w:rsidRPr="00DD0886">
        <w:t xml:space="preserve">Più rappresentanza </w:t>
      </w:r>
      <w:r w:rsidR="002A6EE1">
        <w:t>a difesa della libera professione</w:t>
      </w:r>
      <w:bookmarkEnd w:id="11"/>
    </w:p>
    <w:p w:rsidR="00D75795" w:rsidRPr="00DD0886" w:rsidRDefault="00D75795" w:rsidP="00D26956">
      <w:r w:rsidRPr="00DD0886">
        <w:t>Malgrado il lavoro autonomo sia stat</w:t>
      </w:r>
      <w:r w:rsidR="00BC4B2F">
        <w:t>o</w:t>
      </w:r>
      <w:r w:rsidRPr="00DD0886">
        <w:t xml:space="preserve"> la componente occupazionale più penalizzata dalla crisi, l’orientamento delle politiche di questi ultimi anni sembra ancora guardare a questa parte del mondo del lavoro come ad un universo a se stante ed autosufficiente.</w:t>
      </w:r>
      <w:r w:rsidR="00AB7FDE">
        <w:t xml:space="preserve"> </w:t>
      </w:r>
      <w:r w:rsidRPr="00DD0886">
        <w:t>Eppure le criticità che stanno investendo quella che da sempre rappresenta la componente più vitale del nostro universo occupazionale appaiono sotto gli occhi di tutti. Si pensi alle ricadute in termini reddituali prodotte dalla difficile fase, agli effetti derivanti dall’assenza di un sistema di ammortizzatori sociali in grado di sostenere i lavoratori nei momenti di maggiore criticità, alle difficoltà crescenti che incontrano</w:t>
      </w:r>
      <w:r w:rsidR="00AB7FDE">
        <w:t>,</w:t>
      </w:r>
      <w:r w:rsidRPr="00DD0886">
        <w:t xml:space="preserve"> non solo i giovani</w:t>
      </w:r>
      <w:r w:rsidR="00AB7FDE">
        <w:t>,</w:t>
      </w:r>
      <w:r w:rsidRPr="00DD0886">
        <w:t xml:space="preserve"> nell’avvio di un’attività in proprio</w:t>
      </w:r>
      <w:r w:rsidR="00AB7FDE">
        <w:t xml:space="preserve"> e nel</w:t>
      </w:r>
      <w:r w:rsidR="00E6332D">
        <w:t xml:space="preserve"> potenziare quelle esistenti, </w:t>
      </w:r>
      <w:r w:rsidR="002463C2">
        <w:t xml:space="preserve">fino ad arrivare </w:t>
      </w:r>
      <w:r w:rsidRPr="00DD0886">
        <w:t xml:space="preserve">ai non risolti nodi di sempre, fisco e burocrazia </w:t>
      </w:r>
      <w:r w:rsidRPr="00F835F8">
        <w:rPr>
          <w:i/>
        </w:rPr>
        <w:t>in primis</w:t>
      </w:r>
      <w:r w:rsidRPr="00DD0886">
        <w:t>.</w:t>
      </w:r>
    </w:p>
    <w:p w:rsidR="00D75795" w:rsidRPr="00DD0886" w:rsidRDefault="00D75795" w:rsidP="00D26956">
      <w:r w:rsidRPr="00DD0886">
        <w:t xml:space="preserve">Questo senso di “estraneità” rispetto al pubblico, alle politiche e al circuito in cui maturano </w:t>
      </w:r>
      <w:r w:rsidR="002463C2">
        <w:t xml:space="preserve">le </w:t>
      </w:r>
      <w:r w:rsidRPr="00DD0886">
        <w:t xml:space="preserve">decisioni che hanno impatto sulla vita del Paese, se un tempo poteva anche essere considerato un elemento distintivo e virtuoso, </w:t>
      </w:r>
      <w:r w:rsidR="00D75902">
        <w:t xml:space="preserve">di fronte al quale gli stessi professionisti erano in grado di adottare </w:t>
      </w:r>
      <w:r w:rsidR="002463C2">
        <w:t xml:space="preserve">al loro interno </w:t>
      </w:r>
      <w:r w:rsidR="00D75902">
        <w:t xml:space="preserve">le necessarie contromisure, </w:t>
      </w:r>
      <w:r w:rsidRPr="00DD0886">
        <w:t>oggi viene avvertito con preoccupazione. Anche perché</w:t>
      </w:r>
      <w:r w:rsidR="00D75902">
        <w:t>,</w:t>
      </w:r>
      <w:r w:rsidRPr="00DD0886">
        <w:t xml:space="preserve"> </w:t>
      </w:r>
      <w:r w:rsidR="00D75902">
        <w:t>per molti di loro,</w:t>
      </w:r>
      <w:r w:rsidR="00D75902" w:rsidRPr="00DD0886">
        <w:t xml:space="preserve"> </w:t>
      </w:r>
      <w:r w:rsidR="00D75902">
        <w:t xml:space="preserve">è in gioco </w:t>
      </w:r>
      <w:r w:rsidRPr="00DD0886">
        <w:t>la sopravvivenza della stessa attività professionale</w:t>
      </w:r>
      <w:r w:rsidR="00D75902">
        <w:t xml:space="preserve">, nelle more di un robusto programma di </w:t>
      </w:r>
      <w:r w:rsidR="00B22753">
        <w:t>interventi</w:t>
      </w:r>
      <w:r w:rsidR="002463C2">
        <w:t xml:space="preserve"> ad essi rivolto e che si sostanzi nei più svariati ambiti, dal </w:t>
      </w:r>
      <w:r w:rsidR="002463C2" w:rsidRPr="002463C2">
        <w:rPr>
          <w:i/>
        </w:rPr>
        <w:t>welfare</w:t>
      </w:r>
      <w:r w:rsidR="002463C2">
        <w:t xml:space="preserve"> al carico di adempimenti amministrativi richiesti, solo per citarne alcuni. </w:t>
      </w:r>
    </w:p>
    <w:p w:rsidR="00D75795" w:rsidRDefault="00D75795" w:rsidP="00D26956">
      <w:r w:rsidRPr="00DD0886">
        <w:t xml:space="preserve">Da questo punto di vista emerge da parte dell’universo degli intervistati una domanda ampia di rappresentanza, che oggi non trova adeguata risposta nel circuito tradizionale. Solo il </w:t>
      </w:r>
      <w:r w:rsidR="00EF6892">
        <w:t>5</w:t>
      </w:r>
      <w:r w:rsidRPr="00DD0886">
        <w:t>,</w:t>
      </w:r>
      <w:r w:rsidR="00EF6892">
        <w:t>7</w:t>
      </w:r>
      <w:r w:rsidRPr="00DD0886">
        <w:t>%</w:t>
      </w:r>
      <w:r w:rsidR="002463C2">
        <w:t xml:space="preserve">, infatti, </w:t>
      </w:r>
      <w:r w:rsidRPr="00DD0886">
        <w:t>considera ben rappresentati gli interessi dei professionisti</w:t>
      </w:r>
      <w:r w:rsidR="00EF6892">
        <w:t>,</w:t>
      </w:r>
      <w:r w:rsidRPr="00DD0886">
        <w:t xml:space="preserve"> e se la maggioranza – il 5</w:t>
      </w:r>
      <w:r w:rsidR="00EF6892">
        <w:t>6</w:t>
      </w:r>
      <w:r w:rsidRPr="00DD0886">
        <w:t>,</w:t>
      </w:r>
      <w:r w:rsidR="00EF6892">
        <w:t>2</w:t>
      </w:r>
      <w:r w:rsidRPr="00DD0886">
        <w:t xml:space="preserve">% </w:t>
      </w:r>
      <w:r w:rsidR="00EF6892" w:rsidRPr="00DD0886">
        <w:t>–</w:t>
      </w:r>
      <w:r w:rsidRPr="00DD0886">
        <w:t xml:space="preserve"> reputa che ci siano ampi spazi di miglioramento della funzione di rappresentanza (afferma che sono “poco rappresentati”), </w:t>
      </w:r>
      <w:r w:rsidR="00EF6892">
        <w:t xml:space="preserve">per </w:t>
      </w:r>
      <w:r w:rsidRPr="00DD0886">
        <w:t>il 3</w:t>
      </w:r>
      <w:r w:rsidR="002463C2">
        <w:t>8</w:t>
      </w:r>
      <w:r w:rsidRPr="00DD0886">
        <w:t>,</w:t>
      </w:r>
      <w:r w:rsidR="002463C2">
        <w:t>1</w:t>
      </w:r>
      <w:r w:rsidRPr="00DD0886">
        <w:t>% (ma tra i giovani la percentuale sale al 4</w:t>
      </w:r>
      <w:r w:rsidR="00EF6892">
        <w:t>4</w:t>
      </w:r>
      <w:r w:rsidRPr="00DD0886">
        <w:t>,</w:t>
      </w:r>
      <w:r w:rsidR="00EF6892">
        <w:t>1</w:t>
      </w:r>
      <w:r w:rsidRPr="00DD0886">
        <w:t xml:space="preserve">%) </w:t>
      </w:r>
      <w:r w:rsidR="00EF6892">
        <w:t xml:space="preserve">prevale </w:t>
      </w:r>
      <w:r w:rsidRPr="00DD0886">
        <w:t>un giudizio del tutto negativo, reputando per nulla rappresentati i propri interessi</w:t>
      </w:r>
      <w:r w:rsidR="00142D17">
        <w:t xml:space="preserve"> </w:t>
      </w:r>
      <w:r w:rsidR="00142D17" w:rsidRPr="00142D17">
        <w:rPr>
          <w:highlight w:val="yellow"/>
        </w:rPr>
        <w:t>(fig. 10)</w:t>
      </w:r>
      <w:r w:rsidR="00EF6892">
        <w:t>.</w:t>
      </w:r>
    </w:p>
    <w:p w:rsidR="00BD3A60" w:rsidRDefault="00BD3A60">
      <w:pPr>
        <w:spacing w:before="0" w:after="200" w:line="276" w:lineRule="auto"/>
        <w:jc w:val="left"/>
      </w:pPr>
      <w:r>
        <w:br w:type="page"/>
      </w:r>
    </w:p>
    <w:p w:rsidR="00BD3A60" w:rsidRPr="00BD3A60" w:rsidRDefault="00BD3A60" w:rsidP="00BD3A60">
      <w:pPr>
        <w:pStyle w:val="TABELLA"/>
      </w:pPr>
      <w:r w:rsidRPr="00BD3A60">
        <w:rPr>
          <w:b/>
        </w:rPr>
        <w:t>Fig. 10 - Il giudizio sulla rappresentanza degli interessi dei professionisti</w:t>
      </w:r>
      <w:r w:rsidRPr="00BD3A60">
        <w:rPr>
          <w:szCs w:val="20"/>
        </w:rPr>
        <w:t xml:space="preserve"> (val. %)</w:t>
      </w:r>
    </w:p>
    <w:p w:rsidR="00BD3A60" w:rsidRDefault="00BD3A60" w:rsidP="00BD3A60">
      <w:pPr>
        <w:pStyle w:val="TABELLA"/>
      </w:pPr>
    </w:p>
    <w:p w:rsidR="00BD3A60" w:rsidRDefault="00BD3A60" w:rsidP="00BD3A60">
      <w:pPr>
        <w:pStyle w:val="TABELLA"/>
      </w:pPr>
      <w:r>
        <w:rPr>
          <w:noProof/>
        </w:rPr>
        <w:drawing>
          <wp:inline distT="0" distB="0" distL="0" distR="0" wp14:anchorId="230A1371" wp14:editId="7CC0DC1D">
            <wp:extent cx="4572000" cy="2743200"/>
            <wp:effectExtent l="0" t="0" r="19050" b="1905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3A60" w:rsidRDefault="00BD3A60" w:rsidP="00BD3A60">
      <w:pPr>
        <w:pStyle w:val="TABELLA"/>
      </w:pPr>
    </w:p>
    <w:p w:rsidR="00BD3A60" w:rsidRDefault="00BD3A60" w:rsidP="00BD3A60">
      <w:pPr>
        <w:pStyle w:val="TABELLA"/>
      </w:pPr>
      <w:r w:rsidRPr="00B519C4">
        <w:t>Fonte: indagine Censis-Adepp</w:t>
      </w:r>
    </w:p>
    <w:p w:rsidR="00BD3A60" w:rsidRDefault="00BD3A60" w:rsidP="00BD3A60">
      <w:pPr>
        <w:pStyle w:val="TABELLA"/>
      </w:pPr>
    </w:p>
    <w:p w:rsidR="009E7315" w:rsidRDefault="00EF6892" w:rsidP="00D26956">
      <w:r>
        <w:t>Oltre ai professionisti più giovani, anche l</w:t>
      </w:r>
      <w:r w:rsidR="00483604">
        <w:t xml:space="preserve">a componente femminile </w:t>
      </w:r>
      <w:r w:rsidR="00C34EC1">
        <w:t xml:space="preserve">ritiene che l’universo delle libere professioni </w:t>
      </w:r>
      <w:r w:rsidR="002D41B1">
        <w:t>non abbia un peso adeguato nei circuiti della rappresentanza sociale, economica e politica del Paese (appena il 3,9% lo ritiene adeguato</w:t>
      </w:r>
      <w:r w:rsidR="00C34EC1">
        <w:t xml:space="preserve"> </w:t>
      </w:r>
      <w:r w:rsidR="00CD32FC">
        <w:t>e</w:t>
      </w:r>
      <w:r w:rsidR="002D41B1">
        <w:t xml:space="preserve"> il 41,3% “per nulla”), particolarmente penalizzata dalla debolezza degli strumenti di </w:t>
      </w:r>
      <w:r w:rsidR="002D41B1" w:rsidRPr="002D41B1">
        <w:rPr>
          <w:i/>
        </w:rPr>
        <w:t>welfare</w:t>
      </w:r>
      <w:r w:rsidR="002D41B1">
        <w:t xml:space="preserve"> e di tutela del lavoro </w:t>
      </w:r>
      <w:r w:rsidR="00202CA8">
        <w:t>a loro</w:t>
      </w:r>
      <w:r w:rsidR="002D41B1">
        <w:t xml:space="preserve"> disposizione.</w:t>
      </w:r>
    </w:p>
    <w:p w:rsidR="00BA3908" w:rsidRDefault="009E7315" w:rsidP="00D26956">
      <w:r>
        <w:t>E se anche il Sud</w:t>
      </w:r>
      <w:r w:rsidR="00013010">
        <w:t xml:space="preserve"> - </w:t>
      </w:r>
      <w:r>
        <w:t xml:space="preserve">che spicca per un’insoddisfazione più netta verso </w:t>
      </w:r>
      <w:r w:rsidR="00BA3908">
        <w:t>i risultati a livello di rappresentanza professionale (il 42,4% reputa per nulla rappresentati i propri interessi)</w:t>
      </w:r>
      <w:r w:rsidR="00013010">
        <w:t xml:space="preserve"> - </w:t>
      </w:r>
      <w:r>
        <w:t xml:space="preserve">sembra confermare </w:t>
      </w:r>
      <w:r w:rsidR="00BA3908">
        <w:t>u</w:t>
      </w:r>
      <w:r>
        <w:t>na correlazione forte tra livello di soddis</w:t>
      </w:r>
      <w:r w:rsidR="00BA3908">
        <w:t>f</w:t>
      </w:r>
      <w:r>
        <w:t>azione verso gli organi</w:t>
      </w:r>
      <w:r w:rsidR="00BA3908">
        <w:t xml:space="preserve"> </w:t>
      </w:r>
      <w:r>
        <w:t>della rappres</w:t>
      </w:r>
      <w:r w:rsidR="00BA3908">
        <w:t>e</w:t>
      </w:r>
      <w:r>
        <w:t>ntanza della profes</w:t>
      </w:r>
      <w:r w:rsidR="00BA3908">
        <w:t>s</w:t>
      </w:r>
      <w:r>
        <w:t xml:space="preserve">ione e </w:t>
      </w:r>
      <w:r w:rsidR="00BA3908">
        <w:t xml:space="preserve">la difficile situazione del </w:t>
      </w:r>
      <w:r>
        <w:t>mercato</w:t>
      </w:r>
      <w:r w:rsidR="00BA3908" w:rsidRPr="00BA3908">
        <w:t xml:space="preserve"> </w:t>
      </w:r>
      <w:r w:rsidR="00BA3908">
        <w:t>attuale</w:t>
      </w:r>
      <w:r>
        <w:t>,</w:t>
      </w:r>
      <w:r w:rsidR="00BA3908">
        <w:t xml:space="preserve"> quasi a voler imputare anche al lavoro svolto dalle associazioni e dagli ordini professionali le difficoltà del momento, </w:t>
      </w:r>
      <w:r w:rsidR="00321C82">
        <w:t>dall’analisi del</w:t>
      </w:r>
      <w:r>
        <w:t>le rispo</w:t>
      </w:r>
      <w:r w:rsidR="00BA3908">
        <w:t>s</w:t>
      </w:r>
      <w:r>
        <w:t xml:space="preserve">te fornite </w:t>
      </w:r>
      <w:r w:rsidR="00BA3908">
        <w:t>per area professionale il quadro</w:t>
      </w:r>
      <w:r w:rsidR="00321C82" w:rsidRPr="00321C82">
        <w:t xml:space="preserve"> </w:t>
      </w:r>
      <w:r w:rsidR="00321C82">
        <w:t>muta</w:t>
      </w:r>
      <w:r w:rsidR="00756E2D">
        <w:t xml:space="preserve"> sostanzialmente,</w:t>
      </w:r>
      <w:r w:rsidR="00BA3908">
        <w:t xml:space="preserve"> e</w:t>
      </w:r>
      <w:r>
        <w:t>videnzia</w:t>
      </w:r>
      <w:r w:rsidR="00756E2D">
        <w:t xml:space="preserve">ndo </w:t>
      </w:r>
      <w:r>
        <w:t>come</w:t>
      </w:r>
      <w:r w:rsidR="00BA3908">
        <w:t xml:space="preserve"> </w:t>
      </w:r>
      <w:r>
        <w:t>in rea</w:t>
      </w:r>
      <w:r w:rsidR="00BA3908">
        <w:t xml:space="preserve">ltà il </w:t>
      </w:r>
      <w:r>
        <w:t>qu</w:t>
      </w:r>
      <w:r w:rsidR="00BA3908">
        <w:t>ad</w:t>
      </w:r>
      <w:r>
        <w:t>ro si</w:t>
      </w:r>
      <w:r w:rsidR="00BA3908">
        <w:t>a</w:t>
      </w:r>
      <w:r>
        <w:t xml:space="preserve"> più complesso</w:t>
      </w:r>
      <w:r w:rsidR="00013010">
        <w:t>.</w:t>
      </w:r>
    </w:p>
    <w:p w:rsidR="00BD3A60" w:rsidRDefault="00BD3A60">
      <w:pPr>
        <w:spacing w:before="0" w:after="200" w:line="276" w:lineRule="auto"/>
        <w:jc w:val="left"/>
      </w:pPr>
      <w:r>
        <w:br w:type="page"/>
      </w:r>
    </w:p>
    <w:p w:rsidR="00BD3A60" w:rsidRDefault="00BD3A60" w:rsidP="00FF0025">
      <w:pPr>
        <w:pStyle w:val="TABELLA"/>
        <w:tabs>
          <w:tab w:val="clear" w:pos="737"/>
          <w:tab w:val="clear" w:pos="851"/>
        </w:tabs>
        <w:ind w:left="851" w:right="-1135" w:hanging="851"/>
      </w:pPr>
      <w:r w:rsidRPr="00BD3A60">
        <w:rPr>
          <w:b/>
        </w:rPr>
        <w:t>Tab. 3</w:t>
      </w:r>
      <w:r w:rsidR="005F2AB9">
        <w:rPr>
          <w:b/>
        </w:rPr>
        <w:t>9</w:t>
      </w:r>
      <w:r w:rsidRPr="00BD3A60">
        <w:rPr>
          <w:b/>
        </w:rPr>
        <w:t xml:space="preserve"> -</w:t>
      </w:r>
      <w:r w:rsidRPr="00BD3A60">
        <w:rPr>
          <w:b/>
        </w:rPr>
        <w:tab/>
        <w:t>Il giudizio sulla rappresentanza degli interessi dei professionisti, per area professionale</w:t>
      </w:r>
      <w:r w:rsidR="00FF0025">
        <w:br/>
      </w:r>
      <w:r w:rsidRPr="00BD3A60">
        <w:t>(val. %)</w:t>
      </w:r>
    </w:p>
    <w:p w:rsidR="00BD3A60" w:rsidRDefault="00BD3A60" w:rsidP="00BD3A60">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FF0025" w:rsidRPr="00BD3A60" w:rsidTr="00775D63">
        <w:trPr>
          <w:trHeight w:val="170"/>
        </w:trPr>
        <w:tc>
          <w:tcPr>
            <w:tcW w:w="2993" w:type="dxa"/>
            <w:vMerge w:val="restart"/>
            <w:tcBorders>
              <w:top w:val="double" w:sz="6" w:space="0" w:color="000000"/>
              <w:left w:val="nil"/>
              <w:bottom w:val="nil"/>
              <w:right w:val="nil"/>
            </w:tcBorders>
            <w:shd w:val="clear" w:color="auto" w:fill="auto"/>
            <w:vAlign w:val="center"/>
            <w:hideMark/>
          </w:tcPr>
          <w:p w:rsidR="00FF0025" w:rsidRPr="00BD3A60" w:rsidRDefault="00FF0025" w:rsidP="00FF0025">
            <w:pPr>
              <w:pStyle w:val="TABELLA"/>
            </w:pPr>
            <w:r w:rsidRPr="00BD3A60">
              <w:t> </w:t>
            </w:r>
          </w:p>
        </w:tc>
        <w:tc>
          <w:tcPr>
            <w:tcW w:w="5670" w:type="dxa"/>
            <w:gridSpan w:val="5"/>
            <w:tcBorders>
              <w:top w:val="double" w:sz="6" w:space="0" w:color="000000"/>
              <w:left w:val="nil"/>
              <w:bottom w:val="single" w:sz="4" w:space="0" w:color="000000"/>
              <w:right w:val="nil"/>
            </w:tcBorders>
            <w:shd w:val="clear" w:color="auto" w:fill="auto"/>
            <w:vAlign w:val="center"/>
            <w:hideMark/>
          </w:tcPr>
          <w:p w:rsidR="00FF0025" w:rsidRPr="00BD3A60" w:rsidRDefault="00FF0025" w:rsidP="00FF0025">
            <w:pPr>
              <w:pStyle w:val="TABELLA"/>
              <w:jc w:val="center"/>
            </w:pPr>
            <w:r w:rsidRPr="00BD3A60">
              <w:t>Area di appartenenza</w:t>
            </w:r>
          </w:p>
        </w:tc>
      </w:tr>
      <w:tr w:rsidR="00BD3A60" w:rsidRPr="00BD3A60" w:rsidTr="00FF0025">
        <w:trPr>
          <w:trHeight w:val="170"/>
        </w:trPr>
        <w:tc>
          <w:tcPr>
            <w:tcW w:w="2993" w:type="dxa"/>
            <w:vMerge/>
            <w:tcBorders>
              <w:top w:val="double" w:sz="6" w:space="0" w:color="000000"/>
              <w:left w:val="nil"/>
              <w:bottom w:val="nil"/>
              <w:right w:val="nil"/>
            </w:tcBorders>
            <w:vAlign w:val="center"/>
            <w:hideMark/>
          </w:tcPr>
          <w:p w:rsidR="00BD3A60" w:rsidRPr="00BD3A60" w:rsidRDefault="00BD3A60" w:rsidP="00FF0025">
            <w:pPr>
              <w:pStyle w:val="TABELLA"/>
            </w:pP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FF0025">
            <w:pPr>
              <w:pStyle w:val="TABELLA"/>
              <w:jc w:val="center"/>
            </w:pPr>
            <w:r w:rsidRPr="00BD3A60">
              <w:t>Economico-sociale</w:t>
            </w: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FF0025">
            <w:pPr>
              <w:pStyle w:val="TABELLA"/>
              <w:jc w:val="center"/>
            </w:pPr>
            <w:r w:rsidRPr="00BD3A60">
              <w:t>Giuridica</w:t>
            </w: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FF0025">
            <w:pPr>
              <w:pStyle w:val="TABELLA"/>
              <w:jc w:val="center"/>
            </w:pPr>
            <w:r w:rsidRPr="00BD3A60">
              <w:t>Sanitaria</w:t>
            </w: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FF0025">
            <w:pPr>
              <w:pStyle w:val="TABELLA"/>
              <w:jc w:val="center"/>
            </w:pPr>
            <w:r w:rsidRPr="00BD3A60">
              <w:t>Professioni tecniche</w:t>
            </w:r>
          </w:p>
        </w:tc>
        <w:tc>
          <w:tcPr>
            <w:tcW w:w="1134" w:type="dxa"/>
            <w:tcBorders>
              <w:top w:val="nil"/>
              <w:left w:val="nil"/>
              <w:bottom w:val="single" w:sz="4" w:space="0" w:color="000000"/>
              <w:right w:val="nil"/>
            </w:tcBorders>
            <w:shd w:val="clear" w:color="auto" w:fill="auto"/>
            <w:vAlign w:val="center"/>
            <w:hideMark/>
          </w:tcPr>
          <w:p w:rsidR="00BD3A60" w:rsidRPr="00BD3A60" w:rsidRDefault="00BD3A60" w:rsidP="00FF0025">
            <w:pPr>
              <w:pStyle w:val="TABELLA"/>
              <w:jc w:val="center"/>
            </w:pPr>
            <w:r w:rsidRPr="00BD3A60">
              <w:t>Totale</w:t>
            </w:r>
          </w:p>
        </w:tc>
      </w:tr>
      <w:tr w:rsidR="00BD3A60" w:rsidRPr="00BD3A60" w:rsidTr="00FF0025">
        <w:trPr>
          <w:trHeight w:val="170"/>
        </w:trPr>
        <w:tc>
          <w:tcPr>
            <w:tcW w:w="2993" w:type="dxa"/>
            <w:tcBorders>
              <w:top w:val="single" w:sz="12" w:space="0" w:color="000000"/>
              <w:left w:val="nil"/>
              <w:bottom w:val="nil"/>
              <w:right w:val="nil"/>
            </w:tcBorders>
            <w:shd w:val="clear" w:color="auto" w:fill="auto"/>
            <w:vAlign w:val="center"/>
            <w:hideMark/>
          </w:tcPr>
          <w:p w:rsidR="00BD3A60" w:rsidRPr="00BD3A60" w:rsidRDefault="00BD3A60" w:rsidP="00FF0025">
            <w:pPr>
              <w:pStyle w:val="TABELLA"/>
            </w:pPr>
            <w:r w:rsidRPr="00BD3A60">
              <w:t>Adeguatamente rappresentati</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5,8</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9,4</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5,3</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4,2</w:t>
            </w:r>
          </w:p>
        </w:tc>
        <w:tc>
          <w:tcPr>
            <w:tcW w:w="1134" w:type="dxa"/>
            <w:tcBorders>
              <w:top w:val="single" w:sz="12" w:space="0" w:color="000000"/>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5,7</w:t>
            </w:r>
          </w:p>
        </w:tc>
      </w:tr>
      <w:tr w:rsidR="00BD3A60" w:rsidRPr="00BD3A60" w:rsidTr="00FF0025">
        <w:trPr>
          <w:trHeight w:val="170"/>
        </w:trPr>
        <w:tc>
          <w:tcPr>
            <w:tcW w:w="2993" w:type="dxa"/>
            <w:tcBorders>
              <w:top w:val="nil"/>
              <w:left w:val="nil"/>
              <w:bottom w:val="nil"/>
              <w:right w:val="nil"/>
            </w:tcBorders>
            <w:shd w:val="clear" w:color="auto" w:fill="auto"/>
            <w:vAlign w:val="center"/>
            <w:hideMark/>
          </w:tcPr>
          <w:p w:rsidR="00BD3A60" w:rsidRPr="00BD3A60" w:rsidRDefault="00BD3A60" w:rsidP="00FF0025">
            <w:pPr>
              <w:pStyle w:val="TABELLA"/>
            </w:pPr>
            <w:r w:rsidRPr="00BD3A60">
              <w:t>Poco rappresentati</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45,3</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51,8</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63,2</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54,4</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56,2</w:t>
            </w:r>
          </w:p>
        </w:tc>
      </w:tr>
      <w:tr w:rsidR="00BD3A60" w:rsidRPr="00BD3A60" w:rsidTr="00FF0025">
        <w:trPr>
          <w:trHeight w:val="170"/>
        </w:trPr>
        <w:tc>
          <w:tcPr>
            <w:tcW w:w="2993" w:type="dxa"/>
            <w:tcBorders>
              <w:top w:val="nil"/>
              <w:left w:val="nil"/>
              <w:bottom w:val="nil"/>
              <w:right w:val="nil"/>
            </w:tcBorders>
            <w:shd w:val="clear" w:color="auto" w:fill="auto"/>
            <w:vAlign w:val="center"/>
            <w:hideMark/>
          </w:tcPr>
          <w:p w:rsidR="00BD3A60" w:rsidRPr="00BD3A60" w:rsidRDefault="00BD3A60" w:rsidP="00FF0025">
            <w:pPr>
              <w:pStyle w:val="TABELLA"/>
            </w:pPr>
            <w:r w:rsidRPr="00BD3A60">
              <w:t>Per nulla rappresentati</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48,9</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38,8</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31,5</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41,4</w:t>
            </w:r>
          </w:p>
        </w:tc>
        <w:tc>
          <w:tcPr>
            <w:tcW w:w="1134" w:type="dxa"/>
            <w:tcBorders>
              <w:top w:val="nil"/>
              <w:left w:val="nil"/>
              <w:bottom w:val="nil"/>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38,1</w:t>
            </w:r>
          </w:p>
        </w:tc>
      </w:tr>
      <w:tr w:rsidR="00BD3A60" w:rsidRPr="00BD3A60" w:rsidTr="00FF0025">
        <w:trPr>
          <w:trHeight w:val="170"/>
        </w:trPr>
        <w:tc>
          <w:tcPr>
            <w:tcW w:w="2993" w:type="dxa"/>
            <w:tcBorders>
              <w:top w:val="nil"/>
              <w:left w:val="nil"/>
              <w:bottom w:val="double" w:sz="6" w:space="0" w:color="000000"/>
              <w:right w:val="nil"/>
            </w:tcBorders>
            <w:shd w:val="clear" w:color="auto" w:fill="auto"/>
            <w:vAlign w:val="center"/>
            <w:hideMark/>
          </w:tcPr>
          <w:p w:rsidR="00BD3A60" w:rsidRPr="00BD3A60" w:rsidRDefault="00BD3A60" w:rsidP="00FF0025">
            <w:pPr>
              <w:pStyle w:val="TABELLA"/>
            </w:pPr>
            <w:r w:rsidRPr="00BD3A60">
              <w:t>Totale</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100,0</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100,0</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100,0</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100,0</w:t>
            </w:r>
          </w:p>
        </w:tc>
        <w:tc>
          <w:tcPr>
            <w:tcW w:w="1134" w:type="dxa"/>
            <w:tcBorders>
              <w:top w:val="nil"/>
              <w:left w:val="nil"/>
              <w:bottom w:val="double" w:sz="6" w:space="0" w:color="000000"/>
              <w:right w:val="nil"/>
            </w:tcBorders>
            <w:shd w:val="clear" w:color="auto" w:fill="auto"/>
            <w:noWrap/>
            <w:vAlign w:val="center"/>
            <w:hideMark/>
          </w:tcPr>
          <w:p w:rsidR="00BD3A60" w:rsidRPr="00BD3A60" w:rsidRDefault="00BD3A60" w:rsidP="00FF0025">
            <w:pPr>
              <w:pStyle w:val="TABELLA"/>
              <w:tabs>
                <w:tab w:val="clear" w:pos="737"/>
                <w:tab w:val="clear" w:pos="851"/>
                <w:tab w:val="decimal" w:pos="510"/>
              </w:tabs>
            </w:pPr>
            <w:r w:rsidRPr="00BD3A60">
              <w:t>100,0</w:t>
            </w:r>
          </w:p>
        </w:tc>
      </w:tr>
    </w:tbl>
    <w:p w:rsidR="00BD3A60" w:rsidRDefault="00BD3A60" w:rsidP="00BD3A60">
      <w:pPr>
        <w:pStyle w:val="TABELLA"/>
      </w:pPr>
    </w:p>
    <w:p w:rsidR="0041239E" w:rsidRDefault="0041239E" w:rsidP="0041239E">
      <w:pPr>
        <w:pStyle w:val="TABELLA"/>
      </w:pPr>
      <w:r w:rsidRPr="00B519C4">
        <w:t>Fonte: indagine Censis-Adepp</w:t>
      </w:r>
    </w:p>
    <w:p w:rsidR="00BD3A60" w:rsidRDefault="00BD3A60" w:rsidP="00BD3A60">
      <w:pPr>
        <w:pStyle w:val="TABELLA"/>
      </w:pPr>
    </w:p>
    <w:p w:rsidR="00D11B29" w:rsidRDefault="004E1A96" w:rsidP="00D26956">
      <w:r>
        <w:t>I</w:t>
      </w:r>
      <w:r w:rsidR="00BA3908">
        <w:t xml:space="preserve">l mondo delle professioni economiche e sociali </w:t>
      </w:r>
      <w:r w:rsidR="00901082">
        <w:t xml:space="preserve">esprime </w:t>
      </w:r>
      <w:r w:rsidR="00D11B29">
        <w:t>una marcata insoddisfazione</w:t>
      </w:r>
      <w:r>
        <w:t xml:space="preserve"> (il 48,9% sente per nulla rappresentati i propri interessi)</w:t>
      </w:r>
      <w:r w:rsidR="002A54C0">
        <w:t xml:space="preserve">, </w:t>
      </w:r>
      <w:r w:rsidR="00D11B29">
        <w:t xml:space="preserve">che si trasforma in </w:t>
      </w:r>
      <w:r w:rsidR="00BA3908">
        <w:t xml:space="preserve">una </w:t>
      </w:r>
      <w:r>
        <w:t>forte</w:t>
      </w:r>
      <w:r w:rsidR="00BA3908">
        <w:t xml:space="preserve"> richiesta di maggiori sforzi da parte dei propri rappresentanti e </w:t>
      </w:r>
      <w:r>
        <w:t>maggiore</w:t>
      </w:r>
      <w:r w:rsidR="00BA3908">
        <w:t xml:space="preserve"> efficacia nella rappresentanza degli interessi, </w:t>
      </w:r>
      <w:r w:rsidR="0075760C">
        <w:t>a tratti anche indipendente dall’attuale situazione del mercato</w:t>
      </w:r>
      <w:r w:rsidR="00D11B29">
        <w:t xml:space="preserve">, che non vede </w:t>
      </w:r>
      <w:r>
        <w:t xml:space="preserve">l’area delle professioni economiche </w:t>
      </w:r>
      <w:r w:rsidR="00D11B29">
        <w:t xml:space="preserve">tra </w:t>
      </w:r>
      <w:r>
        <w:t xml:space="preserve">quelle </w:t>
      </w:r>
      <w:r w:rsidR="00D11B29">
        <w:t>in maggiore affanno</w:t>
      </w:r>
      <w:r w:rsidR="0075760C">
        <w:t>.</w:t>
      </w:r>
      <w:r w:rsidR="00D11B29">
        <w:t xml:space="preserve"> Non è</w:t>
      </w:r>
      <w:r w:rsidR="0059313E">
        <w:t>,</w:t>
      </w:r>
      <w:r w:rsidR="00D11B29">
        <w:t xml:space="preserve"> </w:t>
      </w:r>
      <w:r w:rsidR="0059313E">
        <w:t xml:space="preserve">pertanto, </w:t>
      </w:r>
      <w:r w:rsidR="00D11B29">
        <w:t xml:space="preserve">la </w:t>
      </w:r>
      <w:r w:rsidR="0059313E">
        <w:t xml:space="preserve">sola </w:t>
      </w:r>
      <w:r w:rsidR="00D11B29">
        <w:t xml:space="preserve">situazione economica a slegare il mondo delle professioni dai propri rappresentati, </w:t>
      </w:r>
      <w:r w:rsidR="0059313E">
        <w:t xml:space="preserve">e alimentare un certo malcontento, </w:t>
      </w:r>
      <w:r w:rsidR="00D11B29">
        <w:t xml:space="preserve">ma c’è </w:t>
      </w:r>
      <w:r>
        <w:t xml:space="preserve">anche </w:t>
      </w:r>
      <w:r w:rsidR="00D11B29">
        <w:t>dell’altro</w:t>
      </w:r>
      <w:r w:rsidR="007566E8">
        <w:t xml:space="preserve"> </w:t>
      </w:r>
      <w:r w:rsidR="007566E8" w:rsidRPr="007566E8">
        <w:rPr>
          <w:highlight w:val="yellow"/>
        </w:rPr>
        <w:t xml:space="preserve">(tab. </w:t>
      </w:r>
      <w:r w:rsidR="005F2AB9">
        <w:rPr>
          <w:highlight w:val="yellow"/>
        </w:rPr>
        <w:t>40</w:t>
      </w:r>
      <w:r w:rsidR="007566E8" w:rsidRPr="007566E8">
        <w:rPr>
          <w:highlight w:val="yellow"/>
        </w:rPr>
        <w:t>)</w:t>
      </w:r>
      <w:r w:rsidR="00D11B29">
        <w:t>.</w:t>
      </w:r>
    </w:p>
    <w:p w:rsidR="00BD3A60" w:rsidRDefault="00BD3A60" w:rsidP="00BD3A60">
      <w:pPr>
        <w:pStyle w:val="TABELLA"/>
      </w:pPr>
    </w:p>
    <w:p w:rsidR="0041239E" w:rsidRPr="0041239E" w:rsidRDefault="0041239E" w:rsidP="0041239E">
      <w:pPr>
        <w:spacing w:before="0" w:after="0"/>
        <w:ind w:left="851" w:hanging="851"/>
        <w:rPr>
          <w:rFonts w:cs="Calibri"/>
          <w:bCs/>
          <w:color w:val="000000"/>
          <w:sz w:val="20"/>
          <w:szCs w:val="20"/>
        </w:rPr>
      </w:pPr>
      <w:r w:rsidRPr="0041239E">
        <w:rPr>
          <w:rFonts w:cs="Calibri"/>
          <w:b/>
          <w:bCs/>
          <w:color w:val="000000"/>
          <w:sz w:val="20"/>
          <w:szCs w:val="20"/>
        </w:rPr>
        <w:t xml:space="preserve">Tab. </w:t>
      </w:r>
      <w:r w:rsidR="005F2AB9">
        <w:rPr>
          <w:rFonts w:cs="Calibri"/>
          <w:b/>
          <w:bCs/>
          <w:color w:val="000000"/>
          <w:sz w:val="20"/>
          <w:szCs w:val="20"/>
        </w:rPr>
        <w:t>40</w:t>
      </w:r>
      <w:r>
        <w:rPr>
          <w:rFonts w:cs="Calibri"/>
          <w:b/>
          <w:bCs/>
          <w:color w:val="000000"/>
          <w:sz w:val="20"/>
          <w:szCs w:val="20"/>
        </w:rPr>
        <w:t xml:space="preserve"> -</w:t>
      </w:r>
      <w:r>
        <w:rPr>
          <w:rFonts w:cs="Calibri"/>
          <w:b/>
          <w:bCs/>
          <w:color w:val="000000"/>
          <w:sz w:val="20"/>
          <w:szCs w:val="20"/>
        </w:rPr>
        <w:tab/>
      </w:r>
      <w:r w:rsidRPr="0041239E">
        <w:rPr>
          <w:rFonts w:cs="Calibri"/>
          <w:b/>
          <w:bCs/>
          <w:color w:val="000000"/>
          <w:sz w:val="20"/>
          <w:szCs w:val="20"/>
        </w:rPr>
        <w:t xml:space="preserve">Il giudizio sulla rappresentanza degli interessi dei professionisti, per classe di età </w:t>
      </w:r>
      <w:r w:rsidRPr="0041239E">
        <w:rPr>
          <w:rFonts w:cs="Calibri"/>
          <w:bCs/>
          <w:color w:val="000000"/>
          <w:sz w:val="20"/>
          <w:szCs w:val="20"/>
        </w:rPr>
        <w:t>(val. %)</w:t>
      </w:r>
    </w:p>
    <w:p w:rsidR="00BD3A60" w:rsidRDefault="00BD3A60" w:rsidP="00BD3A60">
      <w:pPr>
        <w:pStyle w:val="TABELLA"/>
      </w:pPr>
    </w:p>
    <w:tbl>
      <w:tblPr>
        <w:tblW w:w="7529"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tblGrid>
      <w:tr w:rsidR="0041239E" w:rsidRPr="0041239E" w:rsidTr="00775D63">
        <w:trPr>
          <w:trHeight w:val="170"/>
        </w:trPr>
        <w:tc>
          <w:tcPr>
            <w:tcW w:w="2993" w:type="dxa"/>
            <w:vMerge w:val="restart"/>
            <w:tcBorders>
              <w:top w:val="double" w:sz="6" w:space="0" w:color="000000"/>
              <w:left w:val="nil"/>
              <w:bottom w:val="nil"/>
              <w:right w:val="nil"/>
            </w:tcBorders>
            <w:shd w:val="clear" w:color="auto" w:fill="auto"/>
            <w:vAlign w:val="center"/>
            <w:hideMark/>
          </w:tcPr>
          <w:p w:rsidR="0041239E" w:rsidRPr="0041239E" w:rsidRDefault="0041239E" w:rsidP="0041239E">
            <w:pPr>
              <w:pStyle w:val="TABELLA"/>
            </w:pPr>
            <w:r w:rsidRPr="0041239E">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41239E" w:rsidRPr="0041239E" w:rsidRDefault="0041239E" w:rsidP="0041239E">
            <w:pPr>
              <w:pStyle w:val="TABELLA"/>
              <w:jc w:val="center"/>
            </w:pPr>
            <w:r w:rsidRPr="0041239E">
              <w:t>Età in classe</w:t>
            </w:r>
          </w:p>
        </w:tc>
      </w:tr>
      <w:tr w:rsidR="0041239E" w:rsidRPr="0041239E" w:rsidTr="0041239E">
        <w:trPr>
          <w:trHeight w:val="170"/>
        </w:trPr>
        <w:tc>
          <w:tcPr>
            <w:tcW w:w="2993" w:type="dxa"/>
            <w:vMerge/>
            <w:tcBorders>
              <w:top w:val="double" w:sz="6" w:space="0" w:color="000000"/>
              <w:left w:val="nil"/>
              <w:bottom w:val="nil"/>
              <w:right w:val="nil"/>
            </w:tcBorders>
            <w:vAlign w:val="center"/>
            <w:hideMark/>
          </w:tcPr>
          <w:p w:rsidR="0041239E" w:rsidRPr="0041239E" w:rsidRDefault="0041239E" w:rsidP="0041239E">
            <w:pPr>
              <w:pStyle w:val="TABELLA"/>
            </w:pPr>
          </w:p>
        </w:tc>
        <w:tc>
          <w:tcPr>
            <w:tcW w:w="1134" w:type="dxa"/>
            <w:tcBorders>
              <w:top w:val="nil"/>
              <w:left w:val="nil"/>
              <w:bottom w:val="single" w:sz="4" w:space="0" w:color="000000"/>
              <w:right w:val="nil"/>
            </w:tcBorders>
            <w:shd w:val="clear" w:color="auto" w:fill="auto"/>
            <w:vAlign w:val="center"/>
            <w:hideMark/>
          </w:tcPr>
          <w:p w:rsidR="0041239E" w:rsidRPr="0041239E" w:rsidRDefault="0041239E" w:rsidP="0041239E">
            <w:pPr>
              <w:pStyle w:val="TABELLA"/>
              <w:jc w:val="center"/>
            </w:pPr>
            <w:r w:rsidRPr="0041239E">
              <w:t>Fino a 40 anni</w:t>
            </w:r>
          </w:p>
        </w:tc>
        <w:tc>
          <w:tcPr>
            <w:tcW w:w="1134" w:type="dxa"/>
            <w:tcBorders>
              <w:top w:val="nil"/>
              <w:left w:val="nil"/>
              <w:bottom w:val="single" w:sz="4" w:space="0" w:color="000000"/>
              <w:right w:val="nil"/>
            </w:tcBorders>
            <w:shd w:val="clear" w:color="auto" w:fill="auto"/>
            <w:vAlign w:val="center"/>
            <w:hideMark/>
          </w:tcPr>
          <w:p w:rsidR="0041239E" w:rsidRPr="0041239E" w:rsidRDefault="0041239E" w:rsidP="0041239E">
            <w:pPr>
              <w:pStyle w:val="TABELLA"/>
              <w:jc w:val="center"/>
            </w:pPr>
            <w:r w:rsidRPr="0041239E">
              <w:t>41-55 anni</w:t>
            </w:r>
          </w:p>
        </w:tc>
        <w:tc>
          <w:tcPr>
            <w:tcW w:w="1134" w:type="dxa"/>
            <w:tcBorders>
              <w:top w:val="nil"/>
              <w:left w:val="nil"/>
              <w:bottom w:val="single" w:sz="4" w:space="0" w:color="000000"/>
              <w:right w:val="nil"/>
            </w:tcBorders>
            <w:shd w:val="clear" w:color="auto" w:fill="auto"/>
            <w:vAlign w:val="center"/>
            <w:hideMark/>
          </w:tcPr>
          <w:p w:rsidR="0041239E" w:rsidRPr="0041239E" w:rsidRDefault="0041239E" w:rsidP="0041239E">
            <w:pPr>
              <w:pStyle w:val="TABELLA"/>
              <w:jc w:val="center"/>
            </w:pPr>
            <w:r w:rsidRPr="0041239E">
              <w:t>Più di 55 anni</w:t>
            </w:r>
          </w:p>
        </w:tc>
        <w:tc>
          <w:tcPr>
            <w:tcW w:w="1134" w:type="dxa"/>
            <w:tcBorders>
              <w:top w:val="nil"/>
              <w:left w:val="nil"/>
              <w:bottom w:val="single" w:sz="4" w:space="0" w:color="000000"/>
              <w:right w:val="nil"/>
            </w:tcBorders>
            <w:shd w:val="clear" w:color="auto" w:fill="auto"/>
            <w:vAlign w:val="center"/>
            <w:hideMark/>
          </w:tcPr>
          <w:p w:rsidR="0041239E" w:rsidRPr="0041239E" w:rsidRDefault="0041239E" w:rsidP="0041239E">
            <w:pPr>
              <w:pStyle w:val="TABELLA"/>
              <w:jc w:val="center"/>
            </w:pPr>
            <w:r w:rsidRPr="0041239E">
              <w:t>Totale</w:t>
            </w:r>
          </w:p>
        </w:tc>
      </w:tr>
      <w:tr w:rsidR="0041239E" w:rsidRPr="0041239E" w:rsidTr="0041239E">
        <w:trPr>
          <w:trHeight w:val="170"/>
        </w:trPr>
        <w:tc>
          <w:tcPr>
            <w:tcW w:w="2993" w:type="dxa"/>
            <w:tcBorders>
              <w:top w:val="single" w:sz="12" w:space="0" w:color="000000"/>
              <w:left w:val="nil"/>
              <w:bottom w:val="nil"/>
              <w:right w:val="nil"/>
            </w:tcBorders>
            <w:shd w:val="clear" w:color="auto" w:fill="auto"/>
            <w:vAlign w:val="center"/>
            <w:hideMark/>
          </w:tcPr>
          <w:p w:rsidR="0041239E" w:rsidRPr="0041239E" w:rsidRDefault="0041239E" w:rsidP="0041239E">
            <w:pPr>
              <w:pStyle w:val="TABELLA"/>
            </w:pPr>
            <w:r w:rsidRPr="0041239E">
              <w:t>Adeguatamente rappresentati</w:t>
            </w:r>
          </w:p>
        </w:tc>
        <w:tc>
          <w:tcPr>
            <w:tcW w:w="1134" w:type="dxa"/>
            <w:tcBorders>
              <w:top w:val="single" w:sz="1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4,8</w:t>
            </w:r>
          </w:p>
        </w:tc>
        <w:tc>
          <w:tcPr>
            <w:tcW w:w="1134" w:type="dxa"/>
            <w:tcBorders>
              <w:top w:val="single" w:sz="1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5,0</w:t>
            </w:r>
          </w:p>
        </w:tc>
        <w:tc>
          <w:tcPr>
            <w:tcW w:w="1134" w:type="dxa"/>
            <w:tcBorders>
              <w:top w:val="single" w:sz="1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8,1</w:t>
            </w:r>
          </w:p>
        </w:tc>
        <w:tc>
          <w:tcPr>
            <w:tcW w:w="1134" w:type="dxa"/>
            <w:tcBorders>
              <w:top w:val="single" w:sz="1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5,7</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Poco rappresentati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51,1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57,6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58,3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56,2</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Per nulla rappresentati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44,1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37,4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33,7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38,1</w:t>
            </w:r>
          </w:p>
        </w:tc>
      </w:tr>
      <w:tr w:rsidR="0041239E" w:rsidRPr="0041239E" w:rsidTr="0041239E">
        <w:trPr>
          <w:trHeight w:val="170"/>
        </w:trPr>
        <w:tc>
          <w:tcPr>
            <w:tcW w:w="2993" w:type="dxa"/>
            <w:tcBorders>
              <w:top w:val="nil"/>
              <w:left w:val="nil"/>
              <w:bottom w:val="double" w:sz="6" w:space="0" w:color="000000"/>
              <w:right w:val="nil"/>
            </w:tcBorders>
            <w:shd w:val="clear" w:color="auto" w:fill="auto"/>
            <w:vAlign w:val="center"/>
            <w:hideMark/>
          </w:tcPr>
          <w:p w:rsidR="0041239E" w:rsidRPr="0041239E" w:rsidRDefault="0041239E" w:rsidP="0041239E">
            <w:pPr>
              <w:pStyle w:val="TABELLA"/>
            </w:pPr>
            <w:r w:rsidRPr="0041239E">
              <w:t>Totale</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87"/>
              </w:tabs>
            </w:pPr>
            <w:r w:rsidRPr="0041239E">
              <w:t>100,0</w:t>
            </w:r>
          </w:p>
        </w:tc>
      </w:tr>
    </w:tbl>
    <w:p w:rsidR="0041239E" w:rsidRDefault="0041239E" w:rsidP="0041239E">
      <w:pPr>
        <w:pStyle w:val="TABELLA"/>
      </w:pPr>
    </w:p>
    <w:p w:rsidR="0041239E" w:rsidRDefault="0041239E" w:rsidP="0041239E">
      <w:pPr>
        <w:pStyle w:val="TABELLA"/>
      </w:pPr>
      <w:r w:rsidRPr="00B519C4">
        <w:t>Fonte: indagine Censis-Adepp</w:t>
      </w:r>
    </w:p>
    <w:p w:rsidR="00BD3A60" w:rsidRDefault="00BD3A60" w:rsidP="00BD3A60">
      <w:pPr>
        <w:pStyle w:val="TABELLA"/>
      </w:pPr>
    </w:p>
    <w:p w:rsidR="00D11B29" w:rsidRDefault="00EF6892" w:rsidP="00D26956">
      <w:r>
        <w:t xml:space="preserve">Nuovi </w:t>
      </w:r>
      <w:r w:rsidR="00BC7593">
        <w:t xml:space="preserve">processi di </w:t>
      </w:r>
      <w:r w:rsidR="0075760C">
        <w:t xml:space="preserve">concertazione </w:t>
      </w:r>
      <w:r w:rsidR="00963E19">
        <w:t xml:space="preserve">con le istituzioni e </w:t>
      </w:r>
      <w:r w:rsidR="00BC7593">
        <w:t xml:space="preserve">nuovi meccanismi </w:t>
      </w:r>
      <w:r w:rsidR="007566E8">
        <w:t xml:space="preserve">di </w:t>
      </w:r>
      <w:r w:rsidR="0075760C">
        <w:t>relazion</w:t>
      </w:r>
      <w:r w:rsidR="007566E8">
        <w:t>e</w:t>
      </w:r>
      <w:r w:rsidR="00BC7593">
        <w:t xml:space="preserve"> </w:t>
      </w:r>
      <w:r w:rsidR="0075760C">
        <w:t xml:space="preserve">con l’universo rappresentato, </w:t>
      </w:r>
      <w:r w:rsidR="00BC7593">
        <w:t xml:space="preserve">ma anche </w:t>
      </w:r>
      <w:r w:rsidR="0075760C">
        <w:t>s</w:t>
      </w:r>
      <w:r>
        <w:t>trumenti</w:t>
      </w:r>
      <w:r w:rsidR="0075760C">
        <w:t xml:space="preserve"> </w:t>
      </w:r>
      <w:r w:rsidR="007566E8">
        <w:t xml:space="preserve">più ampi </w:t>
      </w:r>
      <w:r w:rsidR="00BC7593">
        <w:t xml:space="preserve">a tutela del lavoro professionale </w:t>
      </w:r>
      <w:r w:rsidR="0075760C">
        <w:t>sui quali focalizzare l’attenzione</w:t>
      </w:r>
      <w:r w:rsidR="00D11B29">
        <w:t>,</w:t>
      </w:r>
      <w:r w:rsidR="0075760C">
        <w:t xml:space="preserve"> e </w:t>
      </w:r>
      <w:r w:rsidR="00963E19">
        <w:t xml:space="preserve">un </w:t>
      </w:r>
      <w:r w:rsidR="00D11B29">
        <w:t xml:space="preserve">generale </w:t>
      </w:r>
      <w:r w:rsidR="00963E19">
        <w:t>cambio di passo delle strategie</w:t>
      </w:r>
      <w:r w:rsidR="00BC7593">
        <w:t>: sono le richieste che i professionisti sembrano formalizzare ai propri rappresentan</w:t>
      </w:r>
      <w:r w:rsidR="00D11B29">
        <w:t>ti, ma anche a loro stessi.</w:t>
      </w:r>
    </w:p>
    <w:p w:rsidR="009E4F50" w:rsidRDefault="00DC3CF9" w:rsidP="00D26956">
      <w:r>
        <w:t>Analizzando la domanda di politiche espressa dagli intervistati</w:t>
      </w:r>
      <w:r w:rsidR="00D11B29">
        <w:t xml:space="preserve">, infatti, emergono </w:t>
      </w:r>
      <w:r>
        <w:t xml:space="preserve">alcuni </w:t>
      </w:r>
      <w:r w:rsidR="00D11B29">
        <w:t>aspetti salienti che connotano l’attuale meccanismo della rappresentanza professionale.</w:t>
      </w:r>
    </w:p>
    <w:p w:rsidR="00161719" w:rsidRDefault="00753325" w:rsidP="00D26956">
      <w:r>
        <w:t>In prima battuta</w:t>
      </w:r>
      <w:r w:rsidR="00D11B29">
        <w:t xml:space="preserve">, </w:t>
      </w:r>
      <w:r w:rsidR="00F3293D">
        <w:t xml:space="preserve">lo sforzo richiesto </w:t>
      </w:r>
      <w:r w:rsidR="0083227D">
        <w:t>e gli obiettivi che i professionisti intendono por</w:t>
      </w:r>
      <w:r w:rsidR="004D2D6F">
        <w:t xml:space="preserve">re ai propri rappresentanti </w:t>
      </w:r>
      <w:r w:rsidR="0083227D">
        <w:t xml:space="preserve">sono </w:t>
      </w:r>
      <w:r w:rsidR="00F3293D">
        <w:t xml:space="preserve">di natura </w:t>
      </w:r>
      <w:r w:rsidR="009D323A">
        <w:t xml:space="preserve">tendenzialmente </w:t>
      </w:r>
      <w:r w:rsidR="00F3293D">
        <w:t>trasversale</w:t>
      </w:r>
      <w:r w:rsidR="009D323A">
        <w:t xml:space="preserve"> e </w:t>
      </w:r>
      <w:r w:rsidR="0062550E">
        <w:t>non si limitano al</w:t>
      </w:r>
      <w:r w:rsidR="009D323A">
        <w:t xml:space="preserve">la sola dimensione lavorativa, ma </w:t>
      </w:r>
      <w:r w:rsidR="0062550E">
        <w:t xml:space="preserve">spaziano </w:t>
      </w:r>
      <w:r w:rsidR="00B01F9E">
        <w:t xml:space="preserve">entro un panorama </w:t>
      </w:r>
      <w:r w:rsidR="009D323A">
        <w:t xml:space="preserve">di temi </w:t>
      </w:r>
      <w:r w:rsidR="00B01F9E">
        <w:t xml:space="preserve">più ampio: </w:t>
      </w:r>
      <w:r w:rsidR="004D2D6F">
        <w:t xml:space="preserve">è </w:t>
      </w:r>
      <w:r w:rsidR="00B01F9E">
        <w:t xml:space="preserve">il 53,2% </w:t>
      </w:r>
      <w:r w:rsidR="004D2D6F">
        <w:t xml:space="preserve">a </w:t>
      </w:r>
      <w:r w:rsidR="00B01F9E">
        <w:t>ritene</w:t>
      </w:r>
      <w:r w:rsidR="004D2D6F">
        <w:t>re</w:t>
      </w:r>
      <w:r w:rsidR="00B01F9E">
        <w:t xml:space="preserve"> </w:t>
      </w:r>
      <w:r w:rsidR="004D2D6F">
        <w:t xml:space="preserve">oggi </w:t>
      </w:r>
      <w:r w:rsidR="00B01F9E">
        <w:t>cruciale</w:t>
      </w:r>
      <w:r w:rsidR="004D2D6F">
        <w:t xml:space="preserve"> un </w:t>
      </w:r>
      <w:r w:rsidR="00B01F9E">
        <w:t>s</w:t>
      </w:r>
      <w:r w:rsidR="00B01F9E" w:rsidRPr="00B01F9E">
        <w:t>upport</w:t>
      </w:r>
      <w:r w:rsidR="004D2D6F">
        <w:t>o</w:t>
      </w:r>
      <w:r w:rsidR="00B01F9E" w:rsidRPr="00B01F9E">
        <w:t xml:space="preserve"> a tutti i livelli </w:t>
      </w:r>
      <w:r w:rsidR="004D2D6F">
        <w:t xml:space="preserve">per il </w:t>
      </w:r>
      <w:r w:rsidR="00B01F9E" w:rsidRPr="00B01F9E">
        <w:t>lavoro autonomo</w:t>
      </w:r>
      <w:r w:rsidR="00B01F9E">
        <w:t xml:space="preserve">, </w:t>
      </w:r>
      <w:r w:rsidR="004D2D6F">
        <w:t xml:space="preserve">che non si </w:t>
      </w:r>
      <w:r w:rsidR="00B01F9E">
        <w:t>focalizzi su priorità</w:t>
      </w:r>
      <w:r w:rsidR="004D2D6F">
        <w:t xml:space="preserve"> specifiche, </w:t>
      </w:r>
      <w:r w:rsidR="00161719">
        <w:t>ma richied</w:t>
      </w:r>
      <w:r w:rsidR="004D2D6F">
        <w:t>a un presidio più attento su temi vari e soprattutto l’adozione di misure realmente migliorative della condizione dei liberi professionisti.</w:t>
      </w:r>
    </w:p>
    <w:p w:rsidR="00A94A2A" w:rsidRDefault="00A94A2A" w:rsidP="00A94A2A">
      <w:r w:rsidRPr="00DD0886">
        <w:t>Quel che è certo è che, a prescindere dall</w:t>
      </w:r>
      <w:r>
        <w:t xml:space="preserve">e cause, oggi la gran parte degli intervistati </w:t>
      </w:r>
      <w:r w:rsidRPr="00DD0886">
        <w:t>avverte l’esigenza di un rafforzamento di tale funzione, che vada in direzione di una decisa quanto urgente difesa del lavoro autonomo in tutte le sue forme</w:t>
      </w:r>
      <w:r>
        <w:t xml:space="preserve"> e </w:t>
      </w:r>
      <w:r w:rsidRPr="00DD0886">
        <w:t xml:space="preserve">a tutti i livelli, segnalando con tale indicazione, </w:t>
      </w:r>
      <w:r w:rsidR="00D0675D">
        <w:t xml:space="preserve">anche </w:t>
      </w:r>
      <w:r w:rsidRPr="00DD0886">
        <w:t xml:space="preserve">l’esigenza di intervenire contro la precarizzazione crescente </w:t>
      </w:r>
      <w:r>
        <w:t>del lavoro professionale</w:t>
      </w:r>
      <w:r w:rsidRPr="00DD0886">
        <w:t xml:space="preserve">. </w:t>
      </w:r>
    </w:p>
    <w:p w:rsidR="0025371F" w:rsidRDefault="0025371F" w:rsidP="00D26956">
      <w:r>
        <w:t>Nell’ordine, s</w:t>
      </w:r>
      <w:r w:rsidR="00B01F9E">
        <w:t>egu</w:t>
      </w:r>
      <w:r w:rsidR="00D0675D">
        <w:t xml:space="preserve">e un tema </w:t>
      </w:r>
      <w:r w:rsidR="00B01F9E">
        <w:t>meno caratterizza</w:t>
      </w:r>
      <w:r>
        <w:t xml:space="preserve">nte, </w:t>
      </w:r>
      <w:r w:rsidR="00B01F9E">
        <w:t>come la richiesta di f</w:t>
      </w:r>
      <w:r w:rsidR="00B01F9E" w:rsidRPr="00B01F9E">
        <w:t>avorire il ricambio generazionale</w:t>
      </w:r>
      <w:r w:rsidR="003C09C4">
        <w:t xml:space="preserve"> (32,1%)</w:t>
      </w:r>
      <w:r w:rsidR="00B01F9E">
        <w:t xml:space="preserve"> </w:t>
      </w:r>
      <w:r w:rsidR="00353007">
        <w:t xml:space="preserve">– ampia soprattutto tra i giovani, per i quali rappresenta la priorità assoluta (53,2%) – </w:t>
      </w:r>
      <w:r>
        <w:t>ma che non rappresenta una questione tipicamente riconducibile alle libere professioni, ma al sistema Paese in generale.</w:t>
      </w:r>
    </w:p>
    <w:p w:rsidR="0025371F" w:rsidRDefault="0025371F" w:rsidP="00D26956">
      <w:r>
        <w:t xml:space="preserve">Una diffusione più contenuta, ma comunque rilevante, si osserva in corrispondenza della necessità di attrezzare </w:t>
      </w:r>
      <w:r w:rsidRPr="00B01F9E">
        <w:t>di più i professionisti a lavorare in un mercato concorrenziale</w:t>
      </w:r>
      <w:r>
        <w:t xml:space="preserve"> (22%) e raccogliere la sfida di p</w:t>
      </w:r>
      <w:r w:rsidRPr="00B01F9E">
        <w:t>otenziare la logica di multidisciplinarietà dell’organizzazione del lavoro professionale</w:t>
      </w:r>
      <w:r>
        <w:t xml:space="preserve"> (15,1%)</w:t>
      </w:r>
      <w:r w:rsidR="008A360B">
        <w:t xml:space="preserve">, aspetti che invece appaiono connaturati a questo universo, e rappresentano quei passaggi fondamentali per recuperare competitività in un mercato in piena trasformazione. Sono soprattutto i professionisti meno giovani a far rilevare le frequenze maggiori in corrispondenza di questi </w:t>
      </w:r>
      <w:r w:rsidR="008A360B" w:rsidRPr="008A360B">
        <w:rPr>
          <w:i/>
        </w:rPr>
        <w:t>item</w:t>
      </w:r>
      <w:r w:rsidR="008A360B">
        <w:t xml:space="preserve"> (invocate rispettivamente dal 23,5% e dal 14,4% nella classe 41-55 anni e dal 22,7% e 18,3% in quella </w:t>
      </w:r>
      <w:r w:rsidR="008A360B" w:rsidRPr="008A360B">
        <w:rPr>
          <w:i/>
        </w:rPr>
        <w:t>over</w:t>
      </w:r>
      <w:r w:rsidR="008A360B">
        <w:t xml:space="preserve"> 55): probabilmente quest</w:t>
      </w:r>
      <w:r w:rsidR="0082658B">
        <w:t xml:space="preserve">i gruppi </w:t>
      </w:r>
      <w:r w:rsidR="008A360B">
        <w:t>appaiono più rigidi di fronte ad un mercato che richiede un cambio di rotta</w:t>
      </w:r>
      <w:r w:rsidR="0082658B">
        <w:t xml:space="preserve"> - </w:t>
      </w:r>
      <w:r w:rsidR="008A360B">
        <w:t xml:space="preserve">peraltro </w:t>
      </w:r>
      <w:r w:rsidR="0082658B">
        <w:t xml:space="preserve">in molti casi </w:t>
      </w:r>
      <w:r w:rsidR="008A360B">
        <w:t>già compiuto dai più giovani</w:t>
      </w:r>
      <w:r w:rsidR="0082658B">
        <w:t xml:space="preserve"> - </w:t>
      </w:r>
      <w:r w:rsidR="008A360B">
        <w:t xml:space="preserve">che </w:t>
      </w:r>
      <w:r w:rsidR="0082658B">
        <w:t xml:space="preserve">tuttavia </w:t>
      </w:r>
      <w:r w:rsidR="008A360B">
        <w:t>senza l’attivazione di processi culturali</w:t>
      </w:r>
      <w:r w:rsidR="0082658B">
        <w:t xml:space="preserve"> interni alla categoria, </w:t>
      </w:r>
      <w:r w:rsidR="008A360B">
        <w:t>accompagnat</w:t>
      </w:r>
      <w:r w:rsidR="0082658B">
        <w:t xml:space="preserve">i </w:t>
      </w:r>
      <w:r w:rsidR="008A360B">
        <w:t xml:space="preserve">dall’alto e </w:t>
      </w:r>
      <w:r w:rsidR="0082658B">
        <w:t xml:space="preserve">veicolati </w:t>
      </w:r>
      <w:r w:rsidR="008A360B">
        <w:t>dagli ordini professionali e dalle associazioni di rappresentanza risultano più difficili da mettere in pratica</w:t>
      </w:r>
      <w:r w:rsidR="0010486A">
        <w:t>.</w:t>
      </w:r>
    </w:p>
    <w:p w:rsidR="00D05AF8" w:rsidRDefault="0010486A" w:rsidP="00D26956">
      <w:r>
        <w:t>I</w:t>
      </w:r>
      <w:r w:rsidR="00FA754E">
        <w:t xml:space="preserve">nfine, rispettivamente </w:t>
      </w:r>
      <w:r w:rsidR="00D05AF8" w:rsidRPr="00DD0886">
        <w:t>l</w:t>
      </w:r>
      <w:r w:rsidR="00FA754E">
        <w:t xml:space="preserve">’11,9% e l’11,3% </w:t>
      </w:r>
      <w:r>
        <w:t xml:space="preserve">degli intervistati </w:t>
      </w:r>
      <w:r w:rsidR="00D05AF8" w:rsidRPr="00DD0886">
        <w:t>richiede ai soggetti di rappresentanza più supporto</w:t>
      </w:r>
      <w:r>
        <w:t xml:space="preserve"> </w:t>
      </w:r>
      <w:r w:rsidR="00D05AF8" w:rsidRPr="00DD0886">
        <w:t>per aprirsi ai mercati internazionali</w:t>
      </w:r>
      <w:r>
        <w:t xml:space="preserve"> e più sostegno </w:t>
      </w:r>
      <w:r w:rsidR="00D05AF8" w:rsidRPr="00DD0886">
        <w:t>per far crescere le dimensioni dell</w:t>
      </w:r>
      <w:r>
        <w:t xml:space="preserve">e </w:t>
      </w:r>
      <w:r w:rsidR="00D05AF8" w:rsidRPr="00DD0886">
        <w:t>attività</w:t>
      </w:r>
      <w:r>
        <w:t xml:space="preserve"> professionali, per meglio presidiare i mercati.</w:t>
      </w:r>
      <w:r w:rsidR="00D05AF8" w:rsidRPr="00DD0886">
        <w:t xml:space="preserve"> Due indicazioni, differenti e complementari, che segnalano la voglia dei professionisti italiani di continuare a svilupparsi, crescere, creare valore, ma al tempo stesso l’esigenza, forse ancora più urgente che nel passato, di non essere lasciati soli a farlo</w:t>
      </w:r>
      <w:r>
        <w:t xml:space="preserve"> </w:t>
      </w:r>
      <w:r w:rsidRPr="008A360B">
        <w:rPr>
          <w:highlight w:val="yellow"/>
        </w:rPr>
        <w:t xml:space="preserve">(tab. </w:t>
      </w:r>
      <w:r w:rsidR="005F2AB9">
        <w:rPr>
          <w:highlight w:val="yellow"/>
        </w:rPr>
        <w:t>41</w:t>
      </w:r>
      <w:r w:rsidRPr="008A360B">
        <w:rPr>
          <w:highlight w:val="yellow"/>
        </w:rPr>
        <w:t>)</w:t>
      </w:r>
      <w:r>
        <w:t>.</w:t>
      </w:r>
    </w:p>
    <w:p w:rsidR="0041239E" w:rsidRDefault="0041239E" w:rsidP="0041239E">
      <w:pPr>
        <w:pStyle w:val="TABELLA"/>
      </w:pPr>
    </w:p>
    <w:p w:rsidR="0041239E" w:rsidRPr="0041239E" w:rsidRDefault="0041239E" w:rsidP="0041239E">
      <w:pPr>
        <w:pStyle w:val="TABELLA"/>
      </w:pPr>
      <w:r w:rsidRPr="0041239E">
        <w:rPr>
          <w:b/>
        </w:rPr>
        <w:t xml:space="preserve">Tab. </w:t>
      </w:r>
      <w:r w:rsidR="005F2AB9">
        <w:rPr>
          <w:b/>
        </w:rPr>
        <w:t>41</w:t>
      </w:r>
      <w:r w:rsidRPr="0041239E">
        <w:rPr>
          <w:b/>
        </w:rPr>
        <w:t xml:space="preserve"> - Politiche da attuare per supportare i professionisti, per classe d'età</w:t>
      </w:r>
      <w:r w:rsidRPr="0041239E">
        <w:t xml:space="preserve"> (val. %)</w:t>
      </w:r>
    </w:p>
    <w:p w:rsidR="0041239E" w:rsidRDefault="0041239E" w:rsidP="0041239E">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4127"/>
        <w:gridCol w:w="1134"/>
        <w:gridCol w:w="1134"/>
        <w:gridCol w:w="1134"/>
        <w:gridCol w:w="1134"/>
      </w:tblGrid>
      <w:tr w:rsidR="0041239E" w:rsidRPr="0041239E" w:rsidTr="00775D63">
        <w:trPr>
          <w:trHeight w:val="170"/>
        </w:trPr>
        <w:tc>
          <w:tcPr>
            <w:tcW w:w="4127" w:type="dxa"/>
            <w:vMerge w:val="restart"/>
            <w:tcBorders>
              <w:top w:val="double" w:sz="6" w:space="0" w:color="000000"/>
              <w:left w:val="nil"/>
              <w:bottom w:val="single" w:sz="12" w:space="0" w:color="000000"/>
              <w:right w:val="nil"/>
            </w:tcBorders>
            <w:shd w:val="clear" w:color="auto" w:fill="auto"/>
            <w:vAlign w:val="center"/>
            <w:hideMark/>
          </w:tcPr>
          <w:p w:rsidR="0041239E" w:rsidRPr="0041239E" w:rsidRDefault="0041239E" w:rsidP="0041239E">
            <w:pPr>
              <w:pStyle w:val="TABELLA"/>
            </w:pPr>
            <w:r w:rsidRPr="0041239E">
              <w:t> </w:t>
            </w:r>
          </w:p>
        </w:tc>
        <w:tc>
          <w:tcPr>
            <w:tcW w:w="4536" w:type="dxa"/>
            <w:gridSpan w:val="4"/>
            <w:tcBorders>
              <w:top w:val="double" w:sz="6" w:space="0" w:color="000000"/>
              <w:left w:val="nil"/>
              <w:bottom w:val="single" w:sz="4" w:space="0" w:color="000000"/>
              <w:right w:val="nil"/>
            </w:tcBorders>
            <w:shd w:val="clear" w:color="auto" w:fill="auto"/>
            <w:vAlign w:val="center"/>
            <w:hideMark/>
          </w:tcPr>
          <w:p w:rsidR="0041239E" w:rsidRPr="0041239E" w:rsidRDefault="0041239E" w:rsidP="0041239E">
            <w:pPr>
              <w:pStyle w:val="TABELLA"/>
              <w:jc w:val="center"/>
            </w:pPr>
            <w:r w:rsidRPr="0041239E">
              <w:t>Età in classe</w:t>
            </w:r>
          </w:p>
        </w:tc>
      </w:tr>
      <w:tr w:rsidR="0041239E" w:rsidRPr="0041239E" w:rsidTr="0041239E">
        <w:trPr>
          <w:trHeight w:val="170"/>
        </w:trPr>
        <w:tc>
          <w:tcPr>
            <w:tcW w:w="4127" w:type="dxa"/>
            <w:vMerge/>
            <w:tcBorders>
              <w:top w:val="double" w:sz="6" w:space="0" w:color="000000"/>
              <w:left w:val="nil"/>
              <w:bottom w:val="single" w:sz="2" w:space="0" w:color="000000"/>
              <w:right w:val="nil"/>
            </w:tcBorders>
            <w:vAlign w:val="center"/>
            <w:hideMark/>
          </w:tcPr>
          <w:p w:rsidR="0041239E" w:rsidRPr="0041239E" w:rsidRDefault="0041239E" w:rsidP="0041239E">
            <w:pPr>
              <w:pStyle w:val="TABELLA"/>
            </w:pPr>
          </w:p>
        </w:tc>
        <w:tc>
          <w:tcPr>
            <w:tcW w:w="1134" w:type="dxa"/>
            <w:tcBorders>
              <w:top w:val="nil"/>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Fino a 40 anni</w:t>
            </w:r>
          </w:p>
        </w:tc>
        <w:tc>
          <w:tcPr>
            <w:tcW w:w="1134" w:type="dxa"/>
            <w:tcBorders>
              <w:top w:val="nil"/>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41-55 anni</w:t>
            </w:r>
          </w:p>
        </w:tc>
        <w:tc>
          <w:tcPr>
            <w:tcW w:w="1134" w:type="dxa"/>
            <w:tcBorders>
              <w:top w:val="nil"/>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Più di 55 anni</w:t>
            </w:r>
          </w:p>
        </w:tc>
        <w:tc>
          <w:tcPr>
            <w:tcW w:w="1134" w:type="dxa"/>
            <w:tcBorders>
              <w:top w:val="nil"/>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Totale</w:t>
            </w:r>
          </w:p>
        </w:tc>
      </w:tr>
      <w:tr w:rsidR="0041239E" w:rsidRPr="0041239E" w:rsidTr="0041239E">
        <w:trPr>
          <w:trHeight w:val="170"/>
        </w:trPr>
        <w:tc>
          <w:tcPr>
            <w:tcW w:w="4127" w:type="dxa"/>
            <w:tcBorders>
              <w:top w:val="single" w:sz="2" w:space="0" w:color="000000"/>
              <w:left w:val="nil"/>
              <w:bottom w:val="nil"/>
              <w:right w:val="nil"/>
            </w:tcBorders>
            <w:shd w:val="clear" w:color="auto" w:fill="auto"/>
            <w:vAlign w:val="center"/>
            <w:hideMark/>
          </w:tcPr>
          <w:p w:rsidR="0041239E" w:rsidRPr="0041239E" w:rsidRDefault="0041239E" w:rsidP="0041239E">
            <w:pPr>
              <w:pStyle w:val="TABELLA"/>
            </w:pPr>
            <w:r w:rsidRPr="0041239E">
              <w:t>Supportare a tutti i livelli il lavoro autonomo</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51,8</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55,2</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51,1</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53,2</w:t>
            </w:r>
          </w:p>
        </w:tc>
      </w:tr>
      <w:tr w:rsidR="0041239E" w:rsidRPr="0041239E" w:rsidTr="0041239E">
        <w:trPr>
          <w:trHeight w:val="170"/>
        </w:trPr>
        <w:tc>
          <w:tcPr>
            <w:tcW w:w="4127"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Favorire il ricambio generazionale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53,2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25,8</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24,7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32,1</w:t>
            </w:r>
          </w:p>
        </w:tc>
      </w:tr>
      <w:tr w:rsidR="0041239E" w:rsidRPr="0041239E" w:rsidTr="0041239E">
        <w:trPr>
          <w:trHeight w:val="170"/>
        </w:trPr>
        <w:tc>
          <w:tcPr>
            <w:tcW w:w="4127"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Potenziare la logica di multidisciplinarietà dell’organizzazione del lavoro professionale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17,3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29,1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30,7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26,8</w:t>
            </w:r>
          </w:p>
        </w:tc>
      </w:tr>
      <w:tr w:rsidR="0041239E" w:rsidRPr="0041239E" w:rsidTr="0041239E">
        <w:trPr>
          <w:trHeight w:val="170"/>
        </w:trPr>
        <w:tc>
          <w:tcPr>
            <w:tcW w:w="4127"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Attrezzare di più i professionisti a lavorare in un mercato concorrenziale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18,0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23,5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22,7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22,0</w:t>
            </w:r>
          </w:p>
        </w:tc>
      </w:tr>
      <w:tr w:rsidR="0041239E" w:rsidRPr="0041239E" w:rsidTr="0041239E">
        <w:trPr>
          <w:trHeight w:val="170"/>
        </w:trPr>
        <w:tc>
          <w:tcPr>
            <w:tcW w:w="4127"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Creare occasioni di integrazione con il mondo dell’Università, anche per fasare il sistema formativo rispetto alle esigenze del mercato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13,6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14,4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18,3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15,1</w:t>
            </w:r>
          </w:p>
        </w:tc>
      </w:tr>
      <w:tr w:rsidR="0041239E" w:rsidRPr="0041239E" w:rsidTr="0041239E">
        <w:trPr>
          <w:trHeight w:val="170"/>
        </w:trPr>
        <w:tc>
          <w:tcPr>
            <w:tcW w:w="4127" w:type="dxa"/>
            <w:tcBorders>
              <w:top w:val="nil"/>
              <w:left w:val="nil"/>
              <w:right w:val="nil"/>
            </w:tcBorders>
            <w:shd w:val="clear" w:color="auto" w:fill="auto"/>
            <w:vAlign w:val="center"/>
            <w:hideMark/>
          </w:tcPr>
          <w:p w:rsidR="0041239E" w:rsidRPr="0041239E" w:rsidRDefault="0041239E" w:rsidP="0041239E">
            <w:pPr>
              <w:pStyle w:val="TABELLA"/>
            </w:pPr>
            <w:r w:rsidRPr="0041239E">
              <w:t>Aprirsi di più all’estero, e ampliare i mercati di riferimento</w:t>
            </w:r>
          </w:p>
        </w:tc>
        <w:tc>
          <w:tcPr>
            <w:tcW w:w="1134" w:type="dxa"/>
            <w:tcBorders>
              <w:top w:val="nil"/>
              <w:left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9,7</w:t>
            </w:r>
          </w:p>
        </w:tc>
        <w:tc>
          <w:tcPr>
            <w:tcW w:w="1134" w:type="dxa"/>
            <w:tcBorders>
              <w:top w:val="nil"/>
              <w:left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12,6</w:t>
            </w:r>
          </w:p>
        </w:tc>
        <w:tc>
          <w:tcPr>
            <w:tcW w:w="1134" w:type="dxa"/>
            <w:tcBorders>
              <w:top w:val="nil"/>
              <w:left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12,5</w:t>
            </w:r>
          </w:p>
        </w:tc>
        <w:tc>
          <w:tcPr>
            <w:tcW w:w="1134" w:type="dxa"/>
            <w:tcBorders>
              <w:top w:val="nil"/>
              <w:left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11,9</w:t>
            </w:r>
          </w:p>
        </w:tc>
      </w:tr>
      <w:tr w:rsidR="0041239E" w:rsidRPr="0041239E" w:rsidTr="0041239E">
        <w:trPr>
          <w:trHeight w:val="170"/>
        </w:trPr>
        <w:tc>
          <w:tcPr>
            <w:tcW w:w="4127" w:type="dxa"/>
            <w:tcBorders>
              <w:top w:val="nil"/>
              <w:left w:val="nil"/>
              <w:bottom w:val="double" w:sz="4" w:space="0" w:color="auto"/>
              <w:right w:val="nil"/>
            </w:tcBorders>
            <w:shd w:val="clear" w:color="auto" w:fill="auto"/>
            <w:vAlign w:val="center"/>
            <w:hideMark/>
          </w:tcPr>
          <w:p w:rsidR="0041239E" w:rsidRPr="0041239E" w:rsidRDefault="0041239E" w:rsidP="0041239E">
            <w:pPr>
              <w:pStyle w:val="TABELLA"/>
            </w:pPr>
            <w:r w:rsidRPr="0041239E">
              <w:t>Favorire la crescita dimensionale delle strutture, per presidiare meglio il mercato</w:t>
            </w:r>
          </w:p>
        </w:tc>
        <w:tc>
          <w:tcPr>
            <w:tcW w:w="1134" w:type="dxa"/>
            <w:tcBorders>
              <w:top w:val="nil"/>
              <w:left w:val="nil"/>
              <w:bottom w:val="double" w:sz="4"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12,3</w:t>
            </w:r>
          </w:p>
        </w:tc>
        <w:tc>
          <w:tcPr>
            <w:tcW w:w="1134" w:type="dxa"/>
            <w:tcBorders>
              <w:top w:val="nil"/>
              <w:left w:val="nil"/>
              <w:bottom w:val="double" w:sz="4"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10,7</w:t>
            </w:r>
          </w:p>
        </w:tc>
        <w:tc>
          <w:tcPr>
            <w:tcW w:w="1134" w:type="dxa"/>
            <w:tcBorders>
              <w:top w:val="nil"/>
              <w:left w:val="nil"/>
              <w:bottom w:val="double" w:sz="4"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11,9</w:t>
            </w:r>
          </w:p>
        </w:tc>
        <w:tc>
          <w:tcPr>
            <w:tcW w:w="1134" w:type="dxa"/>
            <w:tcBorders>
              <w:top w:val="nil"/>
              <w:left w:val="nil"/>
              <w:bottom w:val="double" w:sz="4"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83"/>
              </w:tabs>
            </w:pPr>
            <w:r w:rsidRPr="0041239E">
              <w:t>11,3</w:t>
            </w:r>
          </w:p>
        </w:tc>
      </w:tr>
    </w:tbl>
    <w:p w:rsidR="0041239E" w:rsidRDefault="0041239E" w:rsidP="0041239E">
      <w:pPr>
        <w:pStyle w:val="TABELLA"/>
      </w:pPr>
    </w:p>
    <w:p w:rsidR="0041239E" w:rsidRPr="0041239E" w:rsidRDefault="0041239E" w:rsidP="0041239E">
      <w:pPr>
        <w:pStyle w:val="TABELLA"/>
      </w:pPr>
      <w:r w:rsidRPr="0041239E">
        <w:t>Il totale non è uguale a 100 perchè erano possibili più risposte</w:t>
      </w:r>
    </w:p>
    <w:p w:rsidR="0041239E" w:rsidRPr="0041239E" w:rsidRDefault="0041239E" w:rsidP="0041239E">
      <w:pPr>
        <w:pStyle w:val="TABELLA"/>
      </w:pPr>
    </w:p>
    <w:p w:rsidR="0041239E" w:rsidRPr="0041239E" w:rsidRDefault="0041239E" w:rsidP="0041239E">
      <w:pPr>
        <w:pStyle w:val="TABELLA"/>
      </w:pPr>
      <w:r w:rsidRPr="0041239E">
        <w:t>Fonte: indagine Censis-Adepp</w:t>
      </w:r>
    </w:p>
    <w:p w:rsidR="0041239E" w:rsidRDefault="0041239E" w:rsidP="0041239E">
      <w:pPr>
        <w:pStyle w:val="TABELLA"/>
      </w:pPr>
    </w:p>
    <w:p w:rsidR="001346D2" w:rsidRDefault="0010486A" w:rsidP="00D26956">
      <w:r>
        <w:t xml:space="preserve">Un altro aspetto </w:t>
      </w:r>
      <w:r w:rsidR="00572772">
        <w:t xml:space="preserve">di particolare interesse che emerge dalle risposte fornite dagli intervistati concerne l’assunzione di una quota di responsabilità – da parte degli stessi professionisti – di fronte </w:t>
      </w:r>
      <w:r w:rsidR="00142EC1">
        <w:t>all</w:t>
      </w:r>
      <w:r w:rsidR="00572772">
        <w:t xml:space="preserve">’odierna </w:t>
      </w:r>
      <w:r w:rsidR="00142EC1">
        <w:t xml:space="preserve">difficoltà </w:t>
      </w:r>
      <w:r w:rsidR="00572772">
        <w:t xml:space="preserve">a </w:t>
      </w:r>
      <w:r w:rsidR="00142EC1">
        <w:t xml:space="preserve">trovare adeguata rappresentanza nelle sedi opportune, e dove se il lavoro dipendente e le imprese riescono a canalizzare e veicolare le istanze, </w:t>
      </w:r>
      <w:r w:rsidR="00D27F1F">
        <w:t xml:space="preserve">anche </w:t>
      </w:r>
      <w:r w:rsidR="007B3276">
        <w:t xml:space="preserve">nel mezzo delle </w:t>
      </w:r>
      <w:r w:rsidR="00F105E3">
        <w:t xml:space="preserve">profonde </w:t>
      </w:r>
      <w:r w:rsidR="007B3276">
        <w:t xml:space="preserve">trasformazioni che </w:t>
      </w:r>
      <w:r w:rsidR="00142EC1">
        <w:t>l</w:t>
      </w:r>
      <w:r w:rsidR="00F105E3">
        <w:t>i</w:t>
      </w:r>
      <w:r w:rsidR="00142EC1">
        <w:t xml:space="preserve"> invest</w:t>
      </w:r>
      <w:r w:rsidR="00F105E3">
        <w:t xml:space="preserve">e, il mondo libero professionale </w:t>
      </w:r>
      <w:r w:rsidR="00473DD4">
        <w:t>incontra maggiore fatica.</w:t>
      </w:r>
    </w:p>
    <w:p w:rsidR="0080081E" w:rsidRDefault="0080081E" w:rsidP="00D26956">
      <w:r>
        <w:t xml:space="preserve">Per un verso, </w:t>
      </w:r>
      <w:r w:rsidR="006B3579">
        <w:t>l</w:t>
      </w:r>
      <w:r w:rsidR="00A4496F" w:rsidRPr="00DD0886">
        <w:t>’estrema articolazione e frammentazion</w:t>
      </w:r>
      <w:r w:rsidR="00A4496F">
        <w:t>e</w:t>
      </w:r>
      <w:r w:rsidR="00A4496F" w:rsidRPr="00DD0886">
        <w:t xml:space="preserve"> all’interno del mondo professionale non aiuta a veicolare un’identità ed una rappresentazione chiara e altrettanto “visibile” degli interessi comuni: circa un terzo degli intervistati (32%) pensa che la difficoltà di fare rappresentanza sia per certi versi congenita alle </w:t>
      </w:r>
      <w:r w:rsidR="009D08E9">
        <w:t>caratteristiche di questo mondo, che individua interessi, strategie ed interlocutori diversificati, rend</w:t>
      </w:r>
      <w:r w:rsidR="00572772">
        <w:t>e</w:t>
      </w:r>
      <w:r w:rsidR="009D08E9">
        <w:t>n</w:t>
      </w:r>
      <w:r w:rsidR="00572772">
        <w:t>d</w:t>
      </w:r>
      <w:r w:rsidR="009D08E9">
        <w:t xml:space="preserve">o complicato fare massa critica e focalizzarsi su </w:t>
      </w:r>
      <w:r w:rsidR="009D08E9" w:rsidRPr="000C3063">
        <w:rPr>
          <w:i/>
        </w:rPr>
        <w:t>target</w:t>
      </w:r>
      <w:r w:rsidR="009D08E9">
        <w:t xml:space="preserve"> precisi e condivisi. Quest’ultima valutazione vale soprattutto per l’universo più anziano dei professionisti (34%), </w:t>
      </w:r>
      <w:r w:rsidR="002A0B3A">
        <w:t xml:space="preserve">i quali </w:t>
      </w:r>
      <w:r w:rsidR="009D08E9">
        <w:t>hanno assistito nel corso degli anni ad una articolazione sempre più complessa del mondo delle professioni e</w:t>
      </w:r>
      <w:r w:rsidR="002A0B3A">
        <w:t>,</w:t>
      </w:r>
      <w:r w:rsidR="009D08E9">
        <w:t xml:space="preserve"> in misura più diretta, </w:t>
      </w:r>
      <w:r w:rsidR="002A0B3A">
        <w:t>vedono i propri interessi non sempre collimare con le richieste avanzate dalle generazioni più giovani agli organismi di rappresentanza.</w:t>
      </w:r>
    </w:p>
    <w:p w:rsidR="00F105E3" w:rsidRDefault="0080081E" w:rsidP="00D26956">
      <w:r>
        <w:t xml:space="preserve">Per altro verso, </w:t>
      </w:r>
      <w:r w:rsidR="002A0B3A">
        <w:t xml:space="preserve">è </w:t>
      </w:r>
      <w:r w:rsidR="00A4496F" w:rsidRPr="00DD0886">
        <w:t>la debolezza degli organi di governo delle categorie</w:t>
      </w:r>
      <w:r w:rsidR="009D08E9">
        <w:t>,</w:t>
      </w:r>
      <w:r w:rsidR="00A4496F" w:rsidRPr="00DD0886">
        <w:t xml:space="preserve"> </w:t>
      </w:r>
      <w:r w:rsidR="002A0B3A">
        <w:t>non sempre c</w:t>
      </w:r>
      <w:r w:rsidR="00A4496F" w:rsidRPr="00DD0886">
        <w:t>apaci di costruire una visione unitaria e di fut</w:t>
      </w:r>
      <w:r w:rsidR="009D08E9">
        <w:t xml:space="preserve">uro per le professioni italiane, </w:t>
      </w:r>
      <w:r w:rsidR="002A0B3A">
        <w:t>ad essere indicata dal</w:t>
      </w:r>
      <w:r w:rsidR="006B3579" w:rsidRPr="00DD0886">
        <w:t xml:space="preserve">la maggioranza </w:t>
      </w:r>
      <w:r w:rsidR="006B3579">
        <w:t>dei professionisti</w:t>
      </w:r>
      <w:r w:rsidR="002A0B3A">
        <w:t xml:space="preserve"> come principale ostacolo per una rappresentanza più efficace (33,3%)</w:t>
      </w:r>
      <w:r w:rsidR="006B3579">
        <w:t xml:space="preserve">, </w:t>
      </w:r>
      <w:r w:rsidR="006B3579" w:rsidRPr="00DD0886">
        <w:t>e</w:t>
      </w:r>
      <w:r w:rsidR="006B3579">
        <w:t>d</w:t>
      </w:r>
      <w:r w:rsidR="006B3579" w:rsidRPr="00DD0886">
        <w:t xml:space="preserve"> in p</w:t>
      </w:r>
      <w:r w:rsidR="006B3579">
        <w:t xml:space="preserve">articolare </w:t>
      </w:r>
      <w:r w:rsidR="00126645">
        <w:t>al Sud (</w:t>
      </w:r>
      <w:r w:rsidR="00DD50AB">
        <w:t>40,1%</w:t>
      </w:r>
      <w:r w:rsidR="00126645">
        <w:t>) e nell’ambito delle professioni di area economica (</w:t>
      </w:r>
      <w:r w:rsidR="00DD50AB">
        <w:t>40,6%</w:t>
      </w:r>
      <w:r w:rsidR="00126645">
        <w:t>)</w:t>
      </w:r>
      <w:r w:rsidR="009D08E9">
        <w:t>.</w:t>
      </w:r>
    </w:p>
    <w:p w:rsidR="00523302" w:rsidRDefault="003152AA" w:rsidP="006858B5">
      <w:r>
        <w:t>Se a</w:t>
      </w:r>
      <w:r w:rsidR="00453EAA">
        <w:t xml:space="preserve"> caratteri intrinseci al mondo delle professioni e ai</w:t>
      </w:r>
      <w:r>
        <w:t xml:space="preserve"> </w:t>
      </w:r>
      <w:r w:rsidR="00453EAA">
        <w:t>loro r</w:t>
      </w:r>
      <w:r w:rsidR="00D202C6">
        <w:t xml:space="preserve">appresentanti sono </w:t>
      </w:r>
      <w:r w:rsidR="00BF41E2">
        <w:t>da imp</w:t>
      </w:r>
      <w:r>
        <w:t>uta</w:t>
      </w:r>
      <w:r w:rsidR="00BF41E2">
        <w:t xml:space="preserve">rsi </w:t>
      </w:r>
      <w:r w:rsidR="00530F02">
        <w:t>in prima battuta le</w:t>
      </w:r>
      <w:r w:rsidR="0042212D">
        <w:t xml:space="preserve"> responsabilità</w:t>
      </w:r>
      <w:r w:rsidR="00305285">
        <w:t xml:space="preserve"> d</w:t>
      </w:r>
      <w:r w:rsidR="00523302">
        <w:t xml:space="preserve">i una rappresentanza poco vitale e non sempre efficace, </w:t>
      </w:r>
      <w:r w:rsidR="00523302" w:rsidRPr="00DD0886">
        <w:t>il 2</w:t>
      </w:r>
      <w:r w:rsidR="00453EAA">
        <w:t>2,3</w:t>
      </w:r>
      <w:r w:rsidR="00523302" w:rsidRPr="00DD0886">
        <w:t xml:space="preserve">% </w:t>
      </w:r>
      <w:r w:rsidR="00453EAA">
        <w:t xml:space="preserve">degli intervistati </w:t>
      </w:r>
      <w:r w:rsidR="00523302" w:rsidRPr="00DD0886">
        <w:t>pensa</w:t>
      </w:r>
      <w:r w:rsidR="00453EAA">
        <w:t>,</w:t>
      </w:r>
      <w:r w:rsidR="00523302" w:rsidRPr="00DD0886">
        <w:t xml:space="preserve"> </w:t>
      </w:r>
      <w:r w:rsidR="00453EAA">
        <w:t xml:space="preserve">invece, </w:t>
      </w:r>
      <w:r w:rsidR="00523302" w:rsidRPr="00DD0886">
        <w:t>che l’ostacolo principale sia rappresentato dall’immagine ancora troppo stereotipata che tende a prevalere presso l’opinione pubblica o che i professionisti italiani danno di se stessi</w:t>
      </w:r>
      <w:r w:rsidR="00523302">
        <w:t xml:space="preserve">, </w:t>
      </w:r>
      <w:r w:rsidR="00530F02">
        <w:t>assimilat</w:t>
      </w:r>
      <w:r w:rsidR="00523302">
        <w:t>i</w:t>
      </w:r>
      <w:r w:rsidR="00530F02">
        <w:t xml:space="preserve"> ad u</w:t>
      </w:r>
      <w:r w:rsidR="002B4F8F">
        <w:t xml:space="preserve">n mondo </w:t>
      </w:r>
      <w:r w:rsidR="00446901">
        <w:t>“</w:t>
      </w:r>
      <w:r w:rsidR="002B4F8F">
        <w:t>protetto</w:t>
      </w:r>
      <w:r w:rsidR="00446901">
        <w:t>”</w:t>
      </w:r>
      <w:r w:rsidR="00AF19D6">
        <w:t xml:space="preserve"> e</w:t>
      </w:r>
      <w:r w:rsidR="002B4F8F">
        <w:t xml:space="preserve"> </w:t>
      </w:r>
      <w:r w:rsidR="00446901">
        <w:t>messo al riparo dal libero mercato</w:t>
      </w:r>
      <w:r w:rsidR="00453EAA">
        <w:t>,</w:t>
      </w:r>
      <w:r w:rsidR="00446901">
        <w:t xml:space="preserve"> e che </w:t>
      </w:r>
      <w:r w:rsidR="00453EAA">
        <w:t>si ri</w:t>
      </w:r>
      <w:r w:rsidR="00AF19D6">
        <w:t xml:space="preserve">percuote </w:t>
      </w:r>
      <w:r w:rsidR="00453EAA">
        <w:t xml:space="preserve">in </w:t>
      </w:r>
      <w:r w:rsidR="00453EAA" w:rsidRPr="00453EAA">
        <w:rPr>
          <w:i/>
        </w:rPr>
        <w:t>stakeholder</w:t>
      </w:r>
      <w:r w:rsidR="00453EAA">
        <w:t xml:space="preserve"> che non sempre sposano le </w:t>
      </w:r>
      <w:r w:rsidR="00DD68F0">
        <w:t>legittime istanze avanza</w:t>
      </w:r>
      <w:r w:rsidR="00523302">
        <w:t>te</w:t>
      </w:r>
      <w:r w:rsidR="00DD68F0">
        <w:t xml:space="preserve"> </w:t>
      </w:r>
      <w:r w:rsidR="00EA666C">
        <w:t xml:space="preserve">da questo universo del lavoro </w:t>
      </w:r>
      <w:r w:rsidR="005F2AB9">
        <w:rPr>
          <w:highlight w:val="yellow"/>
        </w:rPr>
        <w:t>(tab. 42</w:t>
      </w:r>
      <w:r w:rsidR="00EA666C" w:rsidRPr="00EA666C">
        <w:rPr>
          <w:highlight w:val="yellow"/>
        </w:rPr>
        <w:t>)</w:t>
      </w:r>
      <w:r w:rsidR="00AF19D6">
        <w:t>.</w:t>
      </w:r>
    </w:p>
    <w:p w:rsidR="00570551" w:rsidRDefault="00570551" w:rsidP="00570551">
      <w:r>
        <w:t>Sempre in riferimento alle normative che impattano sul ruolo e l’organizzazione delle Casse di previdenza e degli Ordini professionali, e alle strategie da questi adottate nell’inter</w:t>
      </w:r>
      <w:r w:rsidR="00CD54D7">
        <w:t xml:space="preserve">mediare i rispettivi interessi con le </w:t>
      </w:r>
      <w:r>
        <w:t>istituzioni</w:t>
      </w:r>
      <w:r w:rsidR="00CD54D7">
        <w:t xml:space="preserve">, </w:t>
      </w:r>
      <w:r>
        <w:t>s</w:t>
      </w:r>
      <w:r w:rsidRPr="00DD0886">
        <w:t xml:space="preserve">i sono sondati </w:t>
      </w:r>
      <w:r>
        <w:t>gl</w:t>
      </w:r>
      <w:r w:rsidRPr="00DD0886">
        <w:t xml:space="preserve">i </w:t>
      </w:r>
      <w:r>
        <w:t>intervistati</w:t>
      </w:r>
      <w:r w:rsidRPr="00DD0886">
        <w:t xml:space="preserve"> su alcun</w:t>
      </w:r>
      <w:r w:rsidR="000A3FFD">
        <w:t xml:space="preserve">e misure eventuali che </w:t>
      </w:r>
      <w:r w:rsidRPr="00DD0886">
        <w:t>li interessano direttamente</w:t>
      </w:r>
      <w:r>
        <w:t>.</w:t>
      </w:r>
    </w:p>
    <w:p w:rsidR="0041239E" w:rsidRDefault="0041239E" w:rsidP="00570551"/>
    <w:p w:rsidR="0041239E" w:rsidRPr="0041239E" w:rsidRDefault="0041239E" w:rsidP="0041239E">
      <w:pPr>
        <w:pStyle w:val="TABELLA"/>
        <w:tabs>
          <w:tab w:val="clear" w:pos="737"/>
          <w:tab w:val="clear" w:pos="851"/>
        </w:tabs>
        <w:ind w:left="851" w:right="-1277" w:hanging="851"/>
      </w:pPr>
      <w:r w:rsidRPr="0041239E">
        <w:rPr>
          <w:b/>
        </w:rPr>
        <w:t xml:space="preserve">Tab. </w:t>
      </w:r>
      <w:r w:rsidR="005F2AB9">
        <w:rPr>
          <w:b/>
        </w:rPr>
        <w:t>42</w:t>
      </w:r>
      <w:r w:rsidRPr="0041239E">
        <w:rPr>
          <w:b/>
        </w:rPr>
        <w:t xml:space="preserve"> -</w:t>
      </w:r>
      <w:r w:rsidRPr="0041239E">
        <w:rPr>
          <w:b/>
        </w:rPr>
        <w:tab/>
        <w:t>Fattori che ostacolano la rappresentanza dei professionisti, per area professionale</w:t>
      </w:r>
      <w:r w:rsidRPr="0041239E">
        <w:t xml:space="preserve"> (val. %)</w:t>
      </w:r>
    </w:p>
    <w:p w:rsidR="0041239E" w:rsidRDefault="0041239E" w:rsidP="0041239E">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41239E" w:rsidRPr="0041239E" w:rsidTr="0041239E">
        <w:trPr>
          <w:trHeight w:val="170"/>
        </w:trPr>
        <w:tc>
          <w:tcPr>
            <w:tcW w:w="2993" w:type="dxa"/>
            <w:tcBorders>
              <w:top w:val="double" w:sz="6" w:space="0" w:color="000000"/>
              <w:left w:val="nil"/>
              <w:bottom w:val="nil"/>
              <w:right w:val="nil"/>
            </w:tcBorders>
            <w:shd w:val="clear" w:color="auto" w:fill="auto"/>
            <w:vAlign w:val="center"/>
            <w:hideMark/>
          </w:tcPr>
          <w:p w:rsidR="0041239E" w:rsidRPr="0041239E" w:rsidRDefault="0041239E" w:rsidP="0041239E">
            <w:pPr>
              <w:pStyle w:val="TABELLA"/>
            </w:pPr>
            <w:r w:rsidRPr="0041239E">
              <w:t> </w:t>
            </w:r>
          </w:p>
        </w:tc>
        <w:tc>
          <w:tcPr>
            <w:tcW w:w="5670" w:type="dxa"/>
            <w:gridSpan w:val="5"/>
            <w:tcBorders>
              <w:top w:val="double" w:sz="6" w:space="0" w:color="000000"/>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Area professionale</w:t>
            </w:r>
          </w:p>
        </w:tc>
      </w:tr>
      <w:tr w:rsidR="0041239E" w:rsidRPr="0041239E" w:rsidTr="0041239E">
        <w:trPr>
          <w:trHeight w:val="170"/>
        </w:trPr>
        <w:tc>
          <w:tcPr>
            <w:tcW w:w="2993" w:type="dxa"/>
            <w:tcBorders>
              <w:top w:val="nil"/>
              <w:left w:val="nil"/>
              <w:bottom w:val="single" w:sz="2" w:space="0" w:color="000000"/>
              <w:right w:val="nil"/>
            </w:tcBorders>
            <w:shd w:val="clear" w:color="auto" w:fill="auto"/>
            <w:vAlign w:val="center"/>
            <w:hideMark/>
          </w:tcPr>
          <w:p w:rsidR="0041239E" w:rsidRPr="0041239E" w:rsidRDefault="0041239E" w:rsidP="0041239E">
            <w:pPr>
              <w:pStyle w:val="TABELLA"/>
            </w:pPr>
            <w:r w:rsidRPr="0041239E">
              <w:t> </w:t>
            </w:r>
          </w:p>
        </w:tc>
        <w:tc>
          <w:tcPr>
            <w:tcW w:w="1134" w:type="dxa"/>
            <w:tcBorders>
              <w:top w:val="single" w:sz="2" w:space="0" w:color="000000"/>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Economico-sociale</w:t>
            </w:r>
          </w:p>
        </w:tc>
        <w:tc>
          <w:tcPr>
            <w:tcW w:w="1134" w:type="dxa"/>
            <w:tcBorders>
              <w:top w:val="single" w:sz="2" w:space="0" w:color="000000"/>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Giuridica</w:t>
            </w:r>
          </w:p>
        </w:tc>
        <w:tc>
          <w:tcPr>
            <w:tcW w:w="1134" w:type="dxa"/>
            <w:tcBorders>
              <w:top w:val="single" w:sz="2" w:space="0" w:color="000000"/>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Sanitaria</w:t>
            </w:r>
          </w:p>
        </w:tc>
        <w:tc>
          <w:tcPr>
            <w:tcW w:w="1134" w:type="dxa"/>
            <w:tcBorders>
              <w:top w:val="single" w:sz="2" w:space="0" w:color="000000"/>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Professioni tecniche</w:t>
            </w:r>
          </w:p>
        </w:tc>
        <w:tc>
          <w:tcPr>
            <w:tcW w:w="1134" w:type="dxa"/>
            <w:tcBorders>
              <w:top w:val="single" w:sz="2" w:space="0" w:color="000000"/>
              <w:left w:val="nil"/>
              <w:bottom w:val="single" w:sz="2" w:space="0" w:color="000000"/>
              <w:right w:val="nil"/>
            </w:tcBorders>
            <w:shd w:val="clear" w:color="auto" w:fill="auto"/>
            <w:vAlign w:val="center"/>
            <w:hideMark/>
          </w:tcPr>
          <w:p w:rsidR="0041239E" w:rsidRPr="0041239E" w:rsidRDefault="0041239E" w:rsidP="0041239E">
            <w:pPr>
              <w:pStyle w:val="TABELLA"/>
              <w:jc w:val="center"/>
            </w:pPr>
            <w:r w:rsidRPr="0041239E">
              <w:t>Totale</w:t>
            </w:r>
          </w:p>
        </w:tc>
      </w:tr>
      <w:tr w:rsidR="0041239E" w:rsidRPr="0041239E" w:rsidTr="0041239E">
        <w:trPr>
          <w:trHeight w:val="170"/>
        </w:trPr>
        <w:tc>
          <w:tcPr>
            <w:tcW w:w="2993" w:type="dxa"/>
            <w:tcBorders>
              <w:top w:val="single" w:sz="2" w:space="0" w:color="000000"/>
              <w:left w:val="nil"/>
              <w:bottom w:val="nil"/>
              <w:right w:val="nil"/>
            </w:tcBorders>
            <w:shd w:val="clear" w:color="auto" w:fill="auto"/>
            <w:vAlign w:val="center"/>
            <w:hideMark/>
          </w:tcPr>
          <w:p w:rsidR="0041239E" w:rsidRPr="0041239E" w:rsidRDefault="0041239E" w:rsidP="0041239E">
            <w:pPr>
              <w:pStyle w:val="TABELLA"/>
            </w:pPr>
            <w:r w:rsidRPr="0041239E">
              <w:t>La debolezza degli organi di governo delle categorie</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40,6</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32,3</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30,6</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33,9</w:t>
            </w:r>
          </w:p>
        </w:tc>
        <w:tc>
          <w:tcPr>
            <w:tcW w:w="1134" w:type="dxa"/>
            <w:tcBorders>
              <w:top w:val="single" w:sz="2" w:space="0" w:color="000000"/>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33,3</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La frammentazione interna, la differenza e molteplicità dei gruppi professionali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29,6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29,8</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31,6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34,6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32,0</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L'immagine ancora troppo stereotipata di un mondo professionale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21,2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31,1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22,6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17,9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22,3</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La mancanza di visibilità presso l’opinione pubblica e politica</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7,9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6,2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14,2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12,8</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11,6</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pPr>
            <w:r w:rsidRPr="0041239E">
              <w:t>Altro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0,7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0,6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0,7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0,8</w:t>
            </w:r>
          </w:p>
        </w:tc>
      </w:tr>
      <w:tr w:rsidR="0041239E" w:rsidRPr="0041239E" w:rsidTr="0041239E">
        <w:trPr>
          <w:trHeight w:val="170"/>
        </w:trPr>
        <w:tc>
          <w:tcPr>
            <w:tcW w:w="2993" w:type="dxa"/>
            <w:tcBorders>
              <w:top w:val="nil"/>
              <w:left w:val="nil"/>
              <w:bottom w:val="double" w:sz="6" w:space="0" w:color="000000"/>
              <w:right w:val="nil"/>
            </w:tcBorders>
            <w:shd w:val="clear" w:color="auto" w:fill="auto"/>
            <w:vAlign w:val="center"/>
            <w:hideMark/>
          </w:tcPr>
          <w:p w:rsidR="0041239E" w:rsidRPr="0041239E" w:rsidRDefault="0041239E" w:rsidP="0041239E">
            <w:pPr>
              <w:pStyle w:val="TABELLA"/>
            </w:pPr>
            <w:r w:rsidRPr="0041239E">
              <w:t>Totale</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100,0</w:t>
            </w:r>
          </w:p>
        </w:tc>
        <w:tc>
          <w:tcPr>
            <w:tcW w:w="1134" w:type="dxa"/>
            <w:tcBorders>
              <w:top w:val="nil"/>
              <w:left w:val="nil"/>
              <w:bottom w:val="double" w:sz="6" w:space="0" w:color="000000"/>
              <w:right w:val="nil"/>
            </w:tcBorders>
            <w:shd w:val="clear" w:color="auto" w:fill="auto"/>
            <w:noWrap/>
            <w:vAlign w:val="center"/>
            <w:hideMark/>
          </w:tcPr>
          <w:p w:rsidR="0041239E" w:rsidRPr="0041239E" w:rsidRDefault="0041239E" w:rsidP="0041239E">
            <w:pPr>
              <w:pStyle w:val="TABELLA"/>
              <w:tabs>
                <w:tab w:val="clear" w:pos="737"/>
                <w:tab w:val="clear" w:pos="851"/>
                <w:tab w:val="decimal" w:pos="499"/>
              </w:tabs>
            </w:pPr>
            <w:r w:rsidRPr="0041239E">
              <w:t>100,0</w:t>
            </w:r>
          </w:p>
        </w:tc>
      </w:tr>
    </w:tbl>
    <w:p w:rsidR="0041239E" w:rsidRPr="0041239E" w:rsidRDefault="0041239E" w:rsidP="0041239E">
      <w:pPr>
        <w:pStyle w:val="TABELLA"/>
        <w:tabs>
          <w:tab w:val="clear" w:pos="737"/>
          <w:tab w:val="clear" w:pos="851"/>
          <w:tab w:val="left" w:pos="3695"/>
          <w:tab w:val="left" w:pos="5155"/>
          <w:tab w:val="left" w:pos="6295"/>
          <w:tab w:val="left" w:pos="7255"/>
          <w:tab w:val="left" w:pos="8655"/>
        </w:tabs>
        <w:jc w:val="left"/>
      </w:pPr>
    </w:p>
    <w:p w:rsidR="0041239E" w:rsidRPr="0041239E" w:rsidRDefault="0041239E" w:rsidP="0041239E">
      <w:pPr>
        <w:pStyle w:val="TABELLA"/>
        <w:tabs>
          <w:tab w:val="clear" w:pos="737"/>
          <w:tab w:val="clear" w:pos="851"/>
          <w:tab w:val="left" w:pos="3695"/>
          <w:tab w:val="left" w:pos="5155"/>
          <w:tab w:val="left" w:pos="6295"/>
          <w:tab w:val="left" w:pos="7255"/>
          <w:tab w:val="left" w:pos="8655"/>
        </w:tabs>
        <w:jc w:val="left"/>
      </w:pPr>
      <w:r w:rsidRPr="0041239E">
        <w:t>Fonte: indagine Censis-Adepp</w:t>
      </w:r>
    </w:p>
    <w:p w:rsidR="0041239E" w:rsidRDefault="0041239E" w:rsidP="0041239E">
      <w:pPr>
        <w:pStyle w:val="TABELLA"/>
      </w:pPr>
    </w:p>
    <w:p w:rsidR="00346D37" w:rsidRDefault="00346D37" w:rsidP="00570551">
      <w:r>
        <w:t>A riscuotere il maggiore favore è l’eventuale introduzione di sgravi e incentivi fiscali per l’assunzione di dipendenti (il 45,8% la ritiene di massima utilità), che non soltanto appagherebbe le ambizioni degli studi associati (</w:t>
      </w:r>
      <w:r w:rsidR="00060BB3">
        <w:t xml:space="preserve">il </w:t>
      </w:r>
      <w:r>
        <w:t>51,8%</w:t>
      </w:r>
      <w:r w:rsidR="00060BB3">
        <w:t xml:space="preserve"> li indica come strumento di massima utilità</w:t>
      </w:r>
      <w:r>
        <w:t xml:space="preserve">), ma anche una buona quota di chi esercita in proprio l’attività professionale (44%), e magari in presenza di un simile incentivo potrebbe pensare di ampliare la propria struttura e cercare di </w:t>
      </w:r>
      <w:r w:rsidR="00DC5A33">
        <w:t>sondare</w:t>
      </w:r>
      <w:r>
        <w:t xml:space="preserve"> nuovi spazi di mercato in società con altri professionisti</w:t>
      </w:r>
      <w:r w:rsidR="00DC5A33">
        <w:t xml:space="preserve"> o col supporto di collaboratori</w:t>
      </w:r>
      <w:r>
        <w:t>.</w:t>
      </w:r>
    </w:p>
    <w:p w:rsidR="00AD78BD" w:rsidRDefault="00D907F7" w:rsidP="00570551">
      <w:r>
        <w:t xml:space="preserve">Più contenuti i riscontri ottenuti presso i professionisti dall’eventuale introduzione di strumenti di microcredito per lo </w:t>
      </w:r>
      <w:r w:rsidRPr="00D907F7">
        <w:rPr>
          <w:i/>
        </w:rPr>
        <w:t>start up</w:t>
      </w:r>
      <w:r>
        <w:t xml:space="preserve"> e l’avvio di studi associati (il 35,1% lo giudica di massima utilità), che risulterebbero assai </w:t>
      </w:r>
      <w:r w:rsidR="00AD78BD">
        <w:t>apprezzati d</w:t>
      </w:r>
      <w:r>
        <w:t>alle donne (43,6%), ma non particolarmente per i gi</w:t>
      </w:r>
      <w:r w:rsidR="00AD78BD">
        <w:t>ovani (33,5%), e</w:t>
      </w:r>
      <w:r>
        <w:t xml:space="preserve"> </w:t>
      </w:r>
      <w:r w:rsidR="00AD78BD">
        <w:t xml:space="preserve">di </w:t>
      </w:r>
      <w:r w:rsidRPr="00D907F7">
        <w:rPr>
          <w:i/>
        </w:rPr>
        <w:t>voucher</w:t>
      </w:r>
      <w:r>
        <w:t xml:space="preserve"> per l’aggiornamento e la formazione (36%), che potenzialmente interesserebbero per lo più i professionisti dell’area sanitaria (42,3%) e quelli della classe di età 40-55 anni (40,</w:t>
      </w:r>
      <w:r w:rsidR="00AD78BD">
        <w:t>6</w:t>
      </w:r>
      <w:r>
        <w:t>%)</w:t>
      </w:r>
      <w:r w:rsidR="00AD78BD">
        <w:t xml:space="preserve">. </w:t>
      </w:r>
    </w:p>
    <w:p w:rsidR="00570551" w:rsidRDefault="00AD78BD" w:rsidP="00570551">
      <w:r>
        <w:t>D</w:t>
      </w:r>
      <w:r w:rsidR="00D907F7">
        <w:t>ecisamente meno entusiasmo, invece, è suscitato dalla possibile introduzione di incentivi per l’internazionalizzazione</w:t>
      </w:r>
      <w:r w:rsidR="009409F3">
        <w:t xml:space="preserve"> (16,6%)</w:t>
      </w:r>
      <w:r w:rsidR="00D907F7">
        <w:t xml:space="preserve">, che </w:t>
      </w:r>
      <w:r w:rsidR="009409F3">
        <w:t xml:space="preserve">se non appare del tutto secondaria in base </w:t>
      </w:r>
      <w:r w:rsidR="00D907F7">
        <w:t xml:space="preserve">alle </w:t>
      </w:r>
      <w:r w:rsidR="009409F3">
        <w:t>prospettive di sviluppo dei professionisti, non rientra tra gli strumenti che questi richiedono ai propri rappresentanti, e alla politica, in via prioritaria</w:t>
      </w:r>
      <w:r w:rsidR="00D04330">
        <w:t xml:space="preserve"> </w:t>
      </w:r>
      <w:r w:rsidR="00D04330" w:rsidRPr="00D04330">
        <w:rPr>
          <w:highlight w:val="yellow"/>
        </w:rPr>
        <w:t>(fig. 11)</w:t>
      </w:r>
      <w:r w:rsidR="009409F3">
        <w:t xml:space="preserve">.  </w:t>
      </w:r>
      <w:r w:rsidR="00D907F7">
        <w:t xml:space="preserve">  </w:t>
      </w:r>
      <w:r w:rsidR="00346D37">
        <w:t xml:space="preserve">   </w:t>
      </w:r>
    </w:p>
    <w:p w:rsidR="00B3356A" w:rsidRDefault="00B3356A" w:rsidP="0041239E">
      <w:pPr>
        <w:pStyle w:val="TABELLA"/>
      </w:pPr>
    </w:p>
    <w:p w:rsidR="0041239E" w:rsidRPr="0041239E" w:rsidRDefault="0041239E" w:rsidP="0041239E">
      <w:pPr>
        <w:pStyle w:val="TABELLA"/>
        <w:tabs>
          <w:tab w:val="clear" w:pos="737"/>
          <w:tab w:val="clear" w:pos="851"/>
        </w:tabs>
        <w:ind w:left="851" w:hanging="851"/>
      </w:pPr>
      <w:r w:rsidRPr="0041239E">
        <w:rPr>
          <w:b/>
        </w:rPr>
        <w:t>Fig. 11 -</w:t>
      </w:r>
      <w:r w:rsidRPr="0041239E">
        <w:rPr>
          <w:b/>
        </w:rPr>
        <w:tab/>
        <w:t>Misure che le istituzioni potrebbero varare in favore dei liberi professionisti giudicate di massima utilità</w:t>
      </w:r>
      <w:r w:rsidRPr="0041239E">
        <w:t xml:space="preserve"> (val %)</w:t>
      </w:r>
    </w:p>
    <w:p w:rsidR="0041239E" w:rsidRDefault="0041239E" w:rsidP="0041239E">
      <w:pPr>
        <w:pStyle w:val="TABELLA"/>
      </w:pPr>
    </w:p>
    <w:p w:rsidR="0041239E" w:rsidRDefault="0041239E" w:rsidP="0041239E">
      <w:pPr>
        <w:pStyle w:val="TABELLA"/>
      </w:pPr>
      <w:r>
        <w:rPr>
          <w:noProof/>
        </w:rPr>
        <w:drawing>
          <wp:inline distT="0" distB="0" distL="0" distR="0" wp14:anchorId="601C24D7" wp14:editId="47E17720">
            <wp:extent cx="4679950" cy="2702743"/>
            <wp:effectExtent l="0" t="0" r="25400" b="2159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1239E" w:rsidRDefault="0041239E" w:rsidP="0041239E">
      <w:pPr>
        <w:pStyle w:val="TABELLA"/>
        <w:tabs>
          <w:tab w:val="clear" w:pos="737"/>
          <w:tab w:val="clear" w:pos="851"/>
          <w:tab w:val="left" w:pos="3695"/>
          <w:tab w:val="left" w:pos="5155"/>
          <w:tab w:val="left" w:pos="6295"/>
          <w:tab w:val="left" w:pos="7255"/>
          <w:tab w:val="left" w:pos="8655"/>
        </w:tabs>
        <w:jc w:val="left"/>
      </w:pPr>
    </w:p>
    <w:p w:rsidR="0041239E" w:rsidRPr="0041239E" w:rsidRDefault="0041239E" w:rsidP="0041239E">
      <w:pPr>
        <w:pStyle w:val="TABELLA"/>
        <w:tabs>
          <w:tab w:val="clear" w:pos="737"/>
          <w:tab w:val="clear" w:pos="851"/>
          <w:tab w:val="left" w:pos="3695"/>
          <w:tab w:val="left" w:pos="5155"/>
          <w:tab w:val="left" w:pos="6295"/>
          <w:tab w:val="left" w:pos="7255"/>
          <w:tab w:val="left" w:pos="8655"/>
        </w:tabs>
        <w:jc w:val="left"/>
      </w:pPr>
      <w:r w:rsidRPr="0041239E">
        <w:t>Fonte: indagine Censis-Adepp</w:t>
      </w:r>
    </w:p>
    <w:p w:rsidR="0041239E" w:rsidRDefault="0041239E">
      <w:pPr>
        <w:spacing w:before="0" w:after="200" w:line="276" w:lineRule="auto"/>
        <w:jc w:val="left"/>
        <w:rPr>
          <w:rFonts w:asciiTheme="minorHAnsi" w:hAnsiTheme="minorHAnsi" w:cstheme="minorHAnsi"/>
          <w:b/>
          <w:smallCaps/>
          <w:sz w:val="32"/>
          <w:szCs w:val="20"/>
        </w:rPr>
      </w:pPr>
      <w:r>
        <w:br w:type="page"/>
      </w:r>
    </w:p>
    <w:p w:rsidR="00DC4220" w:rsidRDefault="00771F07" w:rsidP="00771F07">
      <w:pPr>
        <w:pStyle w:val="Titolo1"/>
      </w:pPr>
      <w:bookmarkStart w:id="12" w:name="_Toc425871084"/>
      <w:r>
        <w:t>8</w:t>
      </w:r>
      <w:r w:rsidR="00835E39">
        <w:t>.</w:t>
      </w:r>
      <w:r w:rsidR="00835E39">
        <w:tab/>
      </w:r>
      <w:r w:rsidR="004A3DF4">
        <w:t>Nota metodologica e profilo degli intervistati</w:t>
      </w:r>
      <w:bookmarkEnd w:id="12"/>
    </w:p>
    <w:p w:rsidR="00C15461" w:rsidRDefault="004A3DF4" w:rsidP="00D26956">
      <w:r>
        <w:t xml:space="preserve">I risultati presentati sono stati raccolti attraverso la somministrazione di un questionario </w:t>
      </w:r>
      <w:r w:rsidR="00E5069F">
        <w:t xml:space="preserve">con metodo </w:t>
      </w:r>
      <w:r w:rsidR="00B3050D">
        <w:t>CAWI</w:t>
      </w:r>
      <w:r w:rsidR="00E5069F">
        <w:t xml:space="preserve"> </w:t>
      </w:r>
      <w:r>
        <w:t>a</w:t>
      </w:r>
      <w:r w:rsidR="00E5069F">
        <w:t xml:space="preserve"> cui hanno risposto </w:t>
      </w:r>
      <w:r>
        <w:t>1.</w:t>
      </w:r>
      <w:r w:rsidR="00C15461">
        <w:t>629</w:t>
      </w:r>
      <w:r>
        <w:t xml:space="preserve"> professionisti. L’indagine</w:t>
      </w:r>
      <w:r w:rsidR="00C15461">
        <w:t xml:space="preserve"> </w:t>
      </w:r>
      <w:r>
        <w:t>è stata avviata nel mese di luglio</w:t>
      </w:r>
      <w:r w:rsidR="00C15461">
        <w:t xml:space="preserve"> </w:t>
      </w:r>
      <w:r>
        <w:t xml:space="preserve">è stata realizzata tramite il contributo delle Casse di Previdenza aderenti all’Adepp. </w:t>
      </w:r>
    </w:p>
    <w:p w:rsidR="004A3DF4" w:rsidRDefault="004A3DF4" w:rsidP="00D26956">
      <w:r>
        <w:t>I risultati raccolti sono stati riponderati sulla base dell</w:t>
      </w:r>
      <w:r w:rsidR="00C15461">
        <w:t>’</w:t>
      </w:r>
      <w:r>
        <w:t>effettiva distribuzione degli iscritti agli Enti appartenenti all’Ad</w:t>
      </w:r>
      <w:r w:rsidR="00C15D4C">
        <w:t>epp</w:t>
      </w:r>
      <w:r w:rsidR="00C15461">
        <w:t>,</w:t>
      </w:r>
      <w:r>
        <w:t xml:space="preserve"> per area professionale di attività</w:t>
      </w:r>
      <w:r w:rsidR="00C15461">
        <w:t>,</w:t>
      </w:r>
      <w:r>
        <w:t xml:space="preserve"> </w:t>
      </w:r>
      <w:r w:rsidR="00C15461">
        <w:t xml:space="preserve">e </w:t>
      </w:r>
      <w:r>
        <w:t xml:space="preserve">pertanto </w:t>
      </w:r>
      <w:r w:rsidR="00C15461">
        <w:t xml:space="preserve">risultano </w:t>
      </w:r>
      <w:r>
        <w:t xml:space="preserve">rappresentativi </w:t>
      </w:r>
      <w:r w:rsidR="00C15461">
        <w:t>dell’universo complessivo indagato</w:t>
      </w:r>
      <w:r>
        <w:t xml:space="preserve">. </w:t>
      </w:r>
    </w:p>
    <w:p w:rsidR="00F650A4" w:rsidRDefault="004A3DF4" w:rsidP="00D26956">
      <w:r>
        <w:t xml:space="preserve">Il campione è risultato composto per il </w:t>
      </w:r>
      <w:r w:rsidR="00D74AF4">
        <w:t>1</w:t>
      </w:r>
      <w:r>
        <w:t>4,</w:t>
      </w:r>
      <w:r w:rsidR="00D74AF4">
        <w:t>9</w:t>
      </w:r>
      <w:r>
        <w:t xml:space="preserve">% da professionisti dell’area economico sociale, </w:t>
      </w:r>
      <w:r w:rsidR="00D74AF4">
        <w:t xml:space="preserve">per il 15,5% da quelli di area giuridica, </w:t>
      </w:r>
      <w:r>
        <w:t>per il 3</w:t>
      </w:r>
      <w:r w:rsidR="00D74AF4">
        <w:t>9</w:t>
      </w:r>
      <w:r>
        <w:t>,1% da quelli di area sanitaria e il 30,</w:t>
      </w:r>
      <w:r w:rsidR="00D74AF4">
        <w:t>4</w:t>
      </w:r>
      <w:r>
        <w:t xml:space="preserve">% di area tecnica. La rilevazione è stata condotta sull’intero territorio nazionale: il </w:t>
      </w:r>
      <w:r w:rsidR="00E51F26">
        <w:t>28</w:t>
      </w:r>
      <w:r>
        <w:t>,</w:t>
      </w:r>
      <w:r w:rsidR="00E51F26">
        <w:t>2</w:t>
      </w:r>
      <w:r>
        <w:t xml:space="preserve">% degli intervistati esercita la propria attività al </w:t>
      </w:r>
      <w:r w:rsidR="00F653FF">
        <w:t>N</w:t>
      </w:r>
      <w:r>
        <w:t>ord ovest, il 2</w:t>
      </w:r>
      <w:r w:rsidR="00AC0066">
        <w:t>5</w:t>
      </w:r>
      <w:r>
        <w:t xml:space="preserve">,7% al </w:t>
      </w:r>
      <w:r w:rsidR="00F653FF">
        <w:t>N</w:t>
      </w:r>
      <w:r>
        <w:t>ord est, il 1</w:t>
      </w:r>
      <w:r w:rsidR="00AC0066">
        <w:t>6</w:t>
      </w:r>
      <w:r>
        <w:t>,</w:t>
      </w:r>
      <w:r w:rsidR="00AC0066">
        <w:t>9</w:t>
      </w:r>
      <w:r>
        <w:t xml:space="preserve">% al </w:t>
      </w:r>
      <w:r w:rsidR="00F653FF">
        <w:t>C</w:t>
      </w:r>
      <w:r>
        <w:t>entro e il 2</w:t>
      </w:r>
      <w:r w:rsidR="00AC0066">
        <w:t>9,</w:t>
      </w:r>
      <w:r>
        <w:t xml:space="preserve">2% al </w:t>
      </w:r>
      <w:r w:rsidR="00F653FF">
        <w:t>S</w:t>
      </w:r>
      <w:r>
        <w:t xml:space="preserve">ud. </w:t>
      </w:r>
      <w:r w:rsidR="00DE3A5C">
        <w:t>Quasi l</w:t>
      </w:r>
      <w:r w:rsidR="00F650A4">
        <w:t xml:space="preserve">a </w:t>
      </w:r>
      <w:r w:rsidR="00DE3A5C">
        <w:t xml:space="preserve">metà </w:t>
      </w:r>
      <w:r w:rsidR="00F650A4">
        <w:t>degli intervistati (</w:t>
      </w:r>
      <w:r w:rsidR="00DE3A5C">
        <w:t>49</w:t>
      </w:r>
      <w:r w:rsidR="00F650A4">
        <w:t>,</w:t>
      </w:r>
      <w:r w:rsidR="00DE3A5C">
        <w:t>2</w:t>
      </w:r>
      <w:r w:rsidR="00F650A4">
        <w:t>%) ha un’età compresa tra i 41 e 55 anni; il 2</w:t>
      </w:r>
      <w:r w:rsidR="00DE3A5C">
        <w:t>4</w:t>
      </w:r>
      <w:r w:rsidR="00F650A4">
        <w:t>,</w:t>
      </w:r>
      <w:r w:rsidR="00DE3A5C">
        <w:t>3</w:t>
      </w:r>
      <w:r w:rsidR="00F650A4">
        <w:t>% ha meno di 40 anni</w:t>
      </w:r>
      <w:r w:rsidR="00DE3A5C">
        <w:t>,</w:t>
      </w:r>
      <w:r w:rsidR="00F650A4">
        <w:t xml:space="preserve"> mentre il 2</w:t>
      </w:r>
      <w:r w:rsidR="00DE3A5C">
        <w:t>4</w:t>
      </w:r>
      <w:r w:rsidR="00F650A4">
        <w:t>,</w:t>
      </w:r>
      <w:r w:rsidR="00DE3A5C">
        <w:t>3</w:t>
      </w:r>
      <w:r w:rsidR="00F650A4">
        <w:t xml:space="preserve">% </w:t>
      </w:r>
      <w:r w:rsidR="00DE3A5C">
        <w:t xml:space="preserve">ne ha </w:t>
      </w:r>
      <w:r w:rsidR="00F650A4">
        <w:t>più di 50. Le donne rappresentano il 37,</w:t>
      </w:r>
      <w:r w:rsidR="00563BDE">
        <w:t>8</w:t>
      </w:r>
      <w:r w:rsidR="00F650A4">
        <w:t xml:space="preserve">% dei rispondenti, ma tra le professioni sanitarie la quota sale al </w:t>
      </w:r>
      <w:r w:rsidR="00563BDE">
        <w:t>56</w:t>
      </w:r>
      <w:r w:rsidR="00F650A4">
        <w:t xml:space="preserve">%. </w:t>
      </w:r>
    </w:p>
    <w:p w:rsidR="00771F07" w:rsidRDefault="00F650A4" w:rsidP="00BC7DF3">
      <w:r>
        <w:t>Per quanto riguarda il titolo di studio è da segnalare che ben il 2</w:t>
      </w:r>
      <w:r w:rsidR="00FC1A8F">
        <w:t>2,2</w:t>
      </w:r>
      <w:r>
        <w:t>% del campione ha un dottorato di ricerca o una specializzazione post laurea: percentuale che risulta particolarmente alta tra le professioni sanitarie, arrivando al 4</w:t>
      </w:r>
      <w:r w:rsidR="00DD3056">
        <w:t>5</w:t>
      </w:r>
      <w:r>
        <w:t>,</w:t>
      </w:r>
      <w:r w:rsidR="00DD3056">
        <w:t>3</w:t>
      </w:r>
      <w:r>
        <w:t xml:space="preserve">%. Il </w:t>
      </w:r>
      <w:r w:rsidR="000A2043">
        <w:t>50</w:t>
      </w:r>
      <w:r>
        <w:t>,</w:t>
      </w:r>
      <w:r w:rsidR="000A2043">
        <w:t>9</w:t>
      </w:r>
      <w:r>
        <w:t>% ha</w:t>
      </w:r>
      <w:r w:rsidR="000A2043">
        <w:t>,</w:t>
      </w:r>
      <w:r>
        <w:t xml:space="preserve"> invece</w:t>
      </w:r>
      <w:r w:rsidR="000A2043">
        <w:t>,</w:t>
      </w:r>
      <w:r>
        <w:t xml:space="preserve"> una laurea </w:t>
      </w:r>
      <w:r w:rsidR="000A2043">
        <w:t>specialistica o di vecchio ordinamento</w:t>
      </w:r>
      <w:r>
        <w:t xml:space="preserve">, mentre solo il </w:t>
      </w:r>
      <w:r w:rsidR="000A2043">
        <w:t>5</w:t>
      </w:r>
      <w:r>
        <w:t xml:space="preserve">% </w:t>
      </w:r>
      <w:r w:rsidR="000A2043">
        <w:t xml:space="preserve">ha </w:t>
      </w:r>
      <w:r>
        <w:t xml:space="preserve">una </w:t>
      </w:r>
      <w:r w:rsidR="000A2043">
        <w:t>laurea di primo livello oppure una breve secondo il vecchio ordinamento</w:t>
      </w:r>
      <w:r>
        <w:t>. Infine il 25</w:t>
      </w:r>
      <w:r w:rsidR="000A2043">
        <w:t>1</w:t>
      </w:r>
      <w:r>
        <w:t>,9% possiede un titolo di studio inferiore alla laurea</w:t>
      </w:r>
      <w:r w:rsidR="006F5F33">
        <w:t xml:space="preserve"> </w:t>
      </w:r>
      <w:r w:rsidR="006F5F33" w:rsidRPr="006F5F33">
        <w:rPr>
          <w:highlight w:val="yellow"/>
        </w:rPr>
        <w:t>(tab. 4</w:t>
      </w:r>
      <w:r w:rsidR="005F2AB9">
        <w:rPr>
          <w:highlight w:val="yellow"/>
        </w:rPr>
        <w:t>3</w:t>
      </w:r>
      <w:r w:rsidR="006F5F33" w:rsidRPr="006F5F33">
        <w:rPr>
          <w:highlight w:val="yellow"/>
        </w:rPr>
        <w:t>)</w:t>
      </w:r>
      <w:r w:rsidR="006F5F33">
        <w:t>.</w:t>
      </w:r>
      <w:r>
        <w:t xml:space="preserve"> </w:t>
      </w:r>
    </w:p>
    <w:p w:rsidR="0041239E" w:rsidRDefault="0041239E">
      <w:pPr>
        <w:spacing w:before="0" w:after="200" w:line="276" w:lineRule="auto"/>
        <w:jc w:val="left"/>
      </w:pPr>
      <w:r>
        <w:br w:type="page"/>
      </w:r>
    </w:p>
    <w:p w:rsidR="0041239E" w:rsidRPr="0041239E" w:rsidRDefault="0041239E" w:rsidP="0041239E">
      <w:pPr>
        <w:pStyle w:val="TABELLA"/>
      </w:pPr>
      <w:r w:rsidRPr="0041239E">
        <w:rPr>
          <w:b/>
        </w:rPr>
        <w:t>Tab. 4</w:t>
      </w:r>
      <w:r w:rsidR="005F2AB9">
        <w:rPr>
          <w:b/>
        </w:rPr>
        <w:t>3</w:t>
      </w:r>
      <w:r w:rsidRPr="0041239E">
        <w:rPr>
          <w:b/>
        </w:rPr>
        <w:t xml:space="preserve"> - Il profilo degli intervistati, per area professionale</w:t>
      </w:r>
      <w:r w:rsidRPr="0041239E">
        <w:t xml:space="preserve"> (val. %)</w:t>
      </w:r>
    </w:p>
    <w:p w:rsidR="0041239E" w:rsidRDefault="0041239E" w:rsidP="0041239E">
      <w:pPr>
        <w:pStyle w:val="TABELLA"/>
      </w:pPr>
    </w:p>
    <w:tbl>
      <w:tblPr>
        <w:tblW w:w="8663" w:type="dxa"/>
        <w:tblInd w:w="55" w:type="dxa"/>
        <w:tblLayout w:type="fixed"/>
        <w:tblCellMar>
          <w:left w:w="70" w:type="dxa"/>
          <w:right w:w="70" w:type="dxa"/>
        </w:tblCellMar>
        <w:tblLook w:val="04A0" w:firstRow="1" w:lastRow="0" w:firstColumn="1" w:lastColumn="0" w:noHBand="0" w:noVBand="1"/>
      </w:tblPr>
      <w:tblGrid>
        <w:gridCol w:w="2993"/>
        <w:gridCol w:w="1134"/>
        <w:gridCol w:w="1134"/>
        <w:gridCol w:w="1134"/>
        <w:gridCol w:w="1134"/>
        <w:gridCol w:w="1134"/>
      </w:tblGrid>
      <w:tr w:rsidR="0041239E" w:rsidRPr="0041239E" w:rsidTr="00775D63">
        <w:trPr>
          <w:trHeight w:val="170"/>
        </w:trPr>
        <w:tc>
          <w:tcPr>
            <w:tcW w:w="2993" w:type="dxa"/>
            <w:vMerge w:val="restart"/>
            <w:tcBorders>
              <w:top w:val="double" w:sz="6" w:space="0" w:color="auto"/>
              <w:left w:val="nil"/>
              <w:bottom w:val="single" w:sz="12" w:space="0" w:color="000000"/>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 </w:t>
            </w:r>
          </w:p>
        </w:tc>
        <w:tc>
          <w:tcPr>
            <w:tcW w:w="5670" w:type="dxa"/>
            <w:gridSpan w:val="5"/>
            <w:tcBorders>
              <w:top w:val="double" w:sz="6" w:space="0" w:color="auto"/>
              <w:left w:val="nil"/>
              <w:bottom w:val="single" w:sz="8" w:space="0" w:color="auto"/>
              <w:right w:val="nil"/>
            </w:tcBorders>
            <w:shd w:val="clear" w:color="auto" w:fill="auto"/>
            <w:vAlign w:val="center"/>
            <w:hideMark/>
          </w:tcPr>
          <w:p w:rsidR="0041239E" w:rsidRPr="0041239E" w:rsidRDefault="0041239E" w:rsidP="0041239E">
            <w:pPr>
              <w:pStyle w:val="TABELLA"/>
              <w:jc w:val="center"/>
              <w:rPr>
                <w:rFonts w:asciiTheme="minorHAnsi" w:hAnsiTheme="minorHAnsi" w:cstheme="minorHAnsi"/>
                <w:szCs w:val="20"/>
              </w:rPr>
            </w:pPr>
            <w:r w:rsidRPr="0041239E">
              <w:rPr>
                <w:rFonts w:asciiTheme="minorHAnsi" w:hAnsiTheme="minorHAnsi" w:cstheme="minorHAnsi"/>
                <w:szCs w:val="20"/>
              </w:rPr>
              <w:t>Area professionale</w:t>
            </w:r>
          </w:p>
        </w:tc>
      </w:tr>
      <w:tr w:rsidR="0041239E" w:rsidRPr="0041239E" w:rsidTr="0041239E">
        <w:trPr>
          <w:trHeight w:val="170"/>
        </w:trPr>
        <w:tc>
          <w:tcPr>
            <w:tcW w:w="2993" w:type="dxa"/>
            <w:vMerge/>
            <w:tcBorders>
              <w:top w:val="double" w:sz="6" w:space="0" w:color="auto"/>
              <w:left w:val="nil"/>
              <w:bottom w:val="single" w:sz="12" w:space="0" w:color="000000"/>
              <w:right w:val="nil"/>
            </w:tcBorders>
            <w:vAlign w:val="center"/>
            <w:hideMark/>
          </w:tcPr>
          <w:p w:rsidR="0041239E" w:rsidRPr="0041239E" w:rsidRDefault="0041239E" w:rsidP="0041239E">
            <w:pPr>
              <w:pStyle w:val="TABELLA"/>
              <w:rPr>
                <w:rFonts w:asciiTheme="minorHAnsi" w:hAnsiTheme="minorHAnsi" w:cstheme="minorHAnsi"/>
                <w:szCs w:val="20"/>
              </w:rPr>
            </w:pPr>
          </w:p>
        </w:tc>
        <w:tc>
          <w:tcPr>
            <w:tcW w:w="1134" w:type="dxa"/>
            <w:tcBorders>
              <w:top w:val="nil"/>
              <w:left w:val="nil"/>
              <w:bottom w:val="single" w:sz="12" w:space="0" w:color="auto"/>
              <w:right w:val="nil"/>
            </w:tcBorders>
            <w:shd w:val="clear" w:color="auto" w:fill="auto"/>
            <w:vAlign w:val="center"/>
            <w:hideMark/>
          </w:tcPr>
          <w:p w:rsidR="0041239E" w:rsidRPr="0041239E" w:rsidRDefault="0041239E" w:rsidP="0041239E">
            <w:pPr>
              <w:pStyle w:val="TABELLA"/>
              <w:jc w:val="center"/>
              <w:rPr>
                <w:rFonts w:asciiTheme="minorHAnsi" w:hAnsiTheme="minorHAnsi" w:cstheme="minorHAnsi"/>
                <w:szCs w:val="20"/>
              </w:rPr>
            </w:pPr>
            <w:r w:rsidRPr="0041239E">
              <w:rPr>
                <w:rFonts w:asciiTheme="minorHAnsi" w:hAnsiTheme="minorHAnsi" w:cstheme="minorHAnsi"/>
                <w:szCs w:val="20"/>
              </w:rPr>
              <w:t>Economico-sociale</w:t>
            </w:r>
          </w:p>
        </w:tc>
        <w:tc>
          <w:tcPr>
            <w:tcW w:w="1134" w:type="dxa"/>
            <w:tcBorders>
              <w:top w:val="nil"/>
              <w:left w:val="nil"/>
              <w:bottom w:val="single" w:sz="12" w:space="0" w:color="auto"/>
              <w:right w:val="nil"/>
            </w:tcBorders>
            <w:shd w:val="clear" w:color="auto" w:fill="auto"/>
            <w:vAlign w:val="center"/>
            <w:hideMark/>
          </w:tcPr>
          <w:p w:rsidR="0041239E" w:rsidRPr="0041239E" w:rsidRDefault="0041239E" w:rsidP="0041239E">
            <w:pPr>
              <w:pStyle w:val="TABELLA"/>
              <w:jc w:val="center"/>
              <w:rPr>
                <w:rFonts w:asciiTheme="minorHAnsi" w:hAnsiTheme="minorHAnsi" w:cstheme="minorHAnsi"/>
                <w:szCs w:val="20"/>
              </w:rPr>
            </w:pPr>
            <w:r w:rsidRPr="0041239E">
              <w:rPr>
                <w:rFonts w:asciiTheme="minorHAnsi" w:hAnsiTheme="minorHAnsi" w:cstheme="minorHAnsi"/>
                <w:szCs w:val="20"/>
              </w:rPr>
              <w:t>Giuridica</w:t>
            </w:r>
          </w:p>
        </w:tc>
        <w:tc>
          <w:tcPr>
            <w:tcW w:w="1134" w:type="dxa"/>
            <w:tcBorders>
              <w:top w:val="nil"/>
              <w:left w:val="nil"/>
              <w:bottom w:val="single" w:sz="12" w:space="0" w:color="auto"/>
              <w:right w:val="nil"/>
            </w:tcBorders>
            <w:shd w:val="clear" w:color="auto" w:fill="auto"/>
            <w:vAlign w:val="center"/>
            <w:hideMark/>
          </w:tcPr>
          <w:p w:rsidR="0041239E" w:rsidRPr="0041239E" w:rsidRDefault="0041239E" w:rsidP="0041239E">
            <w:pPr>
              <w:pStyle w:val="TABELLA"/>
              <w:jc w:val="center"/>
              <w:rPr>
                <w:rFonts w:asciiTheme="minorHAnsi" w:hAnsiTheme="minorHAnsi" w:cstheme="minorHAnsi"/>
                <w:szCs w:val="20"/>
              </w:rPr>
            </w:pPr>
            <w:r w:rsidRPr="0041239E">
              <w:rPr>
                <w:rFonts w:asciiTheme="minorHAnsi" w:hAnsiTheme="minorHAnsi" w:cstheme="minorHAnsi"/>
                <w:szCs w:val="20"/>
              </w:rPr>
              <w:t>Sanitaria</w:t>
            </w:r>
          </w:p>
        </w:tc>
        <w:tc>
          <w:tcPr>
            <w:tcW w:w="1134" w:type="dxa"/>
            <w:tcBorders>
              <w:top w:val="nil"/>
              <w:left w:val="nil"/>
              <w:bottom w:val="single" w:sz="12" w:space="0" w:color="auto"/>
              <w:right w:val="nil"/>
            </w:tcBorders>
            <w:shd w:val="clear" w:color="auto" w:fill="auto"/>
            <w:vAlign w:val="center"/>
            <w:hideMark/>
          </w:tcPr>
          <w:p w:rsidR="0041239E" w:rsidRPr="0041239E" w:rsidRDefault="0041239E" w:rsidP="0041239E">
            <w:pPr>
              <w:pStyle w:val="TABELLA"/>
              <w:jc w:val="center"/>
              <w:rPr>
                <w:rFonts w:asciiTheme="minorHAnsi" w:hAnsiTheme="minorHAnsi" w:cstheme="minorHAnsi"/>
                <w:szCs w:val="20"/>
              </w:rPr>
            </w:pPr>
            <w:r w:rsidRPr="0041239E">
              <w:rPr>
                <w:rFonts w:asciiTheme="minorHAnsi" w:hAnsiTheme="minorHAnsi" w:cstheme="minorHAnsi"/>
                <w:szCs w:val="20"/>
              </w:rPr>
              <w:t>Professioni tecniche</w:t>
            </w:r>
          </w:p>
        </w:tc>
        <w:tc>
          <w:tcPr>
            <w:tcW w:w="1134" w:type="dxa"/>
            <w:tcBorders>
              <w:top w:val="nil"/>
              <w:left w:val="nil"/>
              <w:bottom w:val="single" w:sz="12" w:space="0" w:color="auto"/>
              <w:right w:val="nil"/>
            </w:tcBorders>
            <w:shd w:val="clear" w:color="auto" w:fill="auto"/>
            <w:vAlign w:val="center"/>
            <w:hideMark/>
          </w:tcPr>
          <w:p w:rsidR="0041239E" w:rsidRPr="0041239E" w:rsidRDefault="0041239E" w:rsidP="0041239E">
            <w:pPr>
              <w:pStyle w:val="TABELLA"/>
              <w:jc w:val="center"/>
              <w:rPr>
                <w:rFonts w:asciiTheme="minorHAnsi" w:hAnsiTheme="minorHAnsi" w:cstheme="minorHAnsi"/>
                <w:szCs w:val="20"/>
              </w:rPr>
            </w:pPr>
            <w:r w:rsidRPr="0041239E">
              <w:rPr>
                <w:rFonts w:asciiTheme="minorHAnsi" w:hAnsiTheme="minorHAnsi" w:cstheme="minorHAnsi"/>
                <w:szCs w:val="20"/>
              </w:rPr>
              <w:t>Totale</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b/>
                <w:bCs/>
                <w:i/>
                <w:iCs/>
                <w:szCs w:val="20"/>
              </w:rPr>
            </w:pPr>
            <w:r w:rsidRPr="0041239E">
              <w:rPr>
                <w:rFonts w:asciiTheme="minorHAnsi" w:hAnsiTheme="minorHAnsi" w:cstheme="minorHAnsi"/>
                <w:b/>
                <w:bCs/>
                <w:i/>
                <w:iCs/>
                <w:szCs w:val="20"/>
              </w:rPr>
              <w:t>Area geografica</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Nord Ovest</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31,2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14,9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29,5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31,7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28,2</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Nord Est</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23,6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12,6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31,0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26,3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25,7</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Centro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21,4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14,4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18,0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14,5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16,9</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Sud e Isole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23,8</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58,0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21,5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27,5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29,2</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Totale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b/>
                <w:bCs/>
                <w:i/>
                <w:iCs/>
                <w:szCs w:val="20"/>
              </w:rPr>
            </w:pPr>
            <w:r w:rsidRPr="0041239E">
              <w:rPr>
                <w:rFonts w:asciiTheme="minorHAnsi" w:hAnsiTheme="minorHAnsi" w:cstheme="minorHAnsi"/>
                <w:b/>
                <w:bCs/>
                <w:i/>
                <w:iCs/>
                <w:szCs w:val="20"/>
              </w:rPr>
              <w:t>Genere</w:t>
            </w: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Donne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34,0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44,9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56,0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12,5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37,8</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Uomini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66,0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55,1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44,0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87,5</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62,2</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Totale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b/>
                <w:bCs/>
                <w:i/>
                <w:iCs/>
                <w:szCs w:val="20"/>
              </w:rPr>
            </w:pPr>
            <w:r w:rsidRPr="0041239E">
              <w:rPr>
                <w:rFonts w:asciiTheme="minorHAnsi" w:hAnsiTheme="minorHAnsi" w:cstheme="minorHAnsi"/>
                <w:b/>
                <w:bCs/>
                <w:i/>
                <w:iCs/>
                <w:szCs w:val="20"/>
              </w:rPr>
              <w:t>Classe d'età</w:t>
            </w: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Fino a 40 anni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21,4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28,7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21,3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27,3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24,3</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da 41 a 55 anni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53,3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52,9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42,1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49,2</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Più di 55 anni</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25,3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21,3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25,9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30,6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26,5</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Totale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b/>
                <w:bCs/>
                <w:i/>
                <w:iCs/>
                <w:szCs w:val="20"/>
              </w:rPr>
            </w:pPr>
            <w:r w:rsidRPr="0041239E">
              <w:rPr>
                <w:rFonts w:asciiTheme="minorHAnsi" w:hAnsiTheme="minorHAnsi" w:cstheme="minorHAnsi"/>
                <w:b/>
                <w:bCs/>
                <w:i/>
                <w:iCs/>
                <w:szCs w:val="20"/>
              </w:rPr>
              <w:t>Titolo di studio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b/>
                <w:bCs/>
                <w:i/>
                <w:iCs/>
                <w:szCs w:val="20"/>
              </w:rPr>
            </w:pP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Diploma di scuola media superiore</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34,9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50,3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21,9</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Diploma universitario, laurea breve vecchio ordinamento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1,1</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1,8</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2,6</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Laurea di 3 anni di I livello (nuovo ordinamento)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0,0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2,3</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Laurea specialistica di 2 anni di II livello (nuovo ordinamento)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6,0</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1,7</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3,0</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Laurea di 4 anni o più (vecchio ordinamento o nuova laurea specialistica a ciclo unico)</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45,9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82,3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44,2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36,4</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47,9</w:t>
            </w:r>
          </w:p>
        </w:tc>
      </w:tr>
      <w:tr w:rsidR="0041239E" w:rsidRPr="0041239E" w:rsidTr="0041239E">
        <w:trPr>
          <w:trHeight w:val="170"/>
        </w:trPr>
        <w:tc>
          <w:tcPr>
            <w:tcW w:w="2993" w:type="dxa"/>
            <w:tcBorders>
              <w:top w:val="nil"/>
              <w:left w:val="nil"/>
              <w:bottom w:val="nil"/>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Dottorato di ricerca o specializzazione post-laurea</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5,6</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14,9</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45,3</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4,2</w:t>
            </w:r>
          </w:p>
        </w:tc>
        <w:tc>
          <w:tcPr>
            <w:tcW w:w="1134" w:type="dxa"/>
            <w:tcBorders>
              <w:top w:val="nil"/>
              <w:left w:val="nil"/>
              <w:bottom w:val="nil"/>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22,2</w:t>
            </w:r>
          </w:p>
        </w:tc>
      </w:tr>
      <w:tr w:rsidR="0041239E" w:rsidRPr="0041239E" w:rsidTr="0041239E">
        <w:trPr>
          <w:trHeight w:val="170"/>
        </w:trPr>
        <w:tc>
          <w:tcPr>
            <w:tcW w:w="2993" w:type="dxa"/>
            <w:tcBorders>
              <w:top w:val="nil"/>
              <w:left w:val="nil"/>
              <w:bottom w:val="double" w:sz="6" w:space="0" w:color="auto"/>
              <w:right w:val="nil"/>
            </w:tcBorders>
            <w:shd w:val="clear" w:color="auto" w:fill="auto"/>
            <w:vAlign w:val="center"/>
            <w:hideMark/>
          </w:tcPr>
          <w:p w:rsidR="0041239E" w:rsidRPr="0041239E" w:rsidRDefault="0041239E" w:rsidP="0041239E">
            <w:pPr>
              <w:pStyle w:val="TABELLA"/>
              <w:rPr>
                <w:rFonts w:asciiTheme="minorHAnsi" w:hAnsiTheme="minorHAnsi" w:cstheme="minorHAnsi"/>
                <w:szCs w:val="20"/>
              </w:rPr>
            </w:pPr>
            <w:r w:rsidRPr="0041239E">
              <w:rPr>
                <w:rFonts w:asciiTheme="minorHAnsi" w:hAnsiTheme="minorHAnsi" w:cstheme="minorHAnsi"/>
                <w:szCs w:val="20"/>
              </w:rPr>
              <w:t>Totale</w:t>
            </w:r>
          </w:p>
        </w:tc>
        <w:tc>
          <w:tcPr>
            <w:tcW w:w="1134" w:type="dxa"/>
            <w:tcBorders>
              <w:top w:val="nil"/>
              <w:left w:val="nil"/>
              <w:bottom w:val="double" w:sz="6"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double" w:sz="6"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double" w:sz="6"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double" w:sz="6"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c>
          <w:tcPr>
            <w:tcW w:w="1134" w:type="dxa"/>
            <w:tcBorders>
              <w:top w:val="nil"/>
              <w:left w:val="nil"/>
              <w:bottom w:val="double" w:sz="6" w:space="0" w:color="auto"/>
              <w:right w:val="nil"/>
            </w:tcBorders>
            <w:shd w:val="clear" w:color="auto" w:fill="auto"/>
            <w:noWrap/>
            <w:vAlign w:val="center"/>
            <w:hideMark/>
          </w:tcPr>
          <w:p w:rsidR="0041239E" w:rsidRPr="0041239E" w:rsidRDefault="0041239E" w:rsidP="0041239E">
            <w:pPr>
              <w:pStyle w:val="TABELLA"/>
              <w:tabs>
                <w:tab w:val="clear" w:pos="737"/>
                <w:tab w:val="clear" w:pos="851"/>
                <w:tab w:val="decimal" w:pos="496"/>
              </w:tabs>
              <w:rPr>
                <w:rFonts w:asciiTheme="minorHAnsi" w:hAnsiTheme="minorHAnsi" w:cstheme="minorHAnsi"/>
                <w:szCs w:val="20"/>
              </w:rPr>
            </w:pPr>
            <w:r w:rsidRPr="0041239E">
              <w:rPr>
                <w:rFonts w:asciiTheme="minorHAnsi" w:hAnsiTheme="minorHAnsi" w:cstheme="minorHAnsi"/>
                <w:szCs w:val="20"/>
              </w:rPr>
              <w:t>100,0</w:t>
            </w:r>
          </w:p>
        </w:tc>
      </w:tr>
    </w:tbl>
    <w:p w:rsidR="0041239E" w:rsidRDefault="0041239E" w:rsidP="0041239E">
      <w:pPr>
        <w:pStyle w:val="TABELLA"/>
      </w:pPr>
    </w:p>
    <w:p w:rsidR="0041239E" w:rsidRPr="0041239E" w:rsidRDefault="0041239E" w:rsidP="0041239E">
      <w:pPr>
        <w:pStyle w:val="TABELLA"/>
        <w:tabs>
          <w:tab w:val="clear" w:pos="737"/>
          <w:tab w:val="clear" w:pos="851"/>
          <w:tab w:val="left" w:pos="3695"/>
          <w:tab w:val="left" w:pos="5155"/>
          <w:tab w:val="left" w:pos="6295"/>
          <w:tab w:val="left" w:pos="7255"/>
          <w:tab w:val="left" w:pos="8655"/>
        </w:tabs>
        <w:jc w:val="left"/>
      </w:pPr>
      <w:r w:rsidRPr="0041239E">
        <w:t>Fonte: indagine Censis-Adepp</w:t>
      </w:r>
    </w:p>
    <w:sectPr w:rsidR="0041239E" w:rsidRPr="0041239E" w:rsidSect="008A591F">
      <w:pgSz w:w="11906" w:h="16838" w:code="9"/>
      <w:pgMar w:top="2835" w:right="2268"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41" w:rsidRDefault="00EA4141" w:rsidP="00D26956">
      <w:r>
        <w:separator/>
      </w:r>
    </w:p>
    <w:p w:rsidR="00EA4141" w:rsidRDefault="00EA4141" w:rsidP="00D26956"/>
  </w:endnote>
  <w:endnote w:type="continuationSeparator" w:id="0">
    <w:p w:rsidR="00EA4141" w:rsidRDefault="00EA4141" w:rsidP="00D26956">
      <w:r>
        <w:continuationSeparator/>
      </w:r>
    </w:p>
    <w:p w:rsidR="00EA4141" w:rsidRDefault="00EA4141" w:rsidP="00D2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666"/>
      <w:docPartObj>
        <w:docPartGallery w:val="Page Numbers (Bottom of Page)"/>
        <w:docPartUnique/>
      </w:docPartObj>
    </w:sdtPr>
    <w:sdtEndPr/>
    <w:sdtContent>
      <w:p w:rsidR="00255AB4" w:rsidRPr="008B3F2F" w:rsidRDefault="00255AB4">
        <w:pPr>
          <w:pStyle w:val="Pidipagina"/>
          <w:jc w:val="right"/>
        </w:pPr>
        <w:r>
          <w:fldChar w:fldCharType="begin"/>
        </w:r>
        <w:r>
          <w:instrText>PAGE   \* MERGEFORMAT</w:instrText>
        </w:r>
        <w:r>
          <w:fldChar w:fldCharType="separate"/>
        </w:r>
        <w:r w:rsidR="00B20864">
          <w:rPr>
            <w:noProof/>
          </w:rPr>
          <w:t>2</w:t>
        </w:r>
        <w:r>
          <w:rPr>
            <w:noProof/>
          </w:rPr>
          <w:fldChar w:fldCharType="end"/>
        </w:r>
      </w:p>
    </w:sdtContent>
  </w:sdt>
  <w:p w:rsidR="00255AB4" w:rsidRDefault="00255A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4" w:rsidRDefault="00255AB4" w:rsidP="00D269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06188"/>
      <w:docPartObj>
        <w:docPartGallery w:val="Page Numbers (Bottom of Page)"/>
        <w:docPartUnique/>
      </w:docPartObj>
    </w:sdtPr>
    <w:sdtEndPr>
      <w:rPr>
        <w:sz w:val="20"/>
        <w:szCs w:val="20"/>
      </w:rPr>
    </w:sdtEndPr>
    <w:sdtContent>
      <w:p w:rsidR="00255AB4" w:rsidRPr="00AF0142" w:rsidRDefault="00255AB4" w:rsidP="009A55C2">
        <w:pPr>
          <w:tabs>
            <w:tab w:val="right" w:pos="7370"/>
          </w:tabs>
          <w:rPr>
            <w:sz w:val="20"/>
            <w:szCs w:val="20"/>
          </w:rPr>
        </w:pPr>
        <w:r>
          <w:rPr>
            <w:b/>
            <w:noProof/>
          </w:rPr>
          <w:drawing>
            <wp:inline distT="0" distB="0" distL="0" distR="0">
              <wp:extent cx="344170" cy="34417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Pr>
            <w:rFonts w:ascii="Book Antiqua" w:hAnsi="Book Antiqua"/>
            <w:b/>
            <w:sz w:val="14"/>
          </w:rPr>
          <w:t>FONDAZIONE CENSIS</w:t>
        </w:r>
        <w:r>
          <w:rPr>
            <w:rFonts w:ascii="Book Antiqua" w:hAnsi="Book Antiqua"/>
            <w:b/>
            <w:sz w:val="14"/>
          </w:rPr>
          <w:tab/>
        </w:r>
        <w:r w:rsidRPr="00AF0142">
          <w:rPr>
            <w:sz w:val="20"/>
            <w:szCs w:val="20"/>
          </w:rPr>
          <w:fldChar w:fldCharType="begin"/>
        </w:r>
        <w:r w:rsidRPr="00AF0142">
          <w:rPr>
            <w:sz w:val="20"/>
            <w:szCs w:val="20"/>
          </w:rPr>
          <w:instrText>PAGE   \* MERGEFORMAT</w:instrText>
        </w:r>
        <w:r w:rsidRPr="00AF0142">
          <w:rPr>
            <w:sz w:val="20"/>
            <w:szCs w:val="20"/>
          </w:rPr>
          <w:fldChar w:fldCharType="separate"/>
        </w:r>
        <w:r w:rsidR="00EE5DE1">
          <w:rPr>
            <w:noProof/>
            <w:sz w:val="20"/>
            <w:szCs w:val="20"/>
          </w:rPr>
          <w:t>18</w:t>
        </w:r>
        <w:r w:rsidRPr="00AF0142">
          <w:rPr>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4" w:rsidRDefault="00255AB4" w:rsidP="00D269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41" w:rsidRDefault="00EA4141" w:rsidP="00D26956">
      <w:r>
        <w:separator/>
      </w:r>
    </w:p>
    <w:p w:rsidR="00EA4141" w:rsidRDefault="00EA4141" w:rsidP="00D26956"/>
  </w:footnote>
  <w:footnote w:type="continuationSeparator" w:id="0">
    <w:p w:rsidR="00EA4141" w:rsidRDefault="00EA4141" w:rsidP="00D26956">
      <w:r>
        <w:continuationSeparator/>
      </w:r>
    </w:p>
    <w:p w:rsidR="00EA4141" w:rsidRDefault="00EA4141" w:rsidP="00D26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4" w:rsidRDefault="00255AB4">
    <w:pPr>
      <w:pStyle w:val="Intestazione"/>
    </w:pPr>
    <w:r w:rsidRPr="008B3F2F">
      <w:t>13527_2014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4" w:rsidRDefault="00255AB4" w:rsidP="00D2695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4" w:rsidRDefault="00255AB4" w:rsidP="009A55C2">
    <w:pPr>
      <w:pStyle w:val="Intestazione"/>
      <w:pBdr>
        <w:bottom w:val="single" w:sz="2" w:space="1" w:color="auto"/>
      </w:pBdr>
    </w:pPr>
    <w:r w:rsidRPr="008B3F2F">
      <w:t>13527_2014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B4" w:rsidRDefault="00255AB4" w:rsidP="00D269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AF47167"/>
    <w:multiLevelType w:val="hybridMultilevel"/>
    <w:tmpl w:val="A26C76A0"/>
    <w:lvl w:ilvl="0" w:tplc="3A88F11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CB54C5"/>
    <w:multiLevelType w:val="hybridMultilevel"/>
    <w:tmpl w:val="DB9C71AA"/>
    <w:lvl w:ilvl="0" w:tplc="484020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A714AA"/>
    <w:multiLevelType w:val="hybridMultilevel"/>
    <w:tmpl w:val="54CC7EC2"/>
    <w:lvl w:ilvl="0" w:tplc="5530900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95"/>
    <w:rsid w:val="00001031"/>
    <w:rsid w:val="0000109E"/>
    <w:rsid w:val="00002436"/>
    <w:rsid w:val="00003824"/>
    <w:rsid w:val="00004091"/>
    <w:rsid w:val="000048DC"/>
    <w:rsid w:val="0000550F"/>
    <w:rsid w:val="00005DD6"/>
    <w:rsid w:val="000072C7"/>
    <w:rsid w:val="00007A82"/>
    <w:rsid w:val="00010052"/>
    <w:rsid w:val="00010605"/>
    <w:rsid w:val="000109F3"/>
    <w:rsid w:val="00010A0D"/>
    <w:rsid w:val="0001193A"/>
    <w:rsid w:val="00012B42"/>
    <w:rsid w:val="00012EEE"/>
    <w:rsid w:val="00012F63"/>
    <w:rsid w:val="00013010"/>
    <w:rsid w:val="00013531"/>
    <w:rsid w:val="0001473A"/>
    <w:rsid w:val="00014B88"/>
    <w:rsid w:val="00014C1C"/>
    <w:rsid w:val="00014DD8"/>
    <w:rsid w:val="000163B5"/>
    <w:rsid w:val="00016BEA"/>
    <w:rsid w:val="00017187"/>
    <w:rsid w:val="00017FA9"/>
    <w:rsid w:val="0002011A"/>
    <w:rsid w:val="00022349"/>
    <w:rsid w:val="000233BF"/>
    <w:rsid w:val="00024DD7"/>
    <w:rsid w:val="00025D0B"/>
    <w:rsid w:val="0002601F"/>
    <w:rsid w:val="00026211"/>
    <w:rsid w:val="00026C76"/>
    <w:rsid w:val="00027923"/>
    <w:rsid w:val="00030F0B"/>
    <w:rsid w:val="00031D73"/>
    <w:rsid w:val="00032F08"/>
    <w:rsid w:val="00033932"/>
    <w:rsid w:val="00036B9F"/>
    <w:rsid w:val="00036BE0"/>
    <w:rsid w:val="000372B6"/>
    <w:rsid w:val="000375E0"/>
    <w:rsid w:val="0003774D"/>
    <w:rsid w:val="000401C2"/>
    <w:rsid w:val="000409DE"/>
    <w:rsid w:val="000421F6"/>
    <w:rsid w:val="000435E1"/>
    <w:rsid w:val="0004373A"/>
    <w:rsid w:val="000437BA"/>
    <w:rsid w:val="000438DE"/>
    <w:rsid w:val="0004750B"/>
    <w:rsid w:val="00047CCE"/>
    <w:rsid w:val="00047FDC"/>
    <w:rsid w:val="00050102"/>
    <w:rsid w:val="00051814"/>
    <w:rsid w:val="00051E1B"/>
    <w:rsid w:val="00052042"/>
    <w:rsid w:val="000529E9"/>
    <w:rsid w:val="00052DA2"/>
    <w:rsid w:val="00052DB2"/>
    <w:rsid w:val="00053CAE"/>
    <w:rsid w:val="0005467A"/>
    <w:rsid w:val="000556B4"/>
    <w:rsid w:val="00055851"/>
    <w:rsid w:val="000558BF"/>
    <w:rsid w:val="00055B5D"/>
    <w:rsid w:val="0005782E"/>
    <w:rsid w:val="00057E01"/>
    <w:rsid w:val="00060637"/>
    <w:rsid w:val="00060BB3"/>
    <w:rsid w:val="00060E8E"/>
    <w:rsid w:val="00062C07"/>
    <w:rsid w:val="00063346"/>
    <w:rsid w:val="00063AE2"/>
    <w:rsid w:val="00064F76"/>
    <w:rsid w:val="000659A1"/>
    <w:rsid w:val="000663BB"/>
    <w:rsid w:val="00066CF4"/>
    <w:rsid w:val="00066D7C"/>
    <w:rsid w:val="0007045F"/>
    <w:rsid w:val="00070752"/>
    <w:rsid w:val="00071F2D"/>
    <w:rsid w:val="00072DBC"/>
    <w:rsid w:val="00074945"/>
    <w:rsid w:val="00074DC1"/>
    <w:rsid w:val="00075791"/>
    <w:rsid w:val="000767CB"/>
    <w:rsid w:val="00076FF4"/>
    <w:rsid w:val="00077AB5"/>
    <w:rsid w:val="0008066F"/>
    <w:rsid w:val="000809C3"/>
    <w:rsid w:val="00084307"/>
    <w:rsid w:val="000847E6"/>
    <w:rsid w:val="000851B9"/>
    <w:rsid w:val="00086394"/>
    <w:rsid w:val="000868EF"/>
    <w:rsid w:val="000875D0"/>
    <w:rsid w:val="00087BB5"/>
    <w:rsid w:val="00087E6A"/>
    <w:rsid w:val="0009042C"/>
    <w:rsid w:val="000909C4"/>
    <w:rsid w:val="00090DB7"/>
    <w:rsid w:val="000910A7"/>
    <w:rsid w:val="000913A8"/>
    <w:rsid w:val="00091B32"/>
    <w:rsid w:val="00092714"/>
    <w:rsid w:val="00092CB8"/>
    <w:rsid w:val="00092FBF"/>
    <w:rsid w:val="00093079"/>
    <w:rsid w:val="00093130"/>
    <w:rsid w:val="0009412E"/>
    <w:rsid w:val="000953D6"/>
    <w:rsid w:val="00095852"/>
    <w:rsid w:val="00095C9A"/>
    <w:rsid w:val="00097A03"/>
    <w:rsid w:val="000A003D"/>
    <w:rsid w:val="000A0374"/>
    <w:rsid w:val="000A06C0"/>
    <w:rsid w:val="000A2043"/>
    <w:rsid w:val="000A2798"/>
    <w:rsid w:val="000A3F32"/>
    <w:rsid w:val="000A3FFD"/>
    <w:rsid w:val="000A4D50"/>
    <w:rsid w:val="000A5215"/>
    <w:rsid w:val="000A550D"/>
    <w:rsid w:val="000A58B8"/>
    <w:rsid w:val="000A5922"/>
    <w:rsid w:val="000A5D20"/>
    <w:rsid w:val="000A6DFE"/>
    <w:rsid w:val="000A73C6"/>
    <w:rsid w:val="000B055B"/>
    <w:rsid w:val="000B0990"/>
    <w:rsid w:val="000B158C"/>
    <w:rsid w:val="000B3A72"/>
    <w:rsid w:val="000B3EE5"/>
    <w:rsid w:val="000B4189"/>
    <w:rsid w:val="000B4360"/>
    <w:rsid w:val="000B60B8"/>
    <w:rsid w:val="000B6308"/>
    <w:rsid w:val="000B6AAC"/>
    <w:rsid w:val="000B73D8"/>
    <w:rsid w:val="000B7FAB"/>
    <w:rsid w:val="000C02CF"/>
    <w:rsid w:val="000C1EE0"/>
    <w:rsid w:val="000C2BC1"/>
    <w:rsid w:val="000C3063"/>
    <w:rsid w:val="000C3285"/>
    <w:rsid w:val="000C52FC"/>
    <w:rsid w:val="000C53DD"/>
    <w:rsid w:val="000C5F91"/>
    <w:rsid w:val="000C6CCF"/>
    <w:rsid w:val="000C7E2B"/>
    <w:rsid w:val="000D04CE"/>
    <w:rsid w:val="000D186F"/>
    <w:rsid w:val="000D1D34"/>
    <w:rsid w:val="000D2441"/>
    <w:rsid w:val="000D3803"/>
    <w:rsid w:val="000D69B0"/>
    <w:rsid w:val="000D6FA6"/>
    <w:rsid w:val="000D7439"/>
    <w:rsid w:val="000D7BA0"/>
    <w:rsid w:val="000E01AC"/>
    <w:rsid w:val="000E0C9B"/>
    <w:rsid w:val="000E0E48"/>
    <w:rsid w:val="000E0EB0"/>
    <w:rsid w:val="000E277E"/>
    <w:rsid w:val="000E2FA9"/>
    <w:rsid w:val="000E440D"/>
    <w:rsid w:val="000E49C4"/>
    <w:rsid w:val="000E4B8F"/>
    <w:rsid w:val="000E4EE8"/>
    <w:rsid w:val="000E50F1"/>
    <w:rsid w:val="000E639F"/>
    <w:rsid w:val="000E692C"/>
    <w:rsid w:val="000E70B0"/>
    <w:rsid w:val="000E72C4"/>
    <w:rsid w:val="000F11ED"/>
    <w:rsid w:val="000F15AB"/>
    <w:rsid w:val="000F16C4"/>
    <w:rsid w:val="000F1B72"/>
    <w:rsid w:val="000F262E"/>
    <w:rsid w:val="000F33C5"/>
    <w:rsid w:val="000F4F34"/>
    <w:rsid w:val="000F5D2E"/>
    <w:rsid w:val="000F792A"/>
    <w:rsid w:val="000F7DC6"/>
    <w:rsid w:val="001005F4"/>
    <w:rsid w:val="00102F61"/>
    <w:rsid w:val="00103095"/>
    <w:rsid w:val="001040AB"/>
    <w:rsid w:val="00104144"/>
    <w:rsid w:val="001041FA"/>
    <w:rsid w:val="0010486A"/>
    <w:rsid w:val="0010557C"/>
    <w:rsid w:val="00106677"/>
    <w:rsid w:val="00106725"/>
    <w:rsid w:val="00106824"/>
    <w:rsid w:val="0010683C"/>
    <w:rsid w:val="00106CC4"/>
    <w:rsid w:val="001077AD"/>
    <w:rsid w:val="00107933"/>
    <w:rsid w:val="00110067"/>
    <w:rsid w:val="001119DF"/>
    <w:rsid w:val="00111BC7"/>
    <w:rsid w:val="0011200B"/>
    <w:rsid w:val="0011298A"/>
    <w:rsid w:val="00113058"/>
    <w:rsid w:val="00113E90"/>
    <w:rsid w:val="0011536B"/>
    <w:rsid w:val="0011545E"/>
    <w:rsid w:val="001168EA"/>
    <w:rsid w:val="00117646"/>
    <w:rsid w:val="00117735"/>
    <w:rsid w:val="00117B81"/>
    <w:rsid w:val="00117C2C"/>
    <w:rsid w:val="00117D38"/>
    <w:rsid w:val="00121DF6"/>
    <w:rsid w:val="00121E6B"/>
    <w:rsid w:val="0012252B"/>
    <w:rsid w:val="00122B60"/>
    <w:rsid w:val="00123056"/>
    <w:rsid w:val="001235FE"/>
    <w:rsid w:val="00123743"/>
    <w:rsid w:val="00123BE0"/>
    <w:rsid w:val="00124001"/>
    <w:rsid w:val="00124895"/>
    <w:rsid w:val="00124D71"/>
    <w:rsid w:val="00126645"/>
    <w:rsid w:val="00126B0F"/>
    <w:rsid w:val="00126B20"/>
    <w:rsid w:val="00127903"/>
    <w:rsid w:val="00127F1F"/>
    <w:rsid w:val="00130F5E"/>
    <w:rsid w:val="0013127F"/>
    <w:rsid w:val="001326F0"/>
    <w:rsid w:val="00132D2C"/>
    <w:rsid w:val="001346D2"/>
    <w:rsid w:val="00135750"/>
    <w:rsid w:val="00136E40"/>
    <w:rsid w:val="0013716B"/>
    <w:rsid w:val="00137724"/>
    <w:rsid w:val="001402FC"/>
    <w:rsid w:val="0014126E"/>
    <w:rsid w:val="001415B8"/>
    <w:rsid w:val="00142D17"/>
    <w:rsid w:val="00142EC1"/>
    <w:rsid w:val="00142FBA"/>
    <w:rsid w:val="00143509"/>
    <w:rsid w:val="00143BD6"/>
    <w:rsid w:val="00143E91"/>
    <w:rsid w:val="00144A35"/>
    <w:rsid w:val="00144B71"/>
    <w:rsid w:val="00145199"/>
    <w:rsid w:val="001456BB"/>
    <w:rsid w:val="00146250"/>
    <w:rsid w:val="00146DA1"/>
    <w:rsid w:val="00150D9F"/>
    <w:rsid w:val="00151239"/>
    <w:rsid w:val="00151AFD"/>
    <w:rsid w:val="0015397D"/>
    <w:rsid w:val="00154197"/>
    <w:rsid w:val="0015495A"/>
    <w:rsid w:val="001554BE"/>
    <w:rsid w:val="001554C1"/>
    <w:rsid w:val="00155B62"/>
    <w:rsid w:val="001562C0"/>
    <w:rsid w:val="00157086"/>
    <w:rsid w:val="0015747A"/>
    <w:rsid w:val="00157E51"/>
    <w:rsid w:val="0016037F"/>
    <w:rsid w:val="00160888"/>
    <w:rsid w:val="00160D3F"/>
    <w:rsid w:val="00161719"/>
    <w:rsid w:val="00161A0A"/>
    <w:rsid w:val="00161A37"/>
    <w:rsid w:val="00161EAD"/>
    <w:rsid w:val="00161F39"/>
    <w:rsid w:val="001633AD"/>
    <w:rsid w:val="00163427"/>
    <w:rsid w:val="00163D16"/>
    <w:rsid w:val="0016564C"/>
    <w:rsid w:val="00166265"/>
    <w:rsid w:val="001666CE"/>
    <w:rsid w:val="001679D6"/>
    <w:rsid w:val="00170CC2"/>
    <w:rsid w:val="00171E88"/>
    <w:rsid w:val="0017247F"/>
    <w:rsid w:val="0017313A"/>
    <w:rsid w:val="00173756"/>
    <w:rsid w:val="00173BA3"/>
    <w:rsid w:val="00173D56"/>
    <w:rsid w:val="00174B0B"/>
    <w:rsid w:val="00174C9D"/>
    <w:rsid w:val="00174ED5"/>
    <w:rsid w:val="00175F38"/>
    <w:rsid w:val="0017798D"/>
    <w:rsid w:val="00177A29"/>
    <w:rsid w:val="00180BC7"/>
    <w:rsid w:val="0018131E"/>
    <w:rsid w:val="00181680"/>
    <w:rsid w:val="001819A4"/>
    <w:rsid w:val="00181CE2"/>
    <w:rsid w:val="001829FC"/>
    <w:rsid w:val="00182D58"/>
    <w:rsid w:val="00183B49"/>
    <w:rsid w:val="00183B9F"/>
    <w:rsid w:val="00183D59"/>
    <w:rsid w:val="00184CF9"/>
    <w:rsid w:val="00185347"/>
    <w:rsid w:val="00185B1E"/>
    <w:rsid w:val="00187042"/>
    <w:rsid w:val="00190459"/>
    <w:rsid w:val="00191248"/>
    <w:rsid w:val="001925BD"/>
    <w:rsid w:val="00192C5B"/>
    <w:rsid w:val="00193436"/>
    <w:rsid w:val="00193593"/>
    <w:rsid w:val="0019602E"/>
    <w:rsid w:val="00196349"/>
    <w:rsid w:val="00197227"/>
    <w:rsid w:val="00197252"/>
    <w:rsid w:val="00197436"/>
    <w:rsid w:val="001A0466"/>
    <w:rsid w:val="001A05D3"/>
    <w:rsid w:val="001A15BF"/>
    <w:rsid w:val="001A2013"/>
    <w:rsid w:val="001A24C0"/>
    <w:rsid w:val="001A2DA9"/>
    <w:rsid w:val="001A37AC"/>
    <w:rsid w:val="001A40E3"/>
    <w:rsid w:val="001A5E77"/>
    <w:rsid w:val="001A67B2"/>
    <w:rsid w:val="001A7881"/>
    <w:rsid w:val="001A7F48"/>
    <w:rsid w:val="001B089B"/>
    <w:rsid w:val="001B132B"/>
    <w:rsid w:val="001B1464"/>
    <w:rsid w:val="001B1630"/>
    <w:rsid w:val="001B17B8"/>
    <w:rsid w:val="001B17DA"/>
    <w:rsid w:val="001B1877"/>
    <w:rsid w:val="001B21B7"/>
    <w:rsid w:val="001B3347"/>
    <w:rsid w:val="001B3384"/>
    <w:rsid w:val="001B345F"/>
    <w:rsid w:val="001B3BCD"/>
    <w:rsid w:val="001B420C"/>
    <w:rsid w:val="001B42A3"/>
    <w:rsid w:val="001B4439"/>
    <w:rsid w:val="001B52A8"/>
    <w:rsid w:val="001C01A9"/>
    <w:rsid w:val="001C040A"/>
    <w:rsid w:val="001C09E3"/>
    <w:rsid w:val="001C261A"/>
    <w:rsid w:val="001C2BAD"/>
    <w:rsid w:val="001C429D"/>
    <w:rsid w:val="001C7C9F"/>
    <w:rsid w:val="001D025D"/>
    <w:rsid w:val="001D03F0"/>
    <w:rsid w:val="001D1EAC"/>
    <w:rsid w:val="001D2532"/>
    <w:rsid w:val="001D2CDE"/>
    <w:rsid w:val="001D31C3"/>
    <w:rsid w:val="001D3645"/>
    <w:rsid w:val="001D3912"/>
    <w:rsid w:val="001D4A18"/>
    <w:rsid w:val="001D51F8"/>
    <w:rsid w:val="001E0015"/>
    <w:rsid w:val="001E1460"/>
    <w:rsid w:val="001E167B"/>
    <w:rsid w:val="001E225C"/>
    <w:rsid w:val="001E4FCD"/>
    <w:rsid w:val="001E5A67"/>
    <w:rsid w:val="001E630B"/>
    <w:rsid w:val="001E6B06"/>
    <w:rsid w:val="001E7F80"/>
    <w:rsid w:val="001F196F"/>
    <w:rsid w:val="001F1AA4"/>
    <w:rsid w:val="001F1BF4"/>
    <w:rsid w:val="001F31AD"/>
    <w:rsid w:val="001F33D2"/>
    <w:rsid w:val="001F4458"/>
    <w:rsid w:val="001F4AA1"/>
    <w:rsid w:val="001F4E7B"/>
    <w:rsid w:val="001F5560"/>
    <w:rsid w:val="001F5AED"/>
    <w:rsid w:val="001F5DE5"/>
    <w:rsid w:val="001F63AF"/>
    <w:rsid w:val="001F64E1"/>
    <w:rsid w:val="001F69F7"/>
    <w:rsid w:val="001F6AC1"/>
    <w:rsid w:val="001F6AE9"/>
    <w:rsid w:val="001F7823"/>
    <w:rsid w:val="00200765"/>
    <w:rsid w:val="002023EF"/>
    <w:rsid w:val="00202CA8"/>
    <w:rsid w:val="00203D7F"/>
    <w:rsid w:val="00203E25"/>
    <w:rsid w:val="0020523F"/>
    <w:rsid w:val="00205EE6"/>
    <w:rsid w:val="00207FA8"/>
    <w:rsid w:val="0021016D"/>
    <w:rsid w:val="002107B3"/>
    <w:rsid w:val="00211D23"/>
    <w:rsid w:val="0021218D"/>
    <w:rsid w:val="0021302C"/>
    <w:rsid w:val="00213F68"/>
    <w:rsid w:val="00215A8F"/>
    <w:rsid w:val="0021697B"/>
    <w:rsid w:val="00216AC6"/>
    <w:rsid w:val="00216C96"/>
    <w:rsid w:val="00216FA1"/>
    <w:rsid w:val="002172E8"/>
    <w:rsid w:val="00217CE5"/>
    <w:rsid w:val="002204BC"/>
    <w:rsid w:val="0022100B"/>
    <w:rsid w:val="002215A3"/>
    <w:rsid w:val="00221746"/>
    <w:rsid w:val="00222327"/>
    <w:rsid w:val="00222549"/>
    <w:rsid w:val="00224F01"/>
    <w:rsid w:val="0022613E"/>
    <w:rsid w:val="002261B8"/>
    <w:rsid w:val="00227C47"/>
    <w:rsid w:val="00227EED"/>
    <w:rsid w:val="00231503"/>
    <w:rsid w:val="00231557"/>
    <w:rsid w:val="002317B7"/>
    <w:rsid w:val="00231983"/>
    <w:rsid w:val="0023238A"/>
    <w:rsid w:val="002336A9"/>
    <w:rsid w:val="00233A7F"/>
    <w:rsid w:val="00233A92"/>
    <w:rsid w:val="00234B26"/>
    <w:rsid w:val="00236778"/>
    <w:rsid w:val="00236C70"/>
    <w:rsid w:val="00236FA2"/>
    <w:rsid w:val="00237E68"/>
    <w:rsid w:val="00237F5C"/>
    <w:rsid w:val="00241779"/>
    <w:rsid w:val="002418F8"/>
    <w:rsid w:val="00244F7E"/>
    <w:rsid w:val="002454F6"/>
    <w:rsid w:val="002463C2"/>
    <w:rsid w:val="00246695"/>
    <w:rsid w:val="0024684E"/>
    <w:rsid w:val="002468A4"/>
    <w:rsid w:val="00247747"/>
    <w:rsid w:val="00247A6F"/>
    <w:rsid w:val="00247BD8"/>
    <w:rsid w:val="00247C63"/>
    <w:rsid w:val="00250117"/>
    <w:rsid w:val="0025067C"/>
    <w:rsid w:val="00250A34"/>
    <w:rsid w:val="0025174F"/>
    <w:rsid w:val="00251AAF"/>
    <w:rsid w:val="002521BB"/>
    <w:rsid w:val="0025274B"/>
    <w:rsid w:val="00253076"/>
    <w:rsid w:val="002532A1"/>
    <w:rsid w:val="002535B1"/>
    <w:rsid w:val="0025371F"/>
    <w:rsid w:val="002537EB"/>
    <w:rsid w:val="00254041"/>
    <w:rsid w:val="002542C4"/>
    <w:rsid w:val="00254751"/>
    <w:rsid w:val="00255296"/>
    <w:rsid w:val="00255AB4"/>
    <w:rsid w:val="00255B48"/>
    <w:rsid w:val="0025627D"/>
    <w:rsid w:val="002573D4"/>
    <w:rsid w:val="002577F4"/>
    <w:rsid w:val="00257CA2"/>
    <w:rsid w:val="00260346"/>
    <w:rsid w:val="002618E4"/>
    <w:rsid w:val="00261BE0"/>
    <w:rsid w:val="002623D3"/>
    <w:rsid w:val="0026271D"/>
    <w:rsid w:val="0026408F"/>
    <w:rsid w:val="002647B2"/>
    <w:rsid w:val="00264A74"/>
    <w:rsid w:val="00264B87"/>
    <w:rsid w:val="00264D98"/>
    <w:rsid w:val="00264EA6"/>
    <w:rsid w:val="00265269"/>
    <w:rsid w:val="00265CD7"/>
    <w:rsid w:val="00265F54"/>
    <w:rsid w:val="00266933"/>
    <w:rsid w:val="00266CD7"/>
    <w:rsid w:val="0027058C"/>
    <w:rsid w:val="002705E9"/>
    <w:rsid w:val="00271021"/>
    <w:rsid w:val="002710C8"/>
    <w:rsid w:val="0027196B"/>
    <w:rsid w:val="002726FE"/>
    <w:rsid w:val="00272F8D"/>
    <w:rsid w:val="00273FB0"/>
    <w:rsid w:val="00274590"/>
    <w:rsid w:val="00274C8D"/>
    <w:rsid w:val="00275B43"/>
    <w:rsid w:val="00275C79"/>
    <w:rsid w:val="00276FA8"/>
    <w:rsid w:val="00277411"/>
    <w:rsid w:val="002806DD"/>
    <w:rsid w:val="00280B4F"/>
    <w:rsid w:val="00280E58"/>
    <w:rsid w:val="002817B3"/>
    <w:rsid w:val="00281817"/>
    <w:rsid w:val="00282750"/>
    <w:rsid w:val="00284335"/>
    <w:rsid w:val="00284381"/>
    <w:rsid w:val="002844DA"/>
    <w:rsid w:val="00286621"/>
    <w:rsid w:val="002867CC"/>
    <w:rsid w:val="0028736D"/>
    <w:rsid w:val="00287833"/>
    <w:rsid w:val="002879D1"/>
    <w:rsid w:val="0029093C"/>
    <w:rsid w:val="00290E16"/>
    <w:rsid w:val="00291183"/>
    <w:rsid w:val="002913A0"/>
    <w:rsid w:val="0029166B"/>
    <w:rsid w:val="00291745"/>
    <w:rsid w:val="00292161"/>
    <w:rsid w:val="002948D6"/>
    <w:rsid w:val="002955B6"/>
    <w:rsid w:val="00296447"/>
    <w:rsid w:val="00296AC2"/>
    <w:rsid w:val="002A0460"/>
    <w:rsid w:val="002A0B3A"/>
    <w:rsid w:val="002A0DD5"/>
    <w:rsid w:val="002A10E0"/>
    <w:rsid w:val="002A1CE2"/>
    <w:rsid w:val="002A24BB"/>
    <w:rsid w:val="002A2BBE"/>
    <w:rsid w:val="002A315E"/>
    <w:rsid w:val="002A4142"/>
    <w:rsid w:val="002A4245"/>
    <w:rsid w:val="002A4714"/>
    <w:rsid w:val="002A4BA2"/>
    <w:rsid w:val="002A4DEB"/>
    <w:rsid w:val="002A4E34"/>
    <w:rsid w:val="002A5066"/>
    <w:rsid w:val="002A54C0"/>
    <w:rsid w:val="002A54F9"/>
    <w:rsid w:val="002A6157"/>
    <w:rsid w:val="002A6EE1"/>
    <w:rsid w:val="002A74B0"/>
    <w:rsid w:val="002A7785"/>
    <w:rsid w:val="002B2FE1"/>
    <w:rsid w:val="002B3775"/>
    <w:rsid w:val="002B3D1A"/>
    <w:rsid w:val="002B42AF"/>
    <w:rsid w:val="002B48B2"/>
    <w:rsid w:val="002B4F8F"/>
    <w:rsid w:val="002B5498"/>
    <w:rsid w:val="002B56BA"/>
    <w:rsid w:val="002B698E"/>
    <w:rsid w:val="002B6D89"/>
    <w:rsid w:val="002B6F6C"/>
    <w:rsid w:val="002B7497"/>
    <w:rsid w:val="002C0CD6"/>
    <w:rsid w:val="002C11D3"/>
    <w:rsid w:val="002C21CD"/>
    <w:rsid w:val="002C39AC"/>
    <w:rsid w:val="002C3B9C"/>
    <w:rsid w:val="002C3C75"/>
    <w:rsid w:val="002C3FAD"/>
    <w:rsid w:val="002C464C"/>
    <w:rsid w:val="002C4EF3"/>
    <w:rsid w:val="002C4F17"/>
    <w:rsid w:val="002C69B2"/>
    <w:rsid w:val="002C6BF6"/>
    <w:rsid w:val="002C6F89"/>
    <w:rsid w:val="002C7CC4"/>
    <w:rsid w:val="002C7DF8"/>
    <w:rsid w:val="002D036D"/>
    <w:rsid w:val="002D0539"/>
    <w:rsid w:val="002D1239"/>
    <w:rsid w:val="002D1721"/>
    <w:rsid w:val="002D1E99"/>
    <w:rsid w:val="002D2039"/>
    <w:rsid w:val="002D2848"/>
    <w:rsid w:val="002D3433"/>
    <w:rsid w:val="002D3532"/>
    <w:rsid w:val="002D41B1"/>
    <w:rsid w:val="002D5079"/>
    <w:rsid w:val="002D5741"/>
    <w:rsid w:val="002D5C5C"/>
    <w:rsid w:val="002D641A"/>
    <w:rsid w:val="002D68C6"/>
    <w:rsid w:val="002E0AE1"/>
    <w:rsid w:val="002E1113"/>
    <w:rsid w:val="002E1F60"/>
    <w:rsid w:val="002E223D"/>
    <w:rsid w:val="002E2E4D"/>
    <w:rsid w:val="002E562E"/>
    <w:rsid w:val="002E5E95"/>
    <w:rsid w:val="002E6291"/>
    <w:rsid w:val="002E6F1F"/>
    <w:rsid w:val="002E7209"/>
    <w:rsid w:val="002F014E"/>
    <w:rsid w:val="002F01CF"/>
    <w:rsid w:val="002F19B4"/>
    <w:rsid w:val="002F1A1E"/>
    <w:rsid w:val="002F2223"/>
    <w:rsid w:val="002F45C9"/>
    <w:rsid w:val="002F4F65"/>
    <w:rsid w:val="002F5BE3"/>
    <w:rsid w:val="002F63BF"/>
    <w:rsid w:val="002F6E83"/>
    <w:rsid w:val="002F78C8"/>
    <w:rsid w:val="002F798A"/>
    <w:rsid w:val="002F7FF0"/>
    <w:rsid w:val="00301B55"/>
    <w:rsid w:val="00301B69"/>
    <w:rsid w:val="00301DEE"/>
    <w:rsid w:val="00301E99"/>
    <w:rsid w:val="00303C1B"/>
    <w:rsid w:val="00304ABD"/>
    <w:rsid w:val="00305285"/>
    <w:rsid w:val="00305D79"/>
    <w:rsid w:val="00306069"/>
    <w:rsid w:val="003060C0"/>
    <w:rsid w:val="00307463"/>
    <w:rsid w:val="0030769A"/>
    <w:rsid w:val="003076F4"/>
    <w:rsid w:val="003103D2"/>
    <w:rsid w:val="00310F8C"/>
    <w:rsid w:val="00311B44"/>
    <w:rsid w:val="00311BE1"/>
    <w:rsid w:val="00313B78"/>
    <w:rsid w:val="0031495E"/>
    <w:rsid w:val="00314DF1"/>
    <w:rsid w:val="003152AA"/>
    <w:rsid w:val="00315A92"/>
    <w:rsid w:val="00316D24"/>
    <w:rsid w:val="003172D7"/>
    <w:rsid w:val="00317319"/>
    <w:rsid w:val="00317F5B"/>
    <w:rsid w:val="00320671"/>
    <w:rsid w:val="00321C82"/>
    <w:rsid w:val="0032200D"/>
    <w:rsid w:val="003220EC"/>
    <w:rsid w:val="00322DDC"/>
    <w:rsid w:val="00322F39"/>
    <w:rsid w:val="003238FC"/>
    <w:rsid w:val="003239AF"/>
    <w:rsid w:val="00324022"/>
    <w:rsid w:val="003243AF"/>
    <w:rsid w:val="00324668"/>
    <w:rsid w:val="0032524C"/>
    <w:rsid w:val="003255DC"/>
    <w:rsid w:val="00325864"/>
    <w:rsid w:val="003265A4"/>
    <w:rsid w:val="003268B7"/>
    <w:rsid w:val="0032704F"/>
    <w:rsid w:val="003278B6"/>
    <w:rsid w:val="00327F54"/>
    <w:rsid w:val="00330892"/>
    <w:rsid w:val="0033392B"/>
    <w:rsid w:val="00333F0E"/>
    <w:rsid w:val="00334B30"/>
    <w:rsid w:val="00335078"/>
    <w:rsid w:val="00335CDF"/>
    <w:rsid w:val="0033642C"/>
    <w:rsid w:val="003366E3"/>
    <w:rsid w:val="0033686B"/>
    <w:rsid w:val="00340020"/>
    <w:rsid w:val="00340171"/>
    <w:rsid w:val="003401D5"/>
    <w:rsid w:val="00340BD7"/>
    <w:rsid w:val="0034110A"/>
    <w:rsid w:val="00341116"/>
    <w:rsid w:val="00341563"/>
    <w:rsid w:val="00341D7F"/>
    <w:rsid w:val="00342A85"/>
    <w:rsid w:val="00342FBA"/>
    <w:rsid w:val="00343029"/>
    <w:rsid w:val="00343E9D"/>
    <w:rsid w:val="00344C4C"/>
    <w:rsid w:val="00345DD3"/>
    <w:rsid w:val="00346D37"/>
    <w:rsid w:val="003474C1"/>
    <w:rsid w:val="0035094A"/>
    <w:rsid w:val="00350D92"/>
    <w:rsid w:val="00351B0C"/>
    <w:rsid w:val="00351B42"/>
    <w:rsid w:val="00352129"/>
    <w:rsid w:val="00353007"/>
    <w:rsid w:val="00354EC8"/>
    <w:rsid w:val="00355190"/>
    <w:rsid w:val="00355F85"/>
    <w:rsid w:val="00356871"/>
    <w:rsid w:val="003570B5"/>
    <w:rsid w:val="00361D79"/>
    <w:rsid w:val="003622F2"/>
    <w:rsid w:val="00362FFF"/>
    <w:rsid w:val="00364D96"/>
    <w:rsid w:val="003650DB"/>
    <w:rsid w:val="00365233"/>
    <w:rsid w:val="00365507"/>
    <w:rsid w:val="00365D89"/>
    <w:rsid w:val="00366C6E"/>
    <w:rsid w:val="0037112E"/>
    <w:rsid w:val="00371A81"/>
    <w:rsid w:val="003720B6"/>
    <w:rsid w:val="003721C2"/>
    <w:rsid w:val="00373C59"/>
    <w:rsid w:val="003744EC"/>
    <w:rsid w:val="00374EED"/>
    <w:rsid w:val="003757C6"/>
    <w:rsid w:val="00375974"/>
    <w:rsid w:val="003760B8"/>
    <w:rsid w:val="003766F3"/>
    <w:rsid w:val="003776E5"/>
    <w:rsid w:val="00377B4D"/>
    <w:rsid w:val="0038007B"/>
    <w:rsid w:val="0038017D"/>
    <w:rsid w:val="003801A5"/>
    <w:rsid w:val="003814D7"/>
    <w:rsid w:val="00382C68"/>
    <w:rsid w:val="003835BC"/>
    <w:rsid w:val="00385084"/>
    <w:rsid w:val="00386602"/>
    <w:rsid w:val="003873FC"/>
    <w:rsid w:val="00387C3F"/>
    <w:rsid w:val="00390367"/>
    <w:rsid w:val="00390BB1"/>
    <w:rsid w:val="00391346"/>
    <w:rsid w:val="00391439"/>
    <w:rsid w:val="0039318C"/>
    <w:rsid w:val="00393E06"/>
    <w:rsid w:val="00394ABC"/>
    <w:rsid w:val="00394BC0"/>
    <w:rsid w:val="00394DFE"/>
    <w:rsid w:val="0039597A"/>
    <w:rsid w:val="00395E79"/>
    <w:rsid w:val="00396160"/>
    <w:rsid w:val="00396587"/>
    <w:rsid w:val="00397092"/>
    <w:rsid w:val="003A05E3"/>
    <w:rsid w:val="003A12EC"/>
    <w:rsid w:val="003A4128"/>
    <w:rsid w:val="003A4562"/>
    <w:rsid w:val="003A47BF"/>
    <w:rsid w:val="003A5DF5"/>
    <w:rsid w:val="003A70BE"/>
    <w:rsid w:val="003A7121"/>
    <w:rsid w:val="003A7AFE"/>
    <w:rsid w:val="003B01E9"/>
    <w:rsid w:val="003B1DDB"/>
    <w:rsid w:val="003B246D"/>
    <w:rsid w:val="003B26F7"/>
    <w:rsid w:val="003B36E7"/>
    <w:rsid w:val="003B3B32"/>
    <w:rsid w:val="003B40C9"/>
    <w:rsid w:val="003B4861"/>
    <w:rsid w:val="003B4C94"/>
    <w:rsid w:val="003B61FA"/>
    <w:rsid w:val="003B7D5C"/>
    <w:rsid w:val="003C0150"/>
    <w:rsid w:val="003C0865"/>
    <w:rsid w:val="003C09C4"/>
    <w:rsid w:val="003C2162"/>
    <w:rsid w:val="003C2597"/>
    <w:rsid w:val="003C284C"/>
    <w:rsid w:val="003C2D1C"/>
    <w:rsid w:val="003C2DA0"/>
    <w:rsid w:val="003C2DAB"/>
    <w:rsid w:val="003C39BF"/>
    <w:rsid w:val="003C3DA9"/>
    <w:rsid w:val="003C4E50"/>
    <w:rsid w:val="003C5E8D"/>
    <w:rsid w:val="003C6D83"/>
    <w:rsid w:val="003C6FED"/>
    <w:rsid w:val="003C70E4"/>
    <w:rsid w:val="003C7B87"/>
    <w:rsid w:val="003C7EA8"/>
    <w:rsid w:val="003D01EE"/>
    <w:rsid w:val="003D041F"/>
    <w:rsid w:val="003D2C4F"/>
    <w:rsid w:val="003D2D6A"/>
    <w:rsid w:val="003D31CB"/>
    <w:rsid w:val="003D3947"/>
    <w:rsid w:val="003D39E4"/>
    <w:rsid w:val="003D3AC7"/>
    <w:rsid w:val="003D433F"/>
    <w:rsid w:val="003D49CE"/>
    <w:rsid w:val="003D646E"/>
    <w:rsid w:val="003D7BE7"/>
    <w:rsid w:val="003E1784"/>
    <w:rsid w:val="003E3F84"/>
    <w:rsid w:val="003E477B"/>
    <w:rsid w:val="003E4C20"/>
    <w:rsid w:val="003E662D"/>
    <w:rsid w:val="003E735B"/>
    <w:rsid w:val="003E75C4"/>
    <w:rsid w:val="003E7CC8"/>
    <w:rsid w:val="003F02F9"/>
    <w:rsid w:val="003F14B7"/>
    <w:rsid w:val="003F1D50"/>
    <w:rsid w:val="003F1D86"/>
    <w:rsid w:val="003F2E96"/>
    <w:rsid w:val="003F48B9"/>
    <w:rsid w:val="003F5F7B"/>
    <w:rsid w:val="003F65CD"/>
    <w:rsid w:val="003F6C93"/>
    <w:rsid w:val="003F6DAA"/>
    <w:rsid w:val="003F6E83"/>
    <w:rsid w:val="003F765F"/>
    <w:rsid w:val="003F77B9"/>
    <w:rsid w:val="0040047E"/>
    <w:rsid w:val="00400621"/>
    <w:rsid w:val="00402E7A"/>
    <w:rsid w:val="004036A1"/>
    <w:rsid w:val="00403824"/>
    <w:rsid w:val="00403C73"/>
    <w:rsid w:val="00404AF3"/>
    <w:rsid w:val="00405F27"/>
    <w:rsid w:val="004071CE"/>
    <w:rsid w:val="00407EB6"/>
    <w:rsid w:val="004105D7"/>
    <w:rsid w:val="0041098C"/>
    <w:rsid w:val="0041239E"/>
    <w:rsid w:val="004123D4"/>
    <w:rsid w:val="0041468E"/>
    <w:rsid w:val="00414DE0"/>
    <w:rsid w:val="0041557A"/>
    <w:rsid w:val="00415E93"/>
    <w:rsid w:val="004163D6"/>
    <w:rsid w:val="00416747"/>
    <w:rsid w:val="0041679D"/>
    <w:rsid w:val="00416892"/>
    <w:rsid w:val="0042068A"/>
    <w:rsid w:val="004213AC"/>
    <w:rsid w:val="0042212D"/>
    <w:rsid w:val="00422D46"/>
    <w:rsid w:val="00423689"/>
    <w:rsid w:val="00423738"/>
    <w:rsid w:val="00425A4D"/>
    <w:rsid w:val="00426A1E"/>
    <w:rsid w:val="00430F7B"/>
    <w:rsid w:val="00431415"/>
    <w:rsid w:val="00431853"/>
    <w:rsid w:val="00432015"/>
    <w:rsid w:val="004344BB"/>
    <w:rsid w:val="00435214"/>
    <w:rsid w:val="00435D8D"/>
    <w:rsid w:val="004367E6"/>
    <w:rsid w:val="00436AAC"/>
    <w:rsid w:val="00437019"/>
    <w:rsid w:val="00437A1C"/>
    <w:rsid w:val="00437FE2"/>
    <w:rsid w:val="00440B84"/>
    <w:rsid w:val="00442833"/>
    <w:rsid w:val="00443742"/>
    <w:rsid w:val="004442E5"/>
    <w:rsid w:val="00444709"/>
    <w:rsid w:val="00444FF8"/>
    <w:rsid w:val="00445426"/>
    <w:rsid w:val="00445840"/>
    <w:rsid w:val="00445AAB"/>
    <w:rsid w:val="00445B50"/>
    <w:rsid w:val="00445DB8"/>
    <w:rsid w:val="00446901"/>
    <w:rsid w:val="00446C4C"/>
    <w:rsid w:val="00446D00"/>
    <w:rsid w:val="0044705C"/>
    <w:rsid w:val="00447ECC"/>
    <w:rsid w:val="00450231"/>
    <w:rsid w:val="004510BD"/>
    <w:rsid w:val="00451FE1"/>
    <w:rsid w:val="0045220A"/>
    <w:rsid w:val="004534F2"/>
    <w:rsid w:val="00453EAA"/>
    <w:rsid w:val="004543E9"/>
    <w:rsid w:val="00454C83"/>
    <w:rsid w:val="004555AC"/>
    <w:rsid w:val="0045625A"/>
    <w:rsid w:val="00457E3C"/>
    <w:rsid w:val="00461414"/>
    <w:rsid w:val="004616E4"/>
    <w:rsid w:val="00462E32"/>
    <w:rsid w:val="004630FC"/>
    <w:rsid w:val="00463369"/>
    <w:rsid w:val="00463837"/>
    <w:rsid w:val="004642F4"/>
    <w:rsid w:val="00464D07"/>
    <w:rsid w:val="004654A2"/>
    <w:rsid w:val="00465ADA"/>
    <w:rsid w:val="0046670B"/>
    <w:rsid w:val="004669A4"/>
    <w:rsid w:val="00466FC1"/>
    <w:rsid w:val="0046756C"/>
    <w:rsid w:val="00467B64"/>
    <w:rsid w:val="00470373"/>
    <w:rsid w:val="004708ED"/>
    <w:rsid w:val="00470A57"/>
    <w:rsid w:val="004711A9"/>
    <w:rsid w:val="004711C3"/>
    <w:rsid w:val="004712FA"/>
    <w:rsid w:val="00472299"/>
    <w:rsid w:val="00473C87"/>
    <w:rsid w:val="00473D48"/>
    <w:rsid w:val="00473DD4"/>
    <w:rsid w:val="0047400F"/>
    <w:rsid w:val="00475787"/>
    <w:rsid w:val="004759FD"/>
    <w:rsid w:val="00475A9D"/>
    <w:rsid w:val="00476E6B"/>
    <w:rsid w:val="004773E8"/>
    <w:rsid w:val="00477C5F"/>
    <w:rsid w:val="00481592"/>
    <w:rsid w:val="00481DD8"/>
    <w:rsid w:val="00482BD5"/>
    <w:rsid w:val="00482F89"/>
    <w:rsid w:val="0048326B"/>
    <w:rsid w:val="00483604"/>
    <w:rsid w:val="00483964"/>
    <w:rsid w:val="00484BBF"/>
    <w:rsid w:val="004857A4"/>
    <w:rsid w:val="00485DA7"/>
    <w:rsid w:val="004865FC"/>
    <w:rsid w:val="00486778"/>
    <w:rsid w:val="0048705D"/>
    <w:rsid w:val="00487C1B"/>
    <w:rsid w:val="0049020F"/>
    <w:rsid w:val="0049061D"/>
    <w:rsid w:val="00490A6C"/>
    <w:rsid w:val="004916D1"/>
    <w:rsid w:val="004917B3"/>
    <w:rsid w:val="00492D27"/>
    <w:rsid w:val="0049329F"/>
    <w:rsid w:val="004942BB"/>
    <w:rsid w:val="00495D68"/>
    <w:rsid w:val="00497A15"/>
    <w:rsid w:val="00497B65"/>
    <w:rsid w:val="00497CF8"/>
    <w:rsid w:val="00497F78"/>
    <w:rsid w:val="004A04F4"/>
    <w:rsid w:val="004A35D7"/>
    <w:rsid w:val="004A3B42"/>
    <w:rsid w:val="004A3D90"/>
    <w:rsid w:val="004A3DF4"/>
    <w:rsid w:val="004A41A7"/>
    <w:rsid w:val="004A5048"/>
    <w:rsid w:val="004A5468"/>
    <w:rsid w:val="004A546A"/>
    <w:rsid w:val="004A7002"/>
    <w:rsid w:val="004A75EC"/>
    <w:rsid w:val="004A793C"/>
    <w:rsid w:val="004B00A0"/>
    <w:rsid w:val="004B034B"/>
    <w:rsid w:val="004B07CA"/>
    <w:rsid w:val="004B1900"/>
    <w:rsid w:val="004B2A64"/>
    <w:rsid w:val="004B2C1B"/>
    <w:rsid w:val="004B2CEF"/>
    <w:rsid w:val="004B441C"/>
    <w:rsid w:val="004B448A"/>
    <w:rsid w:val="004B51EA"/>
    <w:rsid w:val="004B6D67"/>
    <w:rsid w:val="004C0741"/>
    <w:rsid w:val="004C1648"/>
    <w:rsid w:val="004C2CE7"/>
    <w:rsid w:val="004C559B"/>
    <w:rsid w:val="004C6704"/>
    <w:rsid w:val="004C69CB"/>
    <w:rsid w:val="004C75F8"/>
    <w:rsid w:val="004D1C25"/>
    <w:rsid w:val="004D1FCF"/>
    <w:rsid w:val="004D296D"/>
    <w:rsid w:val="004D2A28"/>
    <w:rsid w:val="004D2CCE"/>
    <w:rsid w:val="004D2D6F"/>
    <w:rsid w:val="004D301B"/>
    <w:rsid w:val="004D38EA"/>
    <w:rsid w:val="004D44A7"/>
    <w:rsid w:val="004D48AC"/>
    <w:rsid w:val="004D4B35"/>
    <w:rsid w:val="004D4C05"/>
    <w:rsid w:val="004D5286"/>
    <w:rsid w:val="004D671E"/>
    <w:rsid w:val="004D69F7"/>
    <w:rsid w:val="004D6C08"/>
    <w:rsid w:val="004D6DBF"/>
    <w:rsid w:val="004E0E55"/>
    <w:rsid w:val="004E0FD9"/>
    <w:rsid w:val="004E1A96"/>
    <w:rsid w:val="004E1F9F"/>
    <w:rsid w:val="004E21C3"/>
    <w:rsid w:val="004E2B99"/>
    <w:rsid w:val="004E39C5"/>
    <w:rsid w:val="004E3B2C"/>
    <w:rsid w:val="004E3E8C"/>
    <w:rsid w:val="004E3E94"/>
    <w:rsid w:val="004E42DF"/>
    <w:rsid w:val="004E430E"/>
    <w:rsid w:val="004E4733"/>
    <w:rsid w:val="004E4DDE"/>
    <w:rsid w:val="004E77F2"/>
    <w:rsid w:val="004E7ADF"/>
    <w:rsid w:val="004F04A4"/>
    <w:rsid w:val="004F0D39"/>
    <w:rsid w:val="004F1877"/>
    <w:rsid w:val="004F1E6E"/>
    <w:rsid w:val="004F4287"/>
    <w:rsid w:val="004F47D9"/>
    <w:rsid w:val="004F4CA6"/>
    <w:rsid w:val="004F541F"/>
    <w:rsid w:val="004F59BC"/>
    <w:rsid w:val="004F5B24"/>
    <w:rsid w:val="004F7752"/>
    <w:rsid w:val="0050093C"/>
    <w:rsid w:val="00500E47"/>
    <w:rsid w:val="005020E5"/>
    <w:rsid w:val="005020F0"/>
    <w:rsid w:val="00502DDD"/>
    <w:rsid w:val="00504651"/>
    <w:rsid w:val="00506EF1"/>
    <w:rsid w:val="00506F0E"/>
    <w:rsid w:val="0051011D"/>
    <w:rsid w:val="005104D2"/>
    <w:rsid w:val="00510635"/>
    <w:rsid w:val="005121C6"/>
    <w:rsid w:val="0051239D"/>
    <w:rsid w:val="00512DD5"/>
    <w:rsid w:val="0051416D"/>
    <w:rsid w:val="005169A6"/>
    <w:rsid w:val="005169B4"/>
    <w:rsid w:val="005169D3"/>
    <w:rsid w:val="00517715"/>
    <w:rsid w:val="005177A9"/>
    <w:rsid w:val="00520E19"/>
    <w:rsid w:val="00520E4B"/>
    <w:rsid w:val="00521331"/>
    <w:rsid w:val="0052167E"/>
    <w:rsid w:val="005232FE"/>
    <w:rsid w:val="00523302"/>
    <w:rsid w:val="00523B24"/>
    <w:rsid w:val="00523EC2"/>
    <w:rsid w:val="0052448D"/>
    <w:rsid w:val="005245C3"/>
    <w:rsid w:val="00524726"/>
    <w:rsid w:val="00525001"/>
    <w:rsid w:val="00525C2B"/>
    <w:rsid w:val="005268BB"/>
    <w:rsid w:val="0052722B"/>
    <w:rsid w:val="00527A3A"/>
    <w:rsid w:val="00530F02"/>
    <w:rsid w:val="005314DC"/>
    <w:rsid w:val="005315D0"/>
    <w:rsid w:val="00531AB9"/>
    <w:rsid w:val="00531D87"/>
    <w:rsid w:val="00532E4B"/>
    <w:rsid w:val="00532E9E"/>
    <w:rsid w:val="005334F9"/>
    <w:rsid w:val="00533CB6"/>
    <w:rsid w:val="005351E9"/>
    <w:rsid w:val="005358D6"/>
    <w:rsid w:val="005366B9"/>
    <w:rsid w:val="0053791E"/>
    <w:rsid w:val="00537970"/>
    <w:rsid w:val="00537B7C"/>
    <w:rsid w:val="00537E76"/>
    <w:rsid w:val="00540559"/>
    <w:rsid w:val="005405DC"/>
    <w:rsid w:val="00540D81"/>
    <w:rsid w:val="00542021"/>
    <w:rsid w:val="00542A6E"/>
    <w:rsid w:val="00542CB2"/>
    <w:rsid w:val="005439BE"/>
    <w:rsid w:val="0054470B"/>
    <w:rsid w:val="0054490D"/>
    <w:rsid w:val="0054522A"/>
    <w:rsid w:val="005453A9"/>
    <w:rsid w:val="0054588D"/>
    <w:rsid w:val="005464A2"/>
    <w:rsid w:val="00546BEE"/>
    <w:rsid w:val="0054790B"/>
    <w:rsid w:val="0055023A"/>
    <w:rsid w:val="005515E9"/>
    <w:rsid w:val="00551946"/>
    <w:rsid w:val="00551BA8"/>
    <w:rsid w:val="005533DF"/>
    <w:rsid w:val="00553715"/>
    <w:rsid w:val="00554EE4"/>
    <w:rsid w:val="00555076"/>
    <w:rsid w:val="00555618"/>
    <w:rsid w:val="00556567"/>
    <w:rsid w:val="0055742E"/>
    <w:rsid w:val="00560207"/>
    <w:rsid w:val="00561381"/>
    <w:rsid w:val="0056173D"/>
    <w:rsid w:val="00561C16"/>
    <w:rsid w:val="00562389"/>
    <w:rsid w:val="005629CD"/>
    <w:rsid w:val="0056381D"/>
    <w:rsid w:val="00563843"/>
    <w:rsid w:val="00563BDE"/>
    <w:rsid w:val="005661A2"/>
    <w:rsid w:val="005671B2"/>
    <w:rsid w:val="0056760F"/>
    <w:rsid w:val="00567819"/>
    <w:rsid w:val="0056798D"/>
    <w:rsid w:val="00570551"/>
    <w:rsid w:val="00570791"/>
    <w:rsid w:val="005723CB"/>
    <w:rsid w:val="00572575"/>
    <w:rsid w:val="00572772"/>
    <w:rsid w:val="00572EF7"/>
    <w:rsid w:val="00574D86"/>
    <w:rsid w:val="005759F8"/>
    <w:rsid w:val="005766E3"/>
    <w:rsid w:val="00576799"/>
    <w:rsid w:val="00580435"/>
    <w:rsid w:val="0058307F"/>
    <w:rsid w:val="005847CD"/>
    <w:rsid w:val="00584CA4"/>
    <w:rsid w:val="005857F4"/>
    <w:rsid w:val="00585E47"/>
    <w:rsid w:val="005866CF"/>
    <w:rsid w:val="005868DD"/>
    <w:rsid w:val="00587F40"/>
    <w:rsid w:val="00590237"/>
    <w:rsid w:val="005914E1"/>
    <w:rsid w:val="00592CFC"/>
    <w:rsid w:val="0059313E"/>
    <w:rsid w:val="0059392B"/>
    <w:rsid w:val="00593A36"/>
    <w:rsid w:val="00593AB7"/>
    <w:rsid w:val="00594884"/>
    <w:rsid w:val="00595CD3"/>
    <w:rsid w:val="00596731"/>
    <w:rsid w:val="00596A1C"/>
    <w:rsid w:val="00597559"/>
    <w:rsid w:val="005975FD"/>
    <w:rsid w:val="005A0120"/>
    <w:rsid w:val="005A24E8"/>
    <w:rsid w:val="005A386E"/>
    <w:rsid w:val="005A3F12"/>
    <w:rsid w:val="005A4141"/>
    <w:rsid w:val="005A5CDF"/>
    <w:rsid w:val="005A601D"/>
    <w:rsid w:val="005A6103"/>
    <w:rsid w:val="005A615B"/>
    <w:rsid w:val="005A6838"/>
    <w:rsid w:val="005A7D15"/>
    <w:rsid w:val="005B1061"/>
    <w:rsid w:val="005B22CD"/>
    <w:rsid w:val="005B3013"/>
    <w:rsid w:val="005B31B7"/>
    <w:rsid w:val="005B3BDB"/>
    <w:rsid w:val="005B419E"/>
    <w:rsid w:val="005B4ABB"/>
    <w:rsid w:val="005B4C22"/>
    <w:rsid w:val="005B4C35"/>
    <w:rsid w:val="005B55D6"/>
    <w:rsid w:val="005B5AC6"/>
    <w:rsid w:val="005B60DB"/>
    <w:rsid w:val="005B6204"/>
    <w:rsid w:val="005B62A4"/>
    <w:rsid w:val="005B7DB2"/>
    <w:rsid w:val="005C01CB"/>
    <w:rsid w:val="005C0D5D"/>
    <w:rsid w:val="005C0EB2"/>
    <w:rsid w:val="005C2A5B"/>
    <w:rsid w:val="005C2E24"/>
    <w:rsid w:val="005C308F"/>
    <w:rsid w:val="005C5219"/>
    <w:rsid w:val="005C5B19"/>
    <w:rsid w:val="005C5D48"/>
    <w:rsid w:val="005C6555"/>
    <w:rsid w:val="005D00E0"/>
    <w:rsid w:val="005D01FB"/>
    <w:rsid w:val="005D1365"/>
    <w:rsid w:val="005D1F57"/>
    <w:rsid w:val="005D3B6B"/>
    <w:rsid w:val="005D4A51"/>
    <w:rsid w:val="005D63BA"/>
    <w:rsid w:val="005D7AB5"/>
    <w:rsid w:val="005E0177"/>
    <w:rsid w:val="005E0B2A"/>
    <w:rsid w:val="005E1ABE"/>
    <w:rsid w:val="005E1EB4"/>
    <w:rsid w:val="005E2C05"/>
    <w:rsid w:val="005E35F4"/>
    <w:rsid w:val="005E47CA"/>
    <w:rsid w:val="005E4F18"/>
    <w:rsid w:val="005E5907"/>
    <w:rsid w:val="005E5A2F"/>
    <w:rsid w:val="005E5EE8"/>
    <w:rsid w:val="005F0087"/>
    <w:rsid w:val="005F053A"/>
    <w:rsid w:val="005F0ACC"/>
    <w:rsid w:val="005F1F26"/>
    <w:rsid w:val="005F273E"/>
    <w:rsid w:val="005F2AB9"/>
    <w:rsid w:val="005F2FCB"/>
    <w:rsid w:val="005F390E"/>
    <w:rsid w:val="005F3C96"/>
    <w:rsid w:val="005F3D7B"/>
    <w:rsid w:val="005F5113"/>
    <w:rsid w:val="005F53E0"/>
    <w:rsid w:val="005F5987"/>
    <w:rsid w:val="005F76F4"/>
    <w:rsid w:val="00600B0E"/>
    <w:rsid w:val="00600C19"/>
    <w:rsid w:val="00600EB9"/>
    <w:rsid w:val="00602188"/>
    <w:rsid w:val="00605247"/>
    <w:rsid w:val="00605ACC"/>
    <w:rsid w:val="00605B68"/>
    <w:rsid w:val="006064E6"/>
    <w:rsid w:val="00606E34"/>
    <w:rsid w:val="00611FA5"/>
    <w:rsid w:val="00613A9D"/>
    <w:rsid w:val="00613E80"/>
    <w:rsid w:val="006142B4"/>
    <w:rsid w:val="00614D2F"/>
    <w:rsid w:val="00614EBE"/>
    <w:rsid w:val="00615A50"/>
    <w:rsid w:val="00615E90"/>
    <w:rsid w:val="00616612"/>
    <w:rsid w:val="00616BEA"/>
    <w:rsid w:val="00616C1B"/>
    <w:rsid w:val="00617095"/>
    <w:rsid w:val="00617964"/>
    <w:rsid w:val="00620D3A"/>
    <w:rsid w:val="00621F62"/>
    <w:rsid w:val="00622D8C"/>
    <w:rsid w:val="00623291"/>
    <w:rsid w:val="006238C7"/>
    <w:rsid w:val="00623B54"/>
    <w:rsid w:val="00623E7C"/>
    <w:rsid w:val="006247FC"/>
    <w:rsid w:val="0062550E"/>
    <w:rsid w:val="006258F4"/>
    <w:rsid w:val="006268F0"/>
    <w:rsid w:val="00627156"/>
    <w:rsid w:val="00627E6C"/>
    <w:rsid w:val="00630686"/>
    <w:rsid w:val="00630DB7"/>
    <w:rsid w:val="0063214C"/>
    <w:rsid w:val="00632164"/>
    <w:rsid w:val="006326B7"/>
    <w:rsid w:val="00632C93"/>
    <w:rsid w:val="0063394E"/>
    <w:rsid w:val="00633D1C"/>
    <w:rsid w:val="006341A9"/>
    <w:rsid w:val="0063450C"/>
    <w:rsid w:val="0063454D"/>
    <w:rsid w:val="00634E2B"/>
    <w:rsid w:val="00634F7F"/>
    <w:rsid w:val="00636100"/>
    <w:rsid w:val="00637921"/>
    <w:rsid w:val="00637BD5"/>
    <w:rsid w:val="0064099C"/>
    <w:rsid w:val="006409AF"/>
    <w:rsid w:val="00640C12"/>
    <w:rsid w:val="006412AB"/>
    <w:rsid w:val="006413F0"/>
    <w:rsid w:val="00641A25"/>
    <w:rsid w:val="00642C3E"/>
    <w:rsid w:val="00643290"/>
    <w:rsid w:val="006435F7"/>
    <w:rsid w:val="00644001"/>
    <w:rsid w:val="006440B7"/>
    <w:rsid w:val="006453CE"/>
    <w:rsid w:val="00647920"/>
    <w:rsid w:val="00647E5E"/>
    <w:rsid w:val="00650E8A"/>
    <w:rsid w:val="00651054"/>
    <w:rsid w:val="00651769"/>
    <w:rsid w:val="00651972"/>
    <w:rsid w:val="00652571"/>
    <w:rsid w:val="00652CFB"/>
    <w:rsid w:val="00653736"/>
    <w:rsid w:val="00655CC8"/>
    <w:rsid w:val="00655F55"/>
    <w:rsid w:val="006560CA"/>
    <w:rsid w:val="006560F1"/>
    <w:rsid w:val="00656AD4"/>
    <w:rsid w:val="0065716D"/>
    <w:rsid w:val="00657DBC"/>
    <w:rsid w:val="006605FA"/>
    <w:rsid w:val="0066073D"/>
    <w:rsid w:val="00660CCB"/>
    <w:rsid w:val="00660E83"/>
    <w:rsid w:val="0066150A"/>
    <w:rsid w:val="006615E0"/>
    <w:rsid w:val="00661D9C"/>
    <w:rsid w:val="006621A3"/>
    <w:rsid w:val="00662FD8"/>
    <w:rsid w:val="0066315B"/>
    <w:rsid w:val="00663544"/>
    <w:rsid w:val="00663D7F"/>
    <w:rsid w:val="00663E8A"/>
    <w:rsid w:val="00663E8E"/>
    <w:rsid w:val="006640EC"/>
    <w:rsid w:val="00664394"/>
    <w:rsid w:val="006648F0"/>
    <w:rsid w:val="00665043"/>
    <w:rsid w:val="0066686D"/>
    <w:rsid w:val="00666A99"/>
    <w:rsid w:val="00667276"/>
    <w:rsid w:val="00667A5E"/>
    <w:rsid w:val="00667FF3"/>
    <w:rsid w:val="006702A7"/>
    <w:rsid w:val="006705CF"/>
    <w:rsid w:val="0067126A"/>
    <w:rsid w:val="00671B69"/>
    <w:rsid w:val="0067221D"/>
    <w:rsid w:val="00672751"/>
    <w:rsid w:val="00674D6E"/>
    <w:rsid w:val="00674DA2"/>
    <w:rsid w:val="006750A7"/>
    <w:rsid w:val="00675AB2"/>
    <w:rsid w:val="006763C2"/>
    <w:rsid w:val="0067661B"/>
    <w:rsid w:val="00676663"/>
    <w:rsid w:val="00676C96"/>
    <w:rsid w:val="006778EB"/>
    <w:rsid w:val="00680028"/>
    <w:rsid w:val="00680A8B"/>
    <w:rsid w:val="006819DD"/>
    <w:rsid w:val="006827D9"/>
    <w:rsid w:val="0068353B"/>
    <w:rsid w:val="00683C17"/>
    <w:rsid w:val="00683CC2"/>
    <w:rsid w:val="00684549"/>
    <w:rsid w:val="006858B5"/>
    <w:rsid w:val="00685D51"/>
    <w:rsid w:val="00686BE9"/>
    <w:rsid w:val="00687448"/>
    <w:rsid w:val="006877CD"/>
    <w:rsid w:val="00690376"/>
    <w:rsid w:val="006909A1"/>
    <w:rsid w:val="00690C4E"/>
    <w:rsid w:val="00691C43"/>
    <w:rsid w:val="006923AA"/>
    <w:rsid w:val="0069303D"/>
    <w:rsid w:val="00693B87"/>
    <w:rsid w:val="00694549"/>
    <w:rsid w:val="00695D63"/>
    <w:rsid w:val="00695ED8"/>
    <w:rsid w:val="00696813"/>
    <w:rsid w:val="00697203"/>
    <w:rsid w:val="00697B5B"/>
    <w:rsid w:val="00697C78"/>
    <w:rsid w:val="006A0B3E"/>
    <w:rsid w:val="006A1268"/>
    <w:rsid w:val="006A20B9"/>
    <w:rsid w:val="006A2251"/>
    <w:rsid w:val="006A26D0"/>
    <w:rsid w:val="006A2830"/>
    <w:rsid w:val="006A3799"/>
    <w:rsid w:val="006A3C1F"/>
    <w:rsid w:val="006A48F1"/>
    <w:rsid w:val="006A4A3A"/>
    <w:rsid w:val="006A4FC6"/>
    <w:rsid w:val="006A51DF"/>
    <w:rsid w:val="006A527D"/>
    <w:rsid w:val="006A63BA"/>
    <w:rsid w:val="006A64BD"/>
    <w:rsid w:val="006A676A"/>
    <w:rsid w:val="006A6A62"/>
    <w:rsid w:val="006A6AA5"/>
    <w:rsid w:val="006B0CC6"/>
    <w:rsid w:val="006B1CC0"/>
    <w:rsid w:val="006B1DB4"/>
    <w:rsid w:val="006B2ED8"/>
    <w:rsid w:val="006B2F6E"/>
    <w:rsid w:val="006B3579"/>
    <w:rsid w:val="006B3FE7"/>
    <w:rsid w:val="006B466B"/>
    <w:rsid w:val="006B64A7"/>
    <w:rsid w:val="006B66E3"/>
    <w:rsid w:val="006B66E9"/>
    <w:rsid w:val="006B6A25"/>
    <w:rsid w:val="006B6F36"/>
    <w:rsid w:val="006B7588"/>
    <w:rsid w:val="006C145D"/>
    <w:rsid w:val="006C3CBA"/>
    <w:rsid w:val="006C3E87"/>
    <w:rsid w:val="006C45F2"/>
    <w:rsid w:val="006C5279"/>
    <w:rsid w:val="006C56B3"/>
    <w:rsid w:val="006C5B36"/>
    <w:rsid w:val="006C6405"/>
    <w:rsid w:val="006D0773"/>
    <w:rsid w:val="006D08D0"/>
    <w:rsid w:val="006D2293"/>
    <w:rsid w:val="006D2712"/>
    <w:rsid w:val="006D2CDB"/>
    <w:rsid w:val="006D30B4"/>
    <w:rsid w:val="006D3670"/>
    <w:rsid w:val="006D376A"/>
    <w:rsid w:val="006D3C67"/>
    <w:rsid w:val="006D4071"/>
    <w:rsid w:val="006D5135"/>
    <w:rsid w:val="006D66F8"/>
    <w:rsid w:val="006D6F17"/>
    <w:rsid w:val="006D72EF"/>
    <w:rsid w:val="006D7E77"/>
    <w:rsid w:val="006E026D"/>
    <w:rsid w:val="006E034C"/>
    <w:rsid w:val="006E07FC"/>
    <w:rsid w:val="006E0A23"/>
    <w:rsid w:val="006E14BE"/>
    <w:rsid w:val="006E15AB"/>
    <w:rsid w:val="006E16C0"/>
    <w:rsid w:val="006E263E"/>
    <w:rsid w:val="006E2D27"/>
    <w:rsid w:val="006E333D"/>
    <w:rsid w:val="006E3758"/>
    <w:rsid w:val="006E3B03"/>
    <w:rsid w:val="006E4817"/>
    <w:rsid w:val="006E4865"/>
    <w:rsid w:val="006E77BB"/>
    <w:rsid w:val="006E7AF5"/>
    <w:rsid w:val="006F44B3"/>
    <w:rsid w:val="006F47A7"/>
    <w:rsid w:val="006F49F1"/>
    <w:rsid w:val="006F5DD6"/>
    <w:rsid w:val="006F5E04"/>
    <w:rsid w:val="006F5F33"/>
    <w:rsid w:val="006F5F66"/>
    <w:rsid w:val="006F6209"/>
    <w:rsid w:val="007005FB"/>
    <w:rsid w:val="00703670"/>
    <w:rsid w:val="00703BBD"/>
    <w:rsid w:val="0070400C"/>
    <w:rsid w:val="00704217"/>
    <w:rsid w:val="0070503F"/>
    <w:rsid w:val="007063D2"/>
    <w:rsid w:val="00706754"/>
    <w:rsid w:val="0070764F"/>
    <w:rsid w:val="00710363"/>
    <w:rsid w:val="00710818"/>
    <w:rsid w:val="007126AA"/>
    <w:rsid w:val="00713C9E"/>
    <w:rsid w:val="00715553"/>
    <w:rsid w:val="00716325"/>
    <w:rsid w:val="0071712A"/>
    <w:rsid w:val="00717726"/>
    <w:rsid w:val="00717D6F"/>
    <w:rsid w:val="00720C31"/>
    <w:rsid w:val="00721194"/>
    <w:rsid w:val="007216C4"/>
    <w:rsid w:val="00722EF0"/>
    <w:rsid w:val="00723FA0"/>
    <w:rsid w:val="00723FE9"/>
    <w:rsid w:val="00724484"/>
    <w:rsid w:val="0072457C"/>
    <w:rsid w:val="00726C04"/>
    <w:rsid w:val="00727B2A"/>
    <w:rsid w:val="00730004"/>
    <w:rsid w:val="0073138F"/>
    <w:rsid w:val="00731861"/>
    <w:rsid w:val="00732CC0"/>
    <w:rsid w:val="00734944"/>
    <w:rsid w:val="0073596E"/>
    <w:rsid w:val="00736769"/>
    <w:rsid w:val="007372F7"/>
    <w:rsid w:val="00740905"/>
    <w:rsid w:val="007409C4"/>
    <w:rsid w:val="007415C4"/>
    <w:rsid w:val="007421FD"/>
    <w:rsid w:val="00742D6C"/>
    <w:rsid w:val="00745EBC"/>
    <w:rsid w:val="0074759E"/>
    <w:rsid w:val="00747943"/>
    <w:rsid w:val="00750EF9"/>
    <w:rsid w:val="00751783"/>
    <w:rsid w:val="0075235F"/>
    <w:rsid w:val="007525F9"/>
    <w:rsid w:val="007526EB"/>
    <w:rsid w:val="00753325"/>
    <w:rsid w:val="00753523"/>
    <w:rsid w:val="00753904"/>
    <w:rsid w:val="00754C9A"/>
    <w:rsid w:val="00756690"/>
    <w:rsid w:val="007566E8"/>
    <w:rsid w:val="00756879"/>
    <w:rsid w:val="00756E2D"/>
    <w:rsid w:val="0075760C"/>
    <w:rsid w:val="007601B4"/>
    <w:rsid w:val="007606F7"/>
    <w:rsid w:val="00762C46"/>
    <w:rsid w:val="0076320A"/>
    <w:rsid w:val="00763947"/>
    <w:rsid w:val="00764209"/>
    <w:rsid w:val="00764F39"/>
    <w:rsid w:val="0076689E"/>
    <w:rsid w:val="0076708D"/>
    <w:rsid w:val="007674E8"/>
    <w:rsid w:val="00767927"/>
    <w:rsid w:val="00771F07"/>
    <w:rsid w:val="00772706"/>
    <w:rsid w:val="00772927"/>
    <w:rsid w:val="00772D12"/>
    <w:rsid w:val="00772DB9"/>
    <w:rsid w:val="007733D8"/>
    <w:rsid w:val="00773E34"/>
    <w:rsid w:val="007741D3"/>
    <w:rsid w:val="00774E27"/>
    <w:rsid w:val="00775CF4"/>
    <w:rsid w:val="00775D63"/>
    <w:rsid w:val="007763BD"/>
    <w:rsid w:val="0077795D"/>
    <w:rsid w:val="00777DA8"/>
    <w:rsid w:val="007805C9"/>
    <w:rsid w:val="00781688"/>
    <w:rsid w:val="00781DC4"/>
    <w:rsid w:val="0078222A"/>
    <w:rsid w:val="007828BE"/>
    <w:rsid w:val="00782C42"/>
    <w:rsid w:val="00782D92"/>
    <w:rsid w:val="00783009"/>
    <w:rsid w:val="00784CF4"/>
    <w:rsid w:val="00786186"/>
    <w:rsid w:val="00786406"/>
    <w:rsid w:val="007865C9"/>
    <w:rsid w:val="007868D3"/>
    <w:rsid w:val="00786D44"/>
    <w:rsid w:val="00786D7A"/>
    <w:rsid w:val="00787A8E"/>
    <w:rsid w:val="00787EEC"/>
    <w:rsid w:val="00790D04"/>
    <w:rsid w:val="00790E38"/>
    <w:rsid w:val="007913EC"/>
    <w:rsid w:val="0079279F"/>
    <w:rsid w:val="00793048"/>
    <w:rsid w:val="007936A5"/>
    <w:rsid w:val="007956F1"/>
    <w:rsid w:val="0079617A"/>
    <w:rsid w:val="00796D98"/>
    <w:rsid w:val="00797056"/>
    <w:rsid w:val="007A0430"/>
    <w:rsid w:val="007A2668"/>
    <w:rsid w:val="007A4888"/>
    <w:rsid w:val="007A4B86"/>
    <w:rsid w:val="007A5652"/>
    <w:rsid w:val="007A6189"/>
    <w:rsid w:val="007A62A9"/>
    <w:rsid w:val="007A691A"/>
    <w:rsid w:val="007B100F"/>
    <w:rsid w:val="007B1180"/>
    <w:rsid w:val="007B175A"/>
    <w:rsid w:val="007B1F11"/>
    <w:rsid w:val="007B31BC"/>
    <w:rsid w:val="007B3276"/>
    <w:rsid w:val="007B3EBB"/>
    <w:rsid w:val="007B7061"/>
    <w:rsid w:val="007B7CA3"/>
    <w:rsid w:val="007C09FB"/>
    <w:rsid w:val="007C17AD"/>
    <w:rsid w:val="007C17B6"/>
    <w:rsid w:val="007C2225"/>
    <w:rsid w:val="007C27EF"/>
    <w:rsid w:val="007C29E1"/>
    <w:rsid w:val="007C2C40"/>
    <w:rsid w:val="007C306A"/>
    <w:rsid w:val="007C36CC"/>
    <w:rsid w:val="007C379D"/>
    <w:rsid w:val="007C476C"/>
    <w:rsid w:val="007C4AFE"/>
    <w:rsid w:val="007C515B"/>
    <w:rsid w:val="007C5DBA"/>
    <w:rsid w:val="007C6192"/>
    <w:rsid w:val="007C674C"/>
    <w:rsid w:val="007C6A59"/>
    <w:rsid w:val="007C74F4"/>
    <w:rsid w:val="007C77F0"/>
    <w:rsid w:val="007C7A8D"/>
    <w:rsid w:val="007C7C61"/>
    <w:rsid w:val="007C7F62"/>
    <w:rsid w:val="007D0B50"/>
    <w:rsid w:val="007D0F10"/>
    <w:rsid w:val="007D1813"/>
    <w:rsid w:val="007D194E"/>
    <w:rsid w:val="007D1AF6"/>
    <w:rsid w:val="007D2A99"/>
    <w:rsid w:val="007D3363"/>
    <w:rsid w:val="007D4AC7"/>
    <w:rsid w:val="007D4EC9"/>
    <w:rsid w:val="007D53C8"/>
    <w:rsid w:val="007D5599"/>
    <w:rsid w:val="007D6402"/>
    <w:rsid w:val="007D7224"/>
    <w:rsid w:val="007E04CF"/>
    <w:rsid w:val="007E0BA3"/>
    <w:rsid w:val="007E1D5E"/>
    <w:rsid w:val="007E25DA"/>
    <w:rsid w:val="007E2B66"/>
    <w:rsid w:val="007E402F"/>
    <w:rsid w:val="007E467A"/>
    <w:rsid w:val="007E5432"/>
    <w:rsid w:val="007E67C8"/>
    <w:rsid w:val="007E6FF4"/>
    <w:rsid w:val="007E7408"/>
    <w:rsid w:val="007E7AAC"/>
    <w:rsid w:val="007F1990"/>
    <w:rsid w:val="007F2C48"/>
    <w:rsid w:val="007F2D54"/>
    <w:rsid w:val="007F5CB4"/>
    <w:rsid w:val="007F684E"/>
    <w:rsid w:val="007F6A33"/>
    <w:rsid w:val="007F7797"/>
    <w:rsid w:val="00800451"/>
    <w:rsid w:val="0080081E"/>
    <w:rsid w:val="00801CE3"/>
    <w:rsid w:val="00801E84"/>
    <w:rsid w:val="00803737"/>
    <w:rsid w:val="00803BC4"/>
    <w:rsid w:val="00803D9B"/>
    <w:rsid w:val="00804793"/>
    <w:rsid w:val="00805012"/>
    <w:rsid w:val="008054F7"/>
    <w:rsid w:val="00806EE6"/>
    <w:rsid w:val="008072FE"/>
    <w:rsid w:val="00807E23"/>
    <w:rsid w:val="008139E6"/>
    <w:rsid w:val="00813B29"/>
    <w:rsid w:val="0081523F"/>
    <w:rsid w:val="00815E2F"/>
    <w:rsid w:val="008169CF"/>
    <w:rsid w:val="008174E9"/>
    <w:rsid w:val="00817695"/>
    <w:rsid w:val="008203E4"/>
    <w:rsid w:val="008220C9"/>
    <w:rsid w:val="00822B89"/>
    <w:rsid w:val="00822BEC"/>
    <w:rsid w:val="00823100"/>
    <w:rsid w:val="0082658B"/>
    <w:rsid w:val="00826DF6"/>
    <w:rsid w:val="00827121"/>
    <w:rsid w:val="00827BC0"/>
    <w:rsid w:val="00830663"/>
    <w:rsid w:val="0083227D"/>
    <w:rsid w:val="008326EB"/>
    <w:rsid w:val="008330A5"/>
    <w:rsid w:val="00833904"/>
    <w:rsid w:val="00833A03"/>
    <w:rsid w:val="008343E6"/>
    <w:rsid w:val="00835356"/>
    <w:rsid w:val="00835E1E"/>
    <w:rsid w:val="00835E39"/>
    <w:rsid w:val="00836BEB"/>
    <w:rsid w:val="008370D0"/>
    <w:rsid w:val="00837B91"/>
    <w:rsid w:val="00842011"/>
    <w:rsid w:val="00842DB5"/>
    <w:rsid w:val="00842EE2"/>
    <w:rsid w:val="008435E9"/>
    <w:rsid w:val="008437D1"/>
    <w:rsid w:val="00844485"/>
    <w:rsid w:val="00844C03"/>
    <w:rsid w:val="008453DA"/>
    <w:rsid w:val="00845737"/>
    <w:rsid w:val="0084579E"/>
    <w:rsid w:val="00845EEF"/>
    <w:rsid w:val="00847642"/>
    <w:rsid w:val="00850315"/>
    <w:rsid w:val="00851F68"/>
    <w:rsid w:val="00853227"/>
    <w:rsid w:val="008540B4"/>
    <w:rsid w:val="008544A0"/>
    <w:rsid w:val="0085516B"/>
    <w:rsid w:val="008551E4"/>
    <w:rsid w:val="008551E7"/>
    <w:rsid w:val="00855E8A"/>
    <w:rsid w:val="008560E2"/>
    <w:rsid w:val="00856692"/>
    <w:rsid w:val="008578B1"/>
    <w:rsid w:val="008635A3"/>
    <w:rsid w:val="00863D28"/>
    <w:rsid w:val="008641C6"/>
    <w:rsid w:val="0086439D"/>
    <w:rsid w:val="008649CC"/>
    <w:rsid w:val="00864F1B"/>
    <w:rsid w:val="00865192"/>
    <w:rsid w:val="0086550B"/>
    <w:rsid w:val="00865B47"/>
    <w:rsid w:val="00865C51"/>
    <w:rsid w:val="00867084"/>
    <w:rsid w:val="00867331"/>
    <w:rsid w:val="0087079C"/>
    <w:rsid w:val="00870F97"/>
    <w:rsid w:val="00870FB1"/>
    <w:rsid w:val="008711E3"/>
    <w:rsid w:val="008718AA"/>
    <w:rsid w:val="00871CAE"/>
    <w:rsid w:val="00873C82"/>
    <w:rsid w:val="008741E0"/>
    <w:rsid w:val="00874FBB"/>
    <w:rsid w:val="00877664"/>
    <w:rsid w:val="008779CE"/>
    <w:rsid w:val="008779FD"/>
    <w:rsid w:val="00877BD4"/>
    <w:rsid w:val="00881825"/>
    <w:rsid w:val="00881CAA"/>
    <w:rsid w:val="008825E8"/>
    <w:rsid w:val="0088284D"/>
    <w:rsid w:val="00882911"/>
    <w:rsid w:val="008829A3"/>
    <w:rsid w:val="0088381E"/>
    <w:rsid w:val="0088420B"/>
    <w:rsid w:val="0088478A"/>
    <w:rsid w:val="00886525"/>
    <w:rsid w:val="0088776D"/>
    <w:rsid w:val="008879B1"/>
    <w:rsid w:val="008900A7"/>
    <w:rsid w:val="00891887"/>
    <w:rsid w:val="00891ED2"/>
    <w:rsid w:val="0089208D"/>
    <w:rsid w:val="008927E3"/>
    <w:rsid w:val="00892955"/>
    <w:rsid w:val="00892D6D"/>
    <w:rsid w:val="008937B6"/>
    <w:rsid w:val="00893925"/>
    <w:rsid w:val="00893A58"/>
    <w:rsid w:val="00893CE9"/>
    <w:rsid w:val="0089472C"/>
    <w:rsid w:val="00896268"/>
    <w:rsid w:val="008A0D09"/>
    <w:rsid w:val="008A1D98"/>
    <w:rsid w:val="008A27A8"/>
    <w:rsid w:val="008A29F1"/>
    <w:rsid w:val="008A2AFC"/>
    <w:rsid w:val="008A30EC"/>
    <w:rsid w:val="008A360B"/>
    <w:rsid w:val="008A375E"/>
    <w:rsid w:val="008A3ACB"/>
    <w:rsid w:val="008A504D"/>
    <w:rsid w:val="008A52C7"/>
    <w:rsid w:val="008A591F"/>
    <w:rsid w:val="008A5A1C"/>
    <w:rsid w:val="008A5B92"/>
    <w:rsid w:val="008A61F7"/>
    <w:rsid w:val="008A6A76"/>
    <w:rsid w:val="008A7762"/>
    <w:rsid w:val="008A7875"/>
    <w:rsid w:val="008A7CA4"/>
    <w:rsid w:val="008B09BD"/>
    <w:rsid w:val="008B0DF1"/>
    <w:rsid w:val="008B11D7"/>
    <w:rsid w:val="008B2680"/>
    <w:rsid w:val="008B364A"/>
    <w:rsid w:val="008B3D26"/>
    <w:rsid w:val="008B3F2F"/>
    <w:rsid w:val="008B3F92"/>
    <w:rsid w:val="008B48F5"/>
    <w:rsid w:val="008B57C8"/>
    <w:rsid w:val="008B6195"/>
    <w:rsid w:val="008B70A4"/>
    <w:rsid w:val="008B735C"/>
    <w:rsid w:val="008B7C19"/>
    <w:rsid w:val="008C0406"/>
    <w:rsid w:val="008C11EA"/>
    <w:rsid w:val="008C123F"/>
    <w:rsid w:val="008C16DE"/>
    <w:rsid w:val="008C25FF"/>
    <w:rsid w:val="008C4391"/>
    <w:rsid w:val="008C48C6"/>
    <w:rsid w:val="008C528A"/>
    <w:rsid w:val="008C56E8"/>
    <w:rsid w:val="008C58B2"/>
    <w:rsid w:val="008C5AB2"/>
    <w:rsid w:val="008C5F62"/>
    <w:rsid w:val="008C624C"/>
    <w:rsid w:val="008C6FD2"/>
    <w:rsid w:val="008C7397"/>
    <w:rsid w:val="008C78DC"/>
    <w:rsid w:val="008D01BC"/>
    <w:rsid w:val="008D17FF"/>
    <w:rsid w:val="008D41C5"/>
    <w:rsid w:val="008D6034"/>
    <w:rsid w:val="008D6A75"/>
    <w:rsid w:val="008D7ABC"/>
    <w:rsid w:val="008E0FC8"/>
    <w:rsid w:val="008E2328"/>
    <w:rsid w:val="008E24E2"/>
    <w:rsid w:val="008E2DBD"/>
    <w:rsid w:val="008E2EEC"/>
    <w:rsid w:val="008E3D49"/>
    <w:rsid w:val="008E42D3"/>
    <w:rsid w:val="008E50A7"/>
    <w:rsid w:val="008E5544"/>
    <w:rsid w:val="008E6378"/>
    <w:rsid w:val="008E660C"/>
    <w:rsid w:val="008E6DA1"/>
    <w:rsid w:val="008F01F5"/>
    <w:rsid w:val="008F03DC"/>
    <w:rsid w:val="008F143D"/>
    <w:rsid w:val="008F1F0F"/>
    <w:rsid w:val="008F204A"/>
    <w:rsid w:val="008F2B8D"/>
    <w:rsid w:val="008F31BA"/>
    <w:rsid w:val="008F4165"/>
    <w:rsid w:val="008F607C"/>
    <w:rsid w:val="008F6356"/>
    <w:rsid w:val="008F6C13"/>
    <w:rsid w:val="008F72FF"/>
    <w:rsid w:val="008F7A75"/>
    <w:rsid w:val="00901082"/>
    <w:rsid w:val="0090151A"/>
    <w:rsid w:val="00901AE8"/>
    <w:rsid w:val="00904860"/>
    <w:rsid w:val="009055EF"/>
    <w:rsid w:val="00905D5C"/>
    <w:rsid w:val="00905D86"/>
    <w:rsid w:val="00906FBB"/>
    <w:rsid w:val="009075D6"/>
    <w:rsid w:val="00911A12"/>
    <w:rsid w:val="00912578"/>
    <w:rsid w:val="00912893"/>
    <w:rsid w:val="00914144"/>
    <w:rsid w:val="0091457C"/>
    <w:rsid w:val="00914CC9"/>
    <w:rsid w:val="00914F71"/>
    <w:rsid w:val="00915474"/>
    <w:rsid w:val="009154E4"/>
    <w:rsid w:val="009157E4"/>
    <w:rsid w:val="00915A22"/>
    <w:rsid w:val="0091661D"/>
    <w:rsid w:val="00916699"/>
    <w:rsid w:val="009166D6"/>
    <w:rsid w:val="009172B0"/>
    <w:rsid w:val="00920913"/>
    <w:rsid w:val="0092211C"/>
    <w:rsid w:val="009230F2"/>
    <w:rsid w:val="0092322E"/>
    <w:rsid w:val="00924407"/>
    <w:rsid w:val="00924DA2"/>
    <w:rsid w:val="009250D2"/>
    <w:rsid w:val="009264DF"/>
    <w:rsid w:val="0092676C"/>
    <w:rsid w:val="00926C70"/>
    <w:rsid w:val="009276ED"/>
    <w:rsid w:val="009277D8"/>
    <w:rsid w:val="00927A41"/>
    <w:rsid w:val="00927B90"/>
    <w:rsid w:val="00927F57"/>
    <w:rsid w:val="00930268"/>
    <w:rsid w:val="00930578"/>
    <w:rsid w:val="009305E0"/>
    <w:rsid w:val="009312D9"/>
    <w:rsid w:val="00932443"/>
    <w:rsid w:val="0093256E"/>
    <w:rsid w:val="00932E6D"/>
    <w:rsid w:val="00932E80"/>
    <w:rsid w:val="0093348D"/>
    <w:rsid w:val="00933AEB"/>
    <w:rsid w:val="00933B25"/>
    <w:rsid w:val="00933CE6"/>
    <w:rsid w:val="0093401D"/>
    <w:rsid w:val="009368D7"/>
    <w:rsid w:val="009371C6"/>
    <w:rsid w:val="009404D4"/>
    <w:rsid w:val="009409F3"/>
    <w:rsid w:val="00941208"/>
    <w:rsid w:val="00941651"/>
    <w:rsid w:val="00943E6F"/>
    <w:rsid w:val="009446E1"/>
    <w:rsid w:val="00945305"/>
    <w:rsid w:val="0094622C"/>
    <w:rsid w:val="009467DB"/>
    <w:rsid w:val="00946A06"/>
    <w:rsid w:val="00947328"/>
    <w:rsid w:val="00947507"/>
    <w:rsid w:val="00947620"/>
    <w:rsid w:val="009502C7"/>
    <w:rsid w:val="00950995"/>
    <w:rsid w:val="00950DC2"/>
    <w:rsid w:val="0095100C"/>
    <w:rsid w:val="00953382"/>
    <w:rsid w:val="009538A3"/>
    <w:rsid w:val="009539A9"/>
    <w:rsid w:val="009544DF"/>
    <w:rsid w:val="00954E29"/>
    <w:rsid w:val="00954EAA"/>
    <w:rsid w:val="00955088"/>
    <w:rsid w:val="00955223"/>
    <w:rsid w:val="00955490"/>
    <w:rsid w:val="009555A1"/>
    <w:rsid w:val="0095573C"/>
    <w:rsid w:val="009558D1"/>
    <w:rsid w:val="00955EE1"/>
    <w:rsid w:val="0095648A"/>
    <w:rsid w:val="009565A1"/>
    <w:rsid w:val="00956662"/>
    <w:rsid w:val="00956EFC"/>
    <w:rsid w:val="009576C9"/>
    <w:rsid w:val="0096003E"/>
    <w:rsid w:val="009611BB"/>
    <w:rsid w:val="00961717"/>
    <w:rsid w:val="00962759"/>
    <w:rsid w:val="00962F5A"/>
    <w:rsid w:val="00963E19"/>
    <w:rsid w:val="00964FE5"/>
    <w:rsid w:val="00965068"/>
    <w:rsid w:val="0096633E"/>
    <w:rsid w:val="0096662A"/>
    <w:rsid w:val="00967037"/>
    <w:rsid w:val="009710D6"/>
    <w:rsid w:val="0097111F"/>
    <w:rsid w:val="009731D6"/>
    <w:rsid w:val="0097589F"/>
    <w:rsid w:val="009761E3"/>
    <w:rsid w:val="00977420"/>
    <w:rsid w:val="00977F1F"/>
    <w:rsid w:val="009801FC"/>
    <w:rsid w:val="00980D0A"/>
    <w:rsid w:val="009822D2"/>
    <w:rsid w:val="00982D23"/>
    <w:rsid w:val="0098606F"/>
    <w:rsid w:val="00986299"/>
    <w:rsid w:val="00986522"/>
    <w:rsid w:val="00986A24"/>
    <w:rsid w:val="009874A2"/>
    <w:rsid w:val="009909B4"/>
    <w:rsid w:val="00990B84"/>
    <w:rsid w:val="00990C0F"/>
    <w:rsid w:val="00991EC5"/>
    <w:rsid w:val="00991F12"/>
    <w:rsid w:val="00991F67"/>
    <w:rsid w:val="00993316"/>
    <w:rsid w:val="00993C0B"/>
    <w:rsid w:val="00993D4F"/>
    <w:rsid w:val="00993D62"/>
    <w:rsid w:val="009953D1"/>
    <w:rsid w:val="00995718"/>
    <w:rsid w:val="0099591A"/>
    <w:rsid w:val="009959CB"/>
    <w:rsid w:val="00996A1A"/>
    <w:rsid w:val="00996F2D"/>
    <w:rsid w:val="009975C2"/>
    <w:rsid w:val="00997ABD"/>
    <w:rsid w:val="009A1218"/>
    <w:rsid w:val="009A17A4"/>
    <w:rsid w:val="009A206F"/>
    <w:rsid w:val="009A259C"/>
    <w:rsid w:val="009A2E78"/>
    <w:rsid w:val="009A32A0"/>
    <w:rsid w:val="009A3505"/>
    <w:rsid w:val="009A43BA"/>
    <w:rsid w:val="009A4514"/>
    <w:rsid w:val="009A55C2"/>
    <w:rsid w:val="009A5D98"/>
    <w:rsid w:val="009A62C1"/>
    <w:rsid w:val="009A67FA"/>
    <w:rsid w:val="009B01D0"/>
    <w:rsid w:val="009B0DEE"/>
    <w:rsid w:val="009B11B0"/>
    <w:rsid w:val="009B1329"/>
    <w:rsid w:val="009B1749"/>
    <w:rsid w:val="009B1F81"/>
    <w:rsid w:val="009B2D5B"/>
    <w:rsid w:val="009B30BE"/>
    <w:rsid w:val="009B3146"/>
    <w:rsid w:val="009B3189"/>
    <w:rsid w:val="009B31A4"/>
    <w:rsid w:val="009B4DFE"/>
    <w:rsid w:val="009B63AC"/>
    <w:rsid w:val="009B7205"/>
    <w:rsid w:val="009B7F97"/>
    <w:rsid w:val="009C0867"/>
    <w:rsid w:val="009C1846"/>
    <w:rsid w:val="009C1BC0"/>
    <w:rsid w:val="009C2D24"/>
    <w:rsid w:val="009C3E34"/>
    <w:rsid w:val="009C5C36"/>
    <w:rsid w:val="009C5D32"/>
    <w:rsid w:val="009C6D11"/>
    <w:rsid w:val="009C6F4A"/>
    <w:rsid w:val="009C7343"/>
    <w:rsid w:val="009C77DC"/>
    <w:rsid w:val="009D08E9"/>
    <w:rsid w:val="009D0D0F"/>
    <w:rsid w:val="009D20EE"/>
    <w:rsid w:val="009D21B3"/>
    <w:rsid w:val="009D244B"/>
    <w:rsid w:val="009D323A"/>
    <w:rsid w:val="009D343A"/>
    <w:rsid w:val="009D35EA"/>
    <w:rsid w:val="009D3A5A"/>
    <w:rsid w:val="009D44FA"/>
    <w:rsid w:val="009D6435"/>
    <w:rsid w:val="009D6972"/>
    <w:rsid w:val="009D775A"/>
    <w:rsid w:val="009D7983"/>
    <w:rsid w:val="009E01EF"/>
    <w:rsid w:val="009E16CF"/>
    <w:rsid w:val="009E1C49"/>
    <w:rsid w:val="009E1FBB"/>
    <w:rsid w:val="009E3055"/>
    <w:rsid w:val="009E3C04"/>
    <w:rsid w:val="009E40A5"/>
    <w:rsid w:val="009E40B2"/>
    <w:rsid w:val="009E4243"/>
    <w:rsid w:val="009E45C0"/>
    <w:rsid w:val="009E4F50"/>
    <w:rsid w:val="009E539E"/>
    <w:rsid w:val="009E54D1"/>
    <w:rsid w:val="009E5788"/>
    <w:rsid w:val="009E6074"/>
    <w:rsid w:val="009E7315"/>
    <w:rsid w:val="009E7BA7"/>
    <w:rsid w:val="009F0502"/>
    <w:rsid w:val="009F40A3"/>
    <w:rsid w:val="009F4C2E"/>
    <w:rsid w:val="009F53C6"/>
    <w:rsid w:val="009F5678"/>
    <w:rsid w:val="009F69C4"/>
    <w:rsid w:val="009F796F"/>
    <w:rsid w:val="00A004BA"/>
    <w:rsid w:val="00A00D7A"/>
    <w:rsid w:val="00A0117A"/>
    <w:rsid w:val="00A013EE"/>
    <w:rsid w:val="00A020A5"/>
    <w:rsid w:val="00A02DEB"/>
    <w:rsid w:val="00A02E87"/>
    <w:rsid w:val="00A037D4"/>
    <w:rsid w:val="00A03807"/>
    <w:rsid w:val="00A03C9E"/>
    <w:rsid w:val="00A0401B"/>
    <w:rsid w:val="00A040C9"/>
    <w:rsid w:val="00A04898"/>
    <w:rsid w:val="00A04D1C"/>
    <w:rsid w:val="00A066A1"/>
    <w:rsid w:val="00A06F50"/>
    <w:rsid w:val="00A07975"/>
    <w:rsid w:val="00A11383"/>
    <w:rsid w:val="00A1163A"/>
    <w:rsid w:val="00A11D92"/>
    <w:rsid w:val="00A15014"/>
    <w:rsid w:val="00A15925"/>
    <w:rsid w:val="00A15946"/>
    <w:rsid w:val="00A1614A"/>
    <w:rsid w:val="00A161AE"/>
    <w:rsid w:val="00A17087"/>
    <w:rsid w:val="00A17B80"/>
    <w:rsid w:val="00A17F47"/>
    <w:rsid w:val="00A203B6"/>
    <w:rsid w:val="00A211E0"/>
    <w:rsid w:val="00A2198B"/>
    <w:rsid w:val="00A21E1C"/>
    <w:rsid w:val="00A22EF3"/>
    <w:rsid w:val="00A23017"/>
    <w:rsid w:val="00A236A2"/>
    <w:rsid w:val="00A23753"/>
    <w:rsid w:val="00A23E03"/>
    <w:rsid w:val="00A251B2"/>
    <w:rsid w:val="00A25382"/>
    <w:rsid w:val="00A25B7A"/>
    <w:rsid w:val="00A26210"/>
    <w:rsid w:val="00A264C5"/>
    <w:rsid w:val="00A26B76"/>
    <w:rsid w:val="00A30359"/>
    <w:rsid w:val="00A3042E"/>
    <w:rsid w:val="00A30C40"/>
    <w:rsid w:val="00A31722"/>
    <w:rsid w:val="00A328A0"/>
    <w:rsid w:val="00A32AB1"/>
    <w:rsid w:val="00A337CA"/>
    <w:rsid w:val="00A34C31"/>
    <w:rsid w:val="00A356DC"/>
    <w:rsid w:val="00A356DD"/>
    <w:rsid w:val="00A35B26"/>
    <w:rsid w:val="00A35E2C"/>
    <w:rsid w:val="00A36230"/>
    <w:rsid w:val="00A36585"/>
    <w:rsid w:val="00A3659A"/>
    <w:rsid w:val="00A37301"/>
    <w:rsid w:val="00A37311"/>
    <w:rsid w:val="00A37BA0"/>
    <w:rsid w:val="00A40233"/>
    <w:rsid w:val="00A4050D"/>
    <w:rsid w:val="00A40ACD"/>
    <w:rsid w:val="00A413C4"/>
    <w:rsid w:val="00A4254B"/>
    <w:rsid w:val="00A4487A"/>
    <w:rsid w:val="00A4496F"/>
    <w:rsid w:val="00A45E38"/>
    <w:rsid w:val="00A46B9C"/>
    <w:rsid w:val="00A46CE8"/>
    <w:rsid w:val="00A47C29"/>
    <w:rsid w:val="00A50662"/>
    <w:rsid w:val="00A5103F"/>
    <w:rsid w:val="00A51099"/>
    <w:rsid w:val="00A52327"/>
    <w:rsid w:val="00A52846"/>
    <w:rsid w:val="00A53B5B"/>
    <w:rsid w:val="00A55A73"/>
    <w:rsid w:val="00A55BDD"/>
    <w:rsid w:val="00A56020"/>
    <w:rsid w:val="00A562F0"/>
    <w:rsid w:val="00A5637D"/>
    <w:rsid w:val="00A56C5A"/>
    <w:rsid w:val="00A57963"/>
    <w:rsid w:val="00A57B91"/>
    <w:rsid w:val="00A57BD0"/>
    <w:rsid w:val="00A603AD"/>
    <w:rsid w:val="00A60982"/>
    <w:rsid w:val="00A60984"/>
    <w:rsid w:val="00A60AF6"/>
    <w:rsid w:val="00A61256"/>
    <w:rsid w:val="00A61773"/>
    <w:rsid w:val="00A61FEF"/>
    <w:rsid w:val="00A6240A"/>
    <w:rsid w:val="00A632F3"/>
    <w:rsid w:val="00A63B11"/>
    <w:rsid w:val="00A64497"/>
    <w:rsid w:val="00A651F1"/>
    <w:rsid w:val="00A65898"/>
    <w:rsid w:val="00A667CE"/>
    <w:rsid w:val="00A677A9"/>
    <w:rsid w:val="00A70054"/>
    <w:rsid w:val="00A72C4D"/>
    <w:rsid w:val="00A7356B"/>
    <w:rsid w:val="00A73D11"/>
    <w:rsid w:val="00A761A9"/>
    <w:rsid w:val="00A76649"/>
    <w:rsid w:val="00A8035D"/>
    <w:rsid w:val="00A80545"/>
    <w:rsid w:val="00A819D0"/>
    <w:rsid w:val="00A81A21"/>
    <w:rsid w:val="00A834B1"/>
    <w:rsid w:val="00A83ACA"/>
    <w:rsid w:val="00A843E0"/>
    <w:rsid w:val="00A849E0"/>
    <w:rsid w:val="00A84DEB"/>
    <w:rsid w:val="00A856DE"/>
    <w:rsid w:val="00A86015"/>
    <w:rsid w:val="00A867DF"/>
    <w:rsid w:val="00A86A4F"/>
    <w:rsid w:val="00A86E59"/>
    <w:rsid w:val="00A870C8"/>
    <w:rsid w:val="00A878CE"/>
    <w:rsid w:val="00A87E2E"/>
    <w:rsid w:val="00A9083C"/>
    <w:rsid w:val="00A90B57"/>
    <w:rsid w:val="00A90CB8"/>
    <w:rsid w:val="00A92D1B"/>
    <w:rsid w:val="00A93019"/>
    <w:rsid w:val="00A935BE"/>
    <w:rsid w:val="00A93C4A"/>
    <w:rsid w:val="00A94852"/>
    <w:rsid w:val="00A94A2A"/>
    <w:rsid w:val="00A9585B"/>
    <w:rsid w:val="00AA1080"/>
    <w:rsid w:val="00AA1DBA"/>
    <w:rsid w:val="00AA20F2"/>
    <w:rsid w:val="00AA3356"/>
    <w:rsid w:val="00AA4ACC"/>
    <w:rsid w:val="00AA597A"/>
    <w:rsid w:val="00AA64C9"/>
    <w:rsid w:val="00AA65FD"/>
    <w:rsid w:val="00AA6864"/>
    <w:rsid w:val="00AB0C8A"/>
    <w:rsid w:val="00AB1BD5"/>
    <w:rsid w:val="00AB2639"/>
    <w:rsid w:val="00AB2936"/>
    <w:rsid w:val="00AB2F32"/>
    <w:rsid w:val="00AB3210"/>
    <w:rsid w:val="00AB4B48"/>
    <w:rsid w:val="00AB557C"/>
    <w:rsid w:val="00AB721D"/>
    <w:rsid w:val="00AB7D20"/>
    <w:rsid w:val="00AB7FDE"/>
    <w:rsid w:val="00AC0066"/>
    <w:rsid w:val="00AC0ACE"/>
    <w:rsid w:val="00AC12A9"/>
    <w:rsid w:val="00AC23D4"/>
    <w:rsid w:val="00AC2880"/>
    <w:rsid w:val="00AC3318"/>
    <w:rsid w:val="00AC44C8"/>
    <w:rsid w:val="00AC4A4C"/>
    <w:rsid w:val="00AC5215"/>
    <w:rsid w:val="00AC5883"/>
    <w:rsid w:val="00AC6185"/>
    <w:rsid w:val="00AC7870"/>
    <w:rsid w:val="00AD052D"/>
    <w:rsid w:val="00AD0968"/>
    <w:rsid w:val="00AD213D"/>
    <w:rsid w:val="00AD23F3"/>
    <w:rsid w:val="00AD24AB"/>
    <w:rsid w:val="00AD2661"/>
    <w:rsid w:val="00AD2CAB"/>
    <w:rsid w:val="00AD2D77"/>
    <w:rsid w:val="00AD37DC"/>
    <w:rsid w:val="00AD3D12"/>
    <w:rsid w:val="00AD5043"/>
    <w:rsid w:val="00AD5F98"/>
    <w:rsid w:val="00AD664D"/>
    <w:rsid w:val="00AD6840"/>
    <w:rsid w:val="00AD770E"/>
    <w:rsid w:val="00AD78BD"/>
    <w:rsid w:val="00AE0598"/>
    <w:rsid w:val="00AE162D"/>
    <w:rsid w:val="00AE2A4B"/>
    <w:rsid w:val="00AE2F54"/>
    <w:rsid w:val="00AE41B9"/>
    <w:rsid w:val="00AE4389"/>
    <w:rsid w:val="00AE6458"/>
    <w:rsid w:val="00AE650B"/>
    <w:rsid w:val="00AE68EE"/>
    <w:rsid w:val="00AE73D9"/>
    <w:rsid w:val="00AE7A48"/>
    <w:rsid w:val="00AE7B15"/>
    <w:rsid w:val="00AF0142"/>
    <w:rsid w:val="00AF0CF7"/>
    <w:rsid w:val="00AF136C"/>
    <w:rsid w:val="00AF13D6"/>
    <w:rsid w:val="00AF19D6"/>
    <w:rsid w:val="00AF1A6D"/>
    <w:rsid w:val="00AF25BD"/>
    <w:rsid w:val="00AF2C16"/>
    <w:rsid w:val="00AF2D45"/>
    <w:rsid w:val="00AF3867"/>
    <w:rsid w:val="00AF51DC"/>
    <w:rsid w:val="00AF5395"/>
    <w:rsid w:val="00AF583A"/>
    <w:rsid w:val="00AF58F7"/>
    <w:rsid w:val="00AF5F22"/>
    <w:rsid w:val="00AF607E"/>
    <w:rsid w:val="00AF69AE"/>
    <w:rsid w:val="00AF7E26"/>
    <w:rsid w:val="00AF7F11"/>
    <w:rsid w:val="00B00426"/>
    <w:rsid w:val="00B0060D"/>
    <w:rsid w:val="00B0171A"/>
    <w:rsid w:val="00B01BA7"/>
    <w:rsid w:val="00B01BE0"/>
    <w:rsid w:val="00B01F9E"/>
    <w:rsid w:val="00B01FA4"/>
    <w:rsid w:val="00B02617"/>
    <w:rsid w:val="00B0414B"/>
    <w:rsid w:val="00B05605"/>
    <w:rsid w:val="00B06851"/>
    <w:rsid w:val="00B06D51"/>
    <w:rsid w:val="00B06D81"/>
    <w:rsid w:val="00B11A33"/>
    <w:rsid w:val="00B1239E"/>
    <w:rsid w:val="00B12505"/>
    <w:rsid w:val="00B13375"/>
    <w:rsid w:val="00B135DC"/>
    <w:rsid w:val="00B13B7C"/>
    <w:rsid w:val="00B14947"/>
    <w:rsid w:val="00B14E31"/>
    <w:rsid w:val="00B15254"/>
    <w:rsid w:val="00B15929"/>
    <w:rsid w:val="00B16380"/>
    <w:rsid w:val="00B163FB"/>
    <w:rsid w:val="00B16510"/>
    <w:rsid w:val="00B171C6"/>
    <w:rsid w:val="00B178C6"/>
    <w:rsid w:val="00B17A0C"/>
    <w:rsid w:val="00B17E2C"/>
    <w:rsid w:val="00B17E4D"/>
    <w:rsid w:val="00B2054A"/>
    <w:rsid w:val="00B20864"/>
    <w:rsid w:val="00B21204"/>
    <w:rsid w:val="00B218EC"/>
    <w:rsid w:val="00B22615"/>
    <w:rsid w:val="00B22753"/>
    <w:rsid w:val="00B22835"/>
    <w:rsid w:val="00B22A3F"/>
    <w:rsid w:val="00B23217"/>
    <w:rsid w:val="00B2362E"/>
    <w:rsid w:val="00B23F66"/>
    <w:rsid w:val="00B24B7D"/>
    <w:rsid w:val="00B25AE2"/>
    <w:rsid w:val="00B25B2A"/>
    <w:rsid w:val="00B262C1"/>
    <w:rsid w:val="00B2651D"/>
    <w:rsid w:val="00B26591"/>
    <w:rsid w:val="00B26678"/>
    <w:rsid w:val="00B27902"/>
    <w:rsid w:val="00B27F5D"/>
    <w:rsid w:val="00B3050D"/>
    <w:rsid w:val="00B30768"/>
    <w:rsid w:val="00B30B8F"/>
    <w:rsid w:val="00B30BCE"/>
    <w:rsid w:val="00B314E3"/>
    <w:rsid w:val="00B3356A"/>
    <w:rsid w:val="00B33670"/>
    <w:rsid w:val="00B33C5E"/>
    <w:rsid w:val="00B33EC1"/>
    <w:rsid w:val="00B354A5"/>
    <w:rsid w:val="00B35896"/>
    <w:rsid w:val="00B36056"/>
    <w:rsid w:val="00B3654B"/>
    <w:rsid w:val="00B368BF"/>
    <w:rsid w:val="00B37695"/>
    <w:rsid w:val="00B37A89"/>
    <w:rsid w:val="00B37EF7"/>
    <w:rsid w:val="00B40114"/>
    <w:rsid w:val="00B4055A"/>
    <w:rsid w:val="00B407D5"/>
    <w:rsid w:val="00B40E82"/>
    <w:rsid w:val="00B41A39"/>
    <w:rsid w:val="00B42E6D"/>
    <w:rsid w:val="00B43F8E"/>
    <w:rsid w:val="00B44323"/>
    <w:rsid w:val="00B448EC"/>
    <w:rsid w:val="00B4507F"/>
    <w:rsid w:val="00B45BD6"/>
    <w:rsid w:val="00B45E4B"/>
    <w:rsid w:val="00B47879"/>
    <w:rsid w:val="00B50BC0"/>
    <w:rsid w:val="00B51356"/>
    <w:rsid w:val="00B51406"/>
    <w:rsid w:val="00B519C4"/>
    <w:rsid w:val="00B5303F"/>
    <w:rsid w:val="00B53DD3"/>
    <w:rsid w:val="00B5501B"/>
    <w:rsid w:val="00B5539D"/>
    <w:rsid w:val="00B55554"/>
    <w:rsid w:val="00B55590"/>
    <w:rsid w:val="00B5612F"/>
    <w:rsid w:val="00B562D9"/>
    <w:rsid w:val="00B56359"/>
    <w:rsid w:val="00B5670F"/>
    <w:rsid w:val="00B571BB"/>
    <w:rsid w:val="00B6175D"/>
    <w:rsid w:val="00B61944"/>
    <w:rsid w:val="00B62096"/>
    <w:rsid w:val="00B62C55"/>
    <w:rsid w:val="00B6406E"/>
    <w:rsid w:val="00B64ADB"/>
    <w:rsid w:val="00B64CDF"/>
    <w:rsid w:val="00B64F79"/>
    <w:rsid w:val="00B650FC"/>
    <w:rsid w:val="00B652C3"/>
    <w:rsid w:val="00B67BE7"/>
    <w:rsid w:val="00B70596"/>
    <w:rsid w:val="00B72052"/>
    <w:rsid w:val="00B72378"/>
    <w:rsid w:val="00B730E2"/>
    <w:rsid w:val="00B75B98"/>
    <w:rsid w:val="00B76682"/>
    <w:rsid w:val="00B7745F"/>
    <w:rsid w:val="00B77C22"/>
    <w:rsid w:val="00B8129A"/>
    <w:rsid w:val="00B81410"/>
    <w:rsid w:val="00B818BC"/>
    <w:rsid w:val="00B81B94"/>
    <w:rsid w:val="00B82E5F"/>
    <w:rsid w:val="00B83888"/>
    <w:rsid w:val="00B8412B"/>
    <w:rsid w:val="00B84687"/>
    <w:rsid w:val="00B85CEB"/>
    <w:rsid w:val="00B86201"/>
    <w:rsid w:val="00B86601"/>
    <w:rsid w:val="00B87555"/>
    <w:rsid w:val="00B91F2D"/>
    <w:rsid w:val="00B9235B"/>
    <w:rsid w:val="00B925FC"/>
    <w:rsid w:val="00B92D0D"/>
    <w:rsid w:val="00B9337E"/>
    <w:rsid w:val="00B95427"/>
    <w:rsid w:val="00B959CA"/>
    <w:rsid w:val="00B96BE4"/>
    <w:rsid w:val="00BA068D"/>
    <w:rsid w:val="00BA0AF0"/>
    <w:rsid w:val="00BA0D4E"/>
    <w:rsid w:val="00BA0DAE"/>
    <w:rsid w:val="00BA137B"/>
    <w:rsid w:val="00BA295E"/>
    <w:rsid w:val="00BA2C31"/>
    <w:rsid w:val="00BA356E"/>
    <w:rsid w:val="00BA3908"/>
    <w:rsid w:val="00BA3ED5"/>
    <w:rsid w:val="00BA417C"/>
    <w:rsid w:val="00BA45E4"/>
    <w:rsid w:val="00BA5748"/>
    <w:rsid w:val="00BA5A26"/>
    <w:rsid w:val="00BA6183"/>
    <w:rsid w:val="00BA64F3"/>
    <w:rsid w:val="00BA6DBC"/>
    <w:rsid w:val="00BA6F1A"/>
    <w:rsid w:val="00BA74E5"/>
    <w:rsid w:val="00BA7600"/>
    <w:rsid w:val="00BB0773"/>
    <w:rsid w:val="00BB20F3"/>
    <w:rsid w:val="00BB2671"/>
    <w:rsid w:val="00BB29CC"/>
    <w:rsid w:val="00BB335C"/>
    <w:rsid w:val="00BB33D8"/>
    <w:rsid w:val="00BB3B0A"/>
    <w:rsid w:val="00BB4274"/>
    <w:rsid w:val="00BB4B68"/>
    <w:rsid w:val="00BB5221"/>
    <w:rsid w:val="00BB614E"/>
    <w:rsid w:val="00BB70FE"/>
    <w:rsid w:val="00BB734D"/>
    <w:rsid w:val="00BB767B"/>
    <w:rsid w:val="00BC1293"/>
    <w:rsid w:val="00BC180C"/>
    <w:rsid w:val="00BC1F3D"/>
    <w:rsid w:val="00BC354F"/>
    <w:rsid w:val="00BC3A78"/>
    <w:rsid w:val="00BC4519"/>
    <w:rsid w:val="00BC4951"/>
    <w:rsid w:val="00BC4B2F"/>
    <w:rsid w:val="00BC4C4C"/>
    <w:rsid w:val="00BC5E56"/>
    <w:rsid w:val="00BC623A"/>
    <w:rsid w:val="00BC6771"/>
    <w:rsid w:val="00BC7393"/>
    <w:rsid w:val="00BC7593"/>
    <w:rsid w:val="00BC7DF3"/>
    <w:rsid w:val="00BD0A83"/>
    <w:rsid w:val="00BD14E2"/>
    <w:rsid w:val="00BD1ACC"/>
    <w:rsid w:val="00BD2AFC"/>
    <w:rsid w:val="00BD3288"/>
    <w:rsid w:val="00BD32EF"/>
    <w:rsid w:val="00BD3A60"/>
    <w:rsid w:val="00BD3CFF"/>
    <w:rsid w:val="00BD4C0D"/>
    <w:rsid w:val="00BD528F"/>
    <w:rsid w:val="00BD5F18"/>
    <w:rsid w:val="00BD6739"/>
    <w:rsid w:val="00BD6776"/>
    <w:rsid w:val="00BD6A74"/>
    <w:rsid w:val="00BE0D68"/>
    <w:rsid w:val="00BE10A3"/>
    <w:rsid w:val="00BE18A7"/>
    <w:rsid w:val="00BE262F"/>
    <w:rsid w:val="00BE2B36"/>
    <w:rsid w:val="00BE37D9"/>
    <w:rsid w:val="00BE3B7F"/>
    <w:rsid w:val="00BE57BD"/>
    <w:rsid w:val="00BE5E20"/>
    <w:rsid w:val="00BE5ED0"/>
    <w:rsid w:val="00BE6346"/>
    <w:rsid w:val="00BE6C34"/>
    <w:rsid w:val="00BF0C5A"/>
    <w:rsid w:val="00BF1047"/>
    <w:rsid w:val="00BF195F"/>
    <w:rsid w:val="00BF19B5"/>
    <w:rsid w:val="00BF38AD"/>
    <w:rsid w:val="00BF41E2"/>
    <w:rsid w:val="00BF475B"/>
    <w:rsid w:val="00BF5E08"/>
    <w:rsid w:val="00BF75C5"/>
    <w:rsid w:val="00BF79D2"/>
    <w:rsid w:val="00C001C8"/>
    <w:rsid w:val="00C00677"/>
    <w:rsid w:val="00C00AFD"/>
    <w:rsid w:val="00C01D9C"/>
    <w:rsid w:val="00C02366"/>
    <w:rsid w:val="00C02A74"/>
    <w:rsid w:val="00C03407"/>
    <w:rsid w:val="00C03AE9"/>
    <w:rsid w:val="00C03F51"/>
    <w:rsid w:val="00C04011"/>
    <w:rsid w:val="00C05D6A"/>
    <w:rsid w:val="00C06205"/>
    <w:rsid w:val="00C06763"/>
    <w:rsid w:val="00C06F91"/>
    <w:rsid w:val="00C07650"/>
    <w:rsid w:val="00C079B4"/>
    <w:rsid w:val="00C07A90"/>
    <w:rsid w:val="00C10413"/>
    <w:rsid w:val="00C10FB8"/>
    <w:rsid w:val="00C11F56"/>
    <w:rsid w:val="00C1254A"/>
    <w:rsid w:val="00C13251"/>
    <w:rsid w:val="00C143DF"/>
    <w:rsid w:val="00C145B0"/>
    <w:rsid w:val="00C15461"/>
    <w:rsid w:val="00C15624"/>
    <w:rsid w:val="00C1592D"/>
    <w:rsid w:val="00C15C07"/>
    <w:rsid w:val="00C15D4C"/>
    <w:rsid w:val="00C15DA2"/>
    <w:rsid w:val="00C16A6F"/>
    <w:rsid w:val="00C16C74"/>
    <w:rsid w:val="00C17BB9"/>
    <w:rsid w:val="00C20312"/>
    <w:rsid w:val="00C204AD"/>
    <w:rsid w:val="00C207C3"/>
    <w:rsid w:val="00C20D34"/>
    <w:rsid w:val="00C212CD"/>
    <w:rsid w:val="00C22C31"/>
    <w:rsid w:val="00C23037"/>
    <w:rsid w:val="00C239BA"/>
    <w:rsid w:val="00C23A26"/>
    <w:rsid w:val="00C24873"/>
    <w:rsid w:val="00C24D3D"/>
    <w:rsid w:val="00C258E4"/>
    <w:rsid w:val="00C26486"/>
    <w:rsid w:val="00C26866"/>
    <w:rsid w:val="00C26D4D"/>
    <w:rsid w:val="00C26E57"/>
    <w:rsid w:val="00C26FB1"/>
    <w:rsid w:val="00C275E9"/>
    <w:rsid w:val="00C27EFB"/>
    <w:rsid w:val="00C30176"/>
    <w:rsid w:val="00C3050A"/>
    <w:rsid w:val="00C30F7A"/>
    <w:rsid w:val="00C31F3F"/>
    <w:rsid w:val="00C3239B"/>
    <w:rsid w:val="00C32776"/>
    <w:rsid w:val="00C3441B"/>
    <w:rsid w:val="00C34EC1"/>
    <w:rsid w:val="00C3533E"/>
    <w:rsid w:val="00C36F5C"/>
    <w:rsid w:val="00C37370"/>
    <w:rsid w:val="00C40743"/>
    <w:rsid w:val="00C411F7"/>
    <w:rsid w:val="00C41406"/>
    <w:rsid w:val="00C41696"/>
    <w:rsid w:val="00C419C8"/>
    <w:rsid w:val="00C41A60"/>
    <w:rsid w:val="00C42049"/>
    <w:rsid w:val="00C4208C"/>
    <w:rsid w:val="00C42602"/>
    <w:rsid w:val="00C4283F"/>
    <w:rsid w:val="00C439BA"/>
    <w:rsid w:val="00C44043"/>
    <w:rsid w:val="00C4432F"/>
    <w:rsid w:val="00C443A0"/>
    <w:rsid w:val="00C44F2D"/>
    <w:rsid w:val="00C45826"/>
    <w:rsid w:val="00C470C0"/>
    <w:rsid w:val="00C47146"/>
    <w:rsid w:val="00C471B7"/>
    <w:rsid w:val="00C47597"/>
    <w:rsid w:val="00C47601"/>
    <w:rsid w:val="00C5048E"/>
    <w:rsid w:val="00C51343"/>
    <w:rsid w:val="00C518C6"/>
    <w:rsid w:val="00C53745"/>
    <w:rsid w:val="00C54D76"/>
    <w:rsid w:val="00C56423"/>
    <w:rsid w:val="00C565AE"/>
    <w:rsid w:val="00C56BF4"/>
    <w:rsid w:val="00C57409"/>
    <w:rsid w:val="00C57E73"/>
    <w:rsid w:val="00C60786"/>
    <w:rsid w:val="00C6081F"/>
    <w:rsid w:val="00C609E4"/>
    <w:rsid w:val="00C609E5"/>
    <w:rsid w:val="00C615A3"/>
    <w:rsid w:val="00C62D31"/>
    <w:rsid w:val="00C649F7"/>
    <w:rsid w:val="00C65880"/>
    <w:rsid w:val="00C65ACB"/>
    <w:rsid w:val="00C67179"/>
    <w:rsid w:val="00C67DD6"/>
    <w:rsid w:val="00C71677"/>
    <w:rsid w:val="00C7291C"/>
    <w:rsid w:val="00C72FD9"/>
    <w:rsid w:val="00C73414"/>
    <w:rsid w:val="00C75C8A"/>
    <w:rsid w:val="00C77CD4"/>
    <w:rsid w:val="00C81571"/>
    <w:rsid w:val="00C8195D"/>
    <w:rsid w:val="00C81E7A"/>
    <w:rsid w:val="00C8271E"/>
    <w:rsid w:val="00C82F9B"/>
    <w:rsid w:val="00C83146"/>
    <w:rsid w:val="00C831AC"/>
    <w:rsid w:val="00C834B9"/>
    <w:rsid w:val="00C839A5"/>
    <w:rsid w:val="00C848A7"/>
    <w:rsid w:val="00C84CAB"/>
    <w:rsid w:val="00C8638D"/>
    <w:rsid w:val="00C86C5F"/>
    <w:rsid w:val="00C86D24"/>
    <w:rsid w:val="00C87ACA"/>
    <w:rsid w:val="00C90549"/>
    <w:rsid w:val="00C90643"/>
    <w:rsid w:val="00C9172B"/>
    <w:rsid w:val="00C91CC7"/>
    <w:rsid w:val="00C92046"/>
    <w:rsid w:val="00C936BA"/>
    <w:rsid w:val="00C94251"/>
    <w:rsid w:val="00C959CD"/>
    <w:rsid w:val="00C96A8A"/>
    <w:rsid w:val="00C97192"/>
    <w:rsid w:val="00C9793A"/>
    <w:rsid w:val="00CA243C"/>
    <w:rsid w:val="00CA309B"/>
    <w:rsid w:val="00CA3311"/>
    <w:rsid w:val="00CA4248"/>
    <w:rsid w:val="00CA4988"/>
    <w:rsid w:val="00CA5302"/>
    <w:rsid w:val="00CA5462"/>
    <w:rsid w:val="00CA5D1B"/>
    <w:rsid w:val="00CA5D7B"/>
    <w:rsid w:val="00CA6195"/>
    <w:rsid w:val="00CA6AAC"/>
    <w:rsid w:val="00CA6AD1"/>
    <w:rsid w:val="00CA74C3"/>
    <w:rsid w:val="00CA77A0"/>
    <w:rsid w:val="00CB0211"/>
    <w:rsid w:val="00CB204D"/>
    <w:rsid w:val="00CB2E94"/>
    <w:rsid w:val="00CB374F"/>
    <w:rsid w:val="00CB39BF"/>
    <w:rsid w:val="00CB4EFD"/>
    <w:rsid w:val="00CB54CE"/>
    <w:rsid w:val="00CB6344"/>
    <w:rsid w:val="00CB6F07"/>
    <w:rsid w:val="00CB791A"/>
    <w:rsid w:val="00CC0E9F"/>
    <w:rsid w:val="00CC184C"/>
    <w:rsid w:val="00CC1909"/>
    <w:rsid w:val="00CC215F"/>
    <w:rsid w:val="00CC2B9C"/>
    <w:rsid w:val="00CC324C"/>
    <w:rsid w:val="00CC33B5"/>
    <w:rsid w:val="00CC3993"/>
    <w:rsid w:val="00CC3E35"/>
    <w:rsid w:val="00CC530B"/>
    <w:rsid w:val="00CC5F7C"/>
    <w:rsid w:val="00CC6B4D"/>
    <w:rsid w:val="00CC7322"/>
    <w:rsid w:val="00CC761D"/>
    <w:rsid w:val="00CC7718"/>
    <w:rsid w:val="00CD003A"/>
    <w:rsid w:val="00CD0188"/>
    <w:rsid w:val="00CD0B9C"/>
    <w:rsid w:val="00CD0F46"/>
    <w:rsid w:val="00CD32FC"/>
    <w:rsid w:val="00CD341B"/>
    <w:rsid w:val="00CD4DFD"/>
    <w:rsid w:val="00CD54D7"/>
    <w:rsid w:val="00CD5AD1"/>
    <w:rsid w:val="00CD6AB2"/>
    <w:rsid w:val="00CE02CE"/>
    <w:rsid w:val="00CE1D4A"/>
    <w:rsid w:val="00CE4137"/>
    <w:rsid w:val="00CE432E"/>
    <w:rsid w:val="00CE55D9"/>
    <w:rsid w:val="00CE66AC"/>
    <w:rsid w:val="00CE75A5"/>
    <w:rsid w:val="00CF17E2"/>
    <w:rsid w:val="00CF1CAB"/>
    <w:rsid w:val="00CF1E46"/>
    <w:rsid w:val="00CF3505"/>
    <w:rsid w:val="00CF3967"/>
    <w:rsid w:val="00CF3F23"/>
    <w:rsid w:val="00CF43D4"/>
    <w:rsid w:val="00CF564F"/>
    <w:rsid w:val="00CF567E"/>
    <w:rsid w:val="00CF6894"/>
    <w:rsid w:val="00CF6B60"/>
    <w:rsid w:val="00CF6E05"/>
    <w:rsid w:val="00CF7479"/>
    <w:rsid w:val="00CF7DA4"/>
    <w:rsid w:val="00CF7EEB"/>
    <w:rsid w:val="00D00004"/>
    <w:rsid w:val="00D00F51"/>
    <w:rsid w:val="00D0152A"/>
    <w:rsid w:val="00D01C81"/>
    <w:rsid w:val="00D01C9C"/>
    <w:rsid w:val="00D03094"/>
    <w:rsid w:val="00D03389"/>
    <w:rsid w:val="00D04330"/>
    <w:rsid w:val="00D04F11"/>
    <w:rsid w:val="00D05AF8"/>
    <w:rsid w:val="00D0675D"/>
    <w:rsid w:val="00D104A6"/>
    <w:rsid w:val="00D104B2"/>
    <w:rsid w:val="00D1097E"/>
    <w:rsid w:val="00D109EE"/>
    <w:rsid w:val="00D10F54"/>
    <w:rsid w:val="00D11B29"/>
    <w:rsid w:val="00D13CD2"/>
    <w:rsid w:val="00D14023"/>
    <w:rsid w:val="00D1690E"/>
    <w:rsid w:val="00D202C6"/>
    <w:rsid w:val="00D20FC9"/>
    <w:rsid w:val="00D21BF7"/>
    <w:rsid w:val="00D21F9F"/>
    <w:rsid w:val="00D22DE3"/>
    <w:rsid w:val="00D2302E"/>
    <w:rsid w:val="00D250C7"/>
    <w:rsid w:val="00D25C1C"/>
    <w:rsid w:val="00D26956"/>
    <w:rsid w:val="00D26B10"/>
    <w:rsid w:val="00D26ED4"/>
    <w:rsid w:val="00D27F1F"/>
    <w:rsid w:val="00D30273"/>
    <w:rsid w:val="00D30471"/>
    <w:rsid w:val="00D30CAC"/>
    <w:rsid w:val="00D31F01"/>
    <w:rsid w:val="00D32991"/>
    <w:rsid w:val="00D3387D"/>
    <w:rsid w:val="00D340DD"/>
    <w:rsid w:val="00D3493C"/>
    <w:rsid w:val="00D36414"/>
    <w:rsid w:val="00D37A34"/>
    <w:rsid w:val="00D41036"/>
    <w:rsid w:val="00D4256E"/>
    <w:rsid w:val="00D42F80"/>
    <w:rsid w:val="00D436B5"/>
    <w:rsid w:val="00D43F2F"/>
    <w:rsid w:val="00D44846"/>
    <w:rsid w:val="00D45526"/>
    <w:rsid w:val="00D45917"/>
    <w:rsid w:val="00D45B56"/>
    <w:rsid w:val="00D45F32"/>
    <w:rsid w:val="00D47113"/>
    <w:rsid w:val="00D511DE"/>
    <w:rsid w:val="00D516E8"/>
    <w:rsid w:val="00D518BE"/>
    <w:rsid w:val="00D52510"/>
    <w:rsid w:val="00D525FE"/>
    <w:rsid w:val="00D52AA3"/>
    <w:rsid w:val="00D530CE"/>
    <w:rsid w:val="00D536AE"/>
    <w:rsid w:val="00D53DFE"/>
    <w:rsid w:val="00D54F16"/>
    <w:rsid w:val="00D55096"/>
    <w:rsid w:val="00D55A58"/>
    <w:rsid w:val="00D57589"/>
    <w:rsid w:val="00D6070B"/>
    <w:rsid w:val="00D61975"/>
    <w:rsid w:val="00D6239F"/>
    <w:rsid w:val="00D62819"/>
    <w:rsid w:val="00D62851"/>
    <w:rsid w:val="00D64054"/>
    <w:rsid w:val="00D64441"/>
    <w:rsid w:val="00D644AD"/>
    <w:rsid w:val="00D65661"/>
    <w:rsid w:val="00D661CB"/>
    <w:rsid w:val="00D675DA"/>
    <w:rsid w:val="00D7020D"/>
    <w:rsid w:val="00D71176"/>
    <w:rsid w:val="00D72335"/>
    <w:rsid w:val="00D72B2E"/>
    <w:rsid w:val="00D73412"/>
    <w:rsid w:val="00D74443"/>
    <w:rsid w:val="00D74AF4"/>
    <w:rsid w:val="00D74CB8"/>
    <w:rsid w:val="00D74FE9"/>
    <w:rsid w:val="00D753C7"/>
    <w:rsid w:val="00D75795"/>
    <w:rsid w:val="00D75902"/>
    <w:rsid w:val="00D76F87"/>
    <w:rsid w:val="00D809FD"/>
    <w:rsid w:val="00D80A85"/>
    <w:rsid w:val="00D8102B"/>
    <w:rsid w:val="00D82A0A"/>
    <w:rsid w:val="00D82BC7"/>
    <w:rsid w:val="00D82E78"/>
    <w:rsid w:val="00D83075"/>
    <w:rsid w:val="00D83764"/>
    <w:rsid w:val="00D83879"/>
    <w:rsid w:val="00D839D2"/>
    <w:rsid w:val="00D840D8"/>
    <w:rsid w:val="00D848F7"/>
    <w:rsid w:val="00D85A11"/>
    <w:rsid w:val="00D87924"/>
    <w:rsid w:val="00D905E1"/>
    <w:rsid w:val="00D9079B"/>
    <w:rsid w:val="00D907F7"/>
    <w:rsid w:val="00D909C3"/>
    <w:rsid w:val="00D91800"/>
    <w:rsid w:val="00D92217"/>
    <w:rsid w:val="00D93760"/>
    <w:rsid w:val="00D93A96"/>
    <w:rsid w:val="00D941CA"/>
    <w:rsid w:val="00D9425D"/>
    <w:rsid w:val="00D9496A"/>
    <w:rsid w:val="00D94D1F"/>
    <w:rsid w:val="00D94E2A"/>
    <w:rsid w:val="00D94E67"/>
    <w:rsid w:val="00D94E6E"/>
    <w:rsid w:val="00D94F73"/>
    <w:rsid w:val="00D94F9B"/>
    <w:rsid w:val="00D9505A"/>
    <w:rsid w:val="00D955EE"/>
    <w:rsid w:val="00D9569D"/>
    <w:rsid w:val="00D95F41"/>
    <w:rsid w:val="00D9653C"/>
    <w:rsid w:val="00D97C9E"/>
    <w:rsid w:val="00DA013D"/>
    <w:rsid w:val="00DA10F3"/>
    <w:rsid w:val="00DA118C"/>
    <w:rsid w:val="00DA1384"/>
    <w:rsid w:val="00DA4DAF"/>
    <w:rsid w:val="00DA4DC9"/>
    <w:rsid w:val="00DA52EC"/>
    <w:rsid w:val="00DA5CB3"/>
    <w:rsid w:val="00DA7BAC"/>
    <w:rsid w:val="00DB08FF"/>
    <w:rsid w:val="00DB1501"/>
    <w:rsid w:val="00DB2C7A"/>
    <w:rsid w:val="00DB3253"/>
    <w:rsid w:val="00DB38EA"/>
    <w:rsid w:val="00DB4160"/>
    <w:rsid w:val="00DB431C"/>
    <w:rsid w:val="00DB488E"/>
    <w:rsid w:val="00DB5910"/>
    <w:rsid w:val="00DB59B5"/>
    <w:rsid w:val="00DB62DC"/>
    <w:rsid w:val="00DB66D4"/>
    <w:rsid w:val="00DB6D93"/>
    <w:rsid w:val="00DB767A"/>
    <w:rsid w:val="00DC009C"/>
    <w:rsid w:val="00DC0184"/>
    <w:rsid w:val="00DC02FB"/>
    <w:rsid w:val="00DC0FF6"/>
    <w:rsid w:val="00DC22F3"/>
    <w:rsid w:val="00DC2835"/>
    <w:rsid w:val="00DC29E7"/>
    <w:rsid w:val="00DC3CF9"/>
    <w:rsid w:val="00DC4220"/>
    <w:rsid w:val="00DC423B"/>
    <w:rsid w:val="00DC4AC4"/>
    <w:rsid w:val="00DC5515"/>
    <w:rsid w:val="00DC5A33"/>
    <w:rsid w:val="00DC5E3D"/>
    <w:rsid w:val="00DC6443"/>
    <w:rsid w:val="00DC7B1B"/>
    <w:rsid w:val="00DD0886"/>
    <w:rsid w:val="00DD1351"/>
    <w:rsid w:val="00DD292D"/>
    <w:rsid w:val="00DD3056"/>
    <w:rsid w:val="00DD3540"/>
    <w:rsid w:val="00DD50AB"/>
    <w:rsid w:val="00DD57B7"/>
    <w:rsid w:val="00DD66D3"/>
    <w:rsid w:val="00DD68F0"/>
    <w:rsid w:val="00DD6B96"/>
    <w:rsid w:val="00DD709A"/>
    <w:rsid w:val="00DD7401"/>
    <w:rsid w:val="00DD7740"/>
    <w:rsid w:val="00DD7D1C"/>
    <w:rsid w:val="00DE055F"/>
    <w:rsid w:val="00DE07F9"/>
    <w:rsid w:val="00DE0A71"/>
    <w:rsid w:val="00DE2D09"/>
    <w:rsid w:val="00DE3A5C"/>
    <w:rsid w:val="00DE3C8D"/>
    <w:rsid w:val="00DE4201"/>
    <w:rsid w:val="00DE4A9C"/>
    <w:rsid w:val="00DE4E04"/>
    <w:rsid w:val="00DE4EFE"/>
    <w:rsid w:val="00DE6BB8"/>
    <w:rsid w:val="00DE773D"/>
    <w:rsid w:val="00DE7EF1"/>
    <w:rsid w:val="00DF0291"/>
    <w:rsid w:val="00DF0868"/>
    <w:rsid w:val="00DF0DF3"/>
    <w:rsid w:val="00DF1142"/>
    <w:rsid w:val="00DF1BE5"/>
    <w:rsid w:val="00DF2475"/>
    <w:rsid w:val="00DF343F"/>
    <w:rsid w:val="00DF51AB"/>
    <w:rsid w:val="00DF5F2C"/>
    <w:rsid w:val="00DF7B7E"/>
    <w:rsid w:val="00E00E77"/>
    <w:rsid w:val="00E026A1"/>
    <w:rsid w:val="00E02891"/>
    <w:rsid w:val="00E02B0C"/>
    <w:rsid w:val="00E02B10"/>
    <w:rsid w:val="00E03425"/>
    <w:rsid w:val="00E035D8"/>
    <w:rsid w:val="00E0394F"/>
    <w:rsid w:val="00E03BDF"/>
    <w:rsid w:val="00E03D4C"/>
    <w:rsid w:val="00E043FD"/>
    <w:rsid w:val="00E06A2F"/>
    <w:rsid w:val="00E06AAE"/>
    <w:rsid w:val="00E07624"/>
    <w:rsid w:val="00E07EA1"/>
    <w:rsid w:val="00E14E6F"/>
    <w:rsid w:val="00E15355"/>
    <w:rsid w:val="00E154E5"/>
    <w:rsid w:val="00E158D4"/>
    <w:rsid w:val="00E16056"/>
    <w:rsid w:val="00E1706F"/>
    <w:rsid w:val="00E177BB"/>
    <w:rsid w:val="00E17EC1"/>
    <w:rsid w:val="00E20CC9"/>
    <w:rsid w:val="00E21814"/>
    <w:rsid w:val="00E21887"/>
    <w:rsid w:val="00E228FC"/>
    <w:rsid w:val="00E23331"/>
    <w:rsid w:val="00E235CA"/>
    <w:rsid w:val="00E238D1"/>
    <w:rsid w:val="00E24209"/>
    <w:rsid w:val="00E243BB"/>
    <w:rsid w:val="00E2446D"/>
    <w:rsid w:val="00E252B9"/>
    <w:rsid w:val="00E25512"/>
    <w:rsid w:val="00E257F9"/>
    <w:rsid w:val="00E25AFF"/>
    <w:rsid w:val="00E268FE"/>
    <w:rsid w:val="00E2695B"/>
    <w:rsid w:val="00E269FD"/>
    <w:rsid w:val="00E27ACE"/>
    <w:rsid w:val="00E30115"/>
    <w:rsid w:val="00E3029F"/>
    <w:rsid w:val="00E303BB"/>
    <w:rsid w:val="00E3093D"/>
    <w:rsid w:val="00E312EE"/>
    <w:rsid w:val="00E31AC2"/>
    <w:rsid w:val="00E33BEC"/>
    <w:rsid w:val="00E344B5"/>
    <w:rsid w:val="00E3496D"/>
    <w:rsid w:val="00E34FEB"/>
    <w:rsid w:val="00E35B1F"/>
    <w:rsid w:val="00E366DE"/>
    <w:rsid w:val="00E369FF"/>
    <w:rsid w:val="00E36EA4"/>
    <w:rsid w:val="00E37EB0"/>
    <w:rsid w:val="00E37F15"/>
    <w:rsid w:val="00E408AE"/>
    <w:rsid w:val="00E41695"/>
    <w:rsid w:val="00E42ACD"/>
    <w:rsid w:val="00E45070"/>
    <w:rsid w:val="00E455D6"/>
    <w:rsid w:val="00E45912"/>
    <w:rsid w:val="00E4686C"/>
    <w:rsid w:val="00E470C2"/>
    <w:rsid w:val="00E47F23"/>
    <w:rsid w:val="00E5043D"/>
    <w:rsid w:val="00E5069F"/>
    <w:rsid w:val="00E51463"/>
    <w:rsid w:val="00E51F26"/>
    <w:rsid w:val="00E51F74"/>
    <w:rsid w:val="00E521CB"/>
    <w:rsid w:val="00E53758"/>
    <w:rsid w:val="00E55275"/>
    <w:rsid w:val="00E5555F"/>
    <w:rsid w:val="00E5577B"/>
    <w:rsid w:val="00E56AA8"/>
    <w:rsid w:val="00E56AEE"/>
    <w:rsid w:val="00E5776C"/>
    <w:rsid w:val="00E57A94"/>
    <w:rsid w:val="00E60944"/>
    <w:rsid w:val="00E60DC7"/>
    <w:rsid w:val="00E616A0"/>
    <w:rsid w:val="00E619B7"/>
    <w:rsid w:val="00E61CE6"/>
    <w:rsid w:val="00E62812"/>
    <w:rsid w:val="00E6332D"/>
    <w:rsid w:val="00E64C3A"/>
    <w:rsid w:val="00E656E4"/>
    <w:rsid w:val="00E6581C"/>
    <w:rsid w:val="00E65CC9"/>
    <w:rsid w:val="00E65E63"/>
    <w:rsid w:val="00E66CF5"/>
    <w:rsid w:val="00E66D17"/>
    <w:rsid w:val="00E67A1E"/>
    <w:rsid w:val="00E67BF6"/>
    <w:rsid w:val="00E70705"/>
    <w:rsid w:val="00E70A75"/>
    <w:rsid w:val="00E712CF"/>
    <w:rsid w:val="00E71D47"/>
    <w:rsid w:val="00E721D1"/>
    <w:rsid w:val="00E72F6C"/>
    <w:rsid w:val="00E73BB0"/>
    <w:rsid w:val="00E73BF2"/>
    <w:rsid w:val="00E74729"/>
    <w:rsid w:val="00E75138"/>
    <w:rsid w:val="00E7567D"/>
    <w:rsid w:val="00E76252"/>
    <w:rsid w:val="00E7683A"/>
    <w:rsid w:val="00E77198"/>
    <w:rsid w:val="00E81144"/>
    <w:rsid w:val="00E81D28"/>
    <w:rsid w:val="00E821AE"/>
    <w:rsid w:val="00E843D5"/>
    <w:rsid w:val="00E863A3"/>
    <w:rsid w:val="00E865A4"/>
    <w:rsid w:val="00E868BC"/>
    <w:rsid w:val="00E870BF"/>
    <w:rsid w:val="00E870F3"/>
    <w:rsid w:val="00E90123"/>
    <w:rsid w:val="00E902AB"/>
    <w:rsid w:val="00E90E23"/>
    <w:rsid w:val="00E91AB5"/>
    <w:rsid w:val="00E91D07"/>
    <w:rsid w:val="00E92240"/>
    <w:rsid w:val="00E938EF"/>
    <w:rsid w:val="00E949F0"/>
    <w:rsid w:val="00E94C90"/>
    <w:rsid w:val="00E9692B"/>
    <w:rsid w:val="00E97AE1"/>
    <w:rsid w:val="00EA1AE9"/>
    <w:rsid w:val="00EA2574"/>
    <w:rsid w:val="00EA2637"/>
    <w:rsid w:val="00EA3002"/>
    <w:rsid w:val="00EA399E"/>
    <w:rsid w:val="00EA4141"/>
    <w:rsid w:val="00EA519E"/>
    <w:rsid w:val="00EA666C"/>
    <w:rsid w:val="00EA6825"/>
    <w:rsid w:val="00EA762C"/>
    <w:rsid w:val="00EA79AD"/>
    <w:rsid w:val="00EB0FE8"/>
    <w:rsid w:val="00EB25DF"/>
    <w:rsid w:val="00EB30E9"/>
    <w:rsid w:val="00EB3CE8"/>
    <w:rsid w:val="00EB62E0"/>
    <w:rsid w:val="00EB75A7"/>
    <w:rsid w:val="00EC08DA"/>
    <w:rsid w:val="00EC0987"/>
    <w:rsid w:val="00EC1242"/>
    <w:rsid w:val="00EC16A3"/>
    <w:rsid w:val="00EC21FE"/>
    <w:rsid w:val="00EC32D8"/>
    <w:rsid w:val="00EC4119"/>
    <w:rsid w:val="00EC4555"/>
    <w:rsid w:val="00EC5FE4"/>
    <w:rsid w:val="00EC670D"/>
    <w:rsid w:val="00EC7F94"/>
    <w:rsid w:val="00ED090A"/>
    <w:rsid w:val="00ED12D9"/>
    <w:rsid w:val="00ED291B"/>
    <w:rsid w:val="00ED3B50"/>
    <w:rsid w:val="00ED4030"/>
    <w:rsid w:val="00ED528D"/>
    <w:rsid w:val="00ED52DF"/>
    <w:rsid w:val="00ED52F7"/>
    <w:rsid w:val="00ED62C0"/>
    <w:rsid w:val="00ED6883"/>
    <w:rsid w:val="00ED7388"/>
    <w:rsid w:val="00ED7699"/>
    <w:rsid w:val="00EE0666"/>
    <w:rsid w:val="00EE23F1"/>
    <w:rsid w:val="00EE2667"/>
    <w:rsid w:val="00EE3040"/>
    <w:rsid w:val="00EE4128"/>
    <w:rsid w:val="00EE509F"/>
    <w:rsid w:val="00EE5DE1"/>
    <w:rsid w:val="00EE6577"/>
    <w:rsid w:val="00EE6E6B"/>
    <w:rsid w:val="00EF0970"/>
    <w:rsid w:val="00EF1B2E"/>
    <w:rsid w:val="00EF1DEE"/>
    <w:rsid w:val="00EF2902"/>
    <w:rsid w:val="00EF3CC2"/>
    <w:rsid w:val="00EF3FC8"/>
    <w:rsid w:val="00EF6285"/>
    <w:rsid w:val="00EF6878"/>
    <w:rsid w:val="00EF6892"/>
    <w:rsid w:val="00F00544"/>
    <w:rsid w:val="00F00585"/>
    <w:rsid w:val="00F0170E"/>
    <w:rsid w:val="00F02505"/>
    <w:rsid w:val="00F03D63"/>
    <w:rsid w:val="00F03F41"/>
    <w:rsid w:val="00F046C4"/>
    <w:rsid w:val="00F04EF9"/>
    <w:rsid w:val="00F055B6"/>
    <w:rsid w:val="00F05D8A"/>
    <w:rsid w:val="00F069E1"/>
    <w:rsid w:val="00F101DB"/>
    <w:rsid w:val="00F10295"/>
    <w:rsid w:val="00F105E3"/>
    <w:rsid w:val="00F1215F"/>
    <w:rsid w:val="00F14CAC"/>
    <w:rsid w:val="00F14DED"/>
    <w:rsid w:val="00F14E0D"/>
    <w:rsid w:val="00F14FE6"/>
    <w:rsid w:val="00F14FFA"/>
    <w:rsid w:val="00F15231"/>
    <w:rsid w:val="00F1533D"/>
    <w:rsid w:val="00F15AAF"/>
    <w:rsid w:val="00F161F8"/>
    <w:rsid w:val="00F17047"/>
    <w:rsid w:val="00F17AA2"/>
    <w:rsid w:val="00F213FC"/>
    <w:rsid w:val="00F22034"/>
    <w:rsid w:val="00F22F60"/>
    <w:rsid w:val="00F238A1"/>
    <w:rsid w:val="00F23A5D"/>
    <w:rsid w:val="00F2434C"/>
    <w:rsid w:val="00F24B97"/>
    <w:rsid w:val="00F2629D"/>
    <w:rsid w:val="00F26359"/>
    <w:rsid w:val="00F272F2"/>
    <w:rsid w:val="00F27717"/>
    <w:rsid w:val="00F27C4B"/>
    <w:rsid w:val="00F27DA4"/>
    <w:rsid w:val="00F30401"/>
    <w:rsid w:val="00F307A8"/>
    <w:rsid w:val="00F30E1F"/>
    <w:rsid w:val="00F315D2"/>
    <w:rsid w:val="00F315FA"/>
    <w:rsid w:val="00F320C9"/>
    <w:rsid w:val="00F3293D"/>
    <w:rsid w:val="00F32D9E"/>
    <w:rsid w:val="00F33D9B"/>
    <w:rsid w:val="00F346AB"/>
    <w:rsid w:val="00F35900"/>
    <w:rsid w:val="00F36325"/>
    <w:rsid w:val="00F365EE"/>
    <w:rsid w:val="00F367DE"/>
    <w:rsid w:val="00F370F7"/>
    <w:rsid w:val="00F40C9C"/>
    <w:rsid w:val="00F418B0"/>
    <w:rsid w:val="00F41DAD"/>
    <w:rsid w:val="00F4282A"/>
    <w:rsid w:val="00F42BFA"/>
    <w:rsid w:val="00F42CCD"/>
    <w:rsid w:val="00F42D7A"/>
    <w:rsid w:val="00F432E2"/>
    <w:rsid w:val="00F43C59"/>
    <w:rsid w:val="00F44730"/>
    <w:rsid w:val="00F4515F"/>
    <w:rsid w:val="00F45CDF"/>
    <w:rsid w:val="00F45D5E"/>
    <w:rsid w:val="00F4794F"/>
    <w:rsid w:val="00F47F5D"/>
    <w:rsid w:val="00F51029"/>
    <w:rsid w:val="00F515BA"/>
    <w:rsid w:val="00F516C5"/>
    <w:rsid w:val="00F516D5"/>
    <w:rsid w:val="00F517C0"/>
    <w:rsid w:val="00F518F8"/>
    <w:rsid w:val="00F51DF1"/>
    <w:rsid w:val="00F5239B"/>
    <w:rsid w:val="00F530E6"/>
    <w:rsid w:val="00F53657"/>
    <w:rsid w:val="00F53CE0"/>
    <w:rsid w:val="00F53E85"/>
    <w:rsid w:val="00F53F6F"/>
    <w:rsid w:val="00F54363"/>
    <w:rsid w:val="00F54812"/>
    <w:rsid w:val="00F54E3D"/>
    <w:rsid w:val="00F55FA5"/>
    <w:rsid w:val="00F565C1"/>
    <w:rsid w:val="00F5702D"/>
    <w:rsid w:val="00F57916"/>
    <w:rsid w:val="00F60A92"/>
    <w:rsid w:val="00F61E74"/>
    <w:rsid w:val="00F6262B"/>
    <w:rsid w:val="00F62B6F"/>
    <w:rsid w:val="00F6306B"/>
    <w:rsid w:val="00F631C9"/>
    <w:rsid w:val="00F6382A"/>
    <w:rsid w:val="00F644BD"/>
    <w:rsid w:val="00F65019"/>
    <w:rsid w:val="00F650A4"/>
    <w:rsid w:val="00F653FF"/>
    <w:rsid w:val="00F664CC"/>
    <w:rsid w:val="00F67036"/>
    <w:rsid w:val="00F674B3"/>
    <w:rsid w:val="00F6758B"/>
    <w:rsid w:val="00F67B86"/>
    <w:rsid w:val="00F71D16"/>
    <w:rsid w:val="00F72D2D"/>
    <w:rsid w:val="00F7428F"/>
    <w:rsid w:val="00F777B3"/>
    <w:rsid w:val="00F80D83"/>
    <w:rsid w:val="00F810A4"/>
    <w:rsid w:val="00F81656"/>
    <w:rsid w:val="00F82778"/>
    <w:rsid w:val="00F82819"/>
    <w:rsid w:val="00F82D11"/>
    <w:rsid w:val="00F835F8"/>
    <w:rsid w:val="00F840BF"/>
    <w:rsid w:val="00F8411C"/>
    <w:rsid w:val="00F844F4"/>
    <w:rsid w:val="00F84EDA"/>
    <w:rsid w:val="00F85486"/>
    <w:rsid w:val="00F85E44"/>
    <w:rsid w:val="00F86E8C"/>
    <w:rsid w:val="00F87318"/>
    <w:rsid w:val="00F873A4"/>
    <w:rsid w:val="00F90376"/>
    <w:rsid w:val="00F92546"/>
    <w:rsid w:val="00F926F5"/>
    <w:rsid w:val="00F92A36"/>
    <w:rsid w:val="00F935DD"/>
    <w:rsid w:val="00F94825"/>
    <w:rsid w:val="00F948DB"/>
    <w:rsid w:val="00F94E73"/>
    <w:rsid w:val="00F94EE8"/>
    <w:rsid w:val="00F950CC"/>
    <w:rsid w:val="00F952EB"/>
    <w:rsid w:val="00F97642"/>
    <w:rsid w:val="00F977CB"/>
    <w:rsid w:val="00F97E4B"/>
    <w:rsid w:val="00FA2AA5"/>
    <w:rsid w:val="00FA2F18"/>
    <w:rsid w:val="00FA3766"/>
    <w:rsid w:val="00FA418E"/>
    <w:rsid w:val="00FA4205"/>
    <w:rsid w:val="00FA5252"/>
    <w:rsid w:val="00FA5DD2"/>
    <w:rsid w:val="00FA699F"/>
    <w:rsid w:val="00FA6BD6"/>
    <w:rsid w:val="00FA6DBD"/>
    <w:rsid w:val="00FA754E"/>
    <w:rsid w:val="00FA7696"/>
    <w:rsid w:val="00FA7A82"/>
    <w:rsid w:val="00FA7CC7"/>
    <w:rsid w:val="00FA7E9A"/>
    <w:rsid w:val="00FB027B"/>
    <w:rsid w:val="00FB0B1E"/>
    <w:rsid w:val="00FB155F"/>
    <w:rsid w:val="00FB19FC"/>
    <w:rsid w:val="00FB1D8D"/>
    <w:rsid w:val="00FB1DA2"/>
    <w:rsid w:val="00FB2DEF"/>
    <w:rsid w:val="00FB406B"/>
    <w:rsid w:val="00FB5EE1"/>
    <w:rsid w:val="00FB6D94"/>
    <w:rsid w:val="00FB7255"/>
    <w:rsid w:val="00FB7874"/>
    <w:rsid w:val="00FC0346"/>
    <w:rsid w:val="00FC0891"/>
    <w:rsid w:val="00FC19A2"/>
    <w:rsid w:val="00FC1A8F"/>
    <w:rsid w:val="00FC2870"/>
    <w:rsid w:val="00FC2C80"/>
    <w:rsid w:val="00FC30F8"/>
    <w:rsid w:val="00FC3935"/>
    <w:rsid w:val="00FC3E40"/>
    <w:rsid w:val="00FC4BDE"/>
    <w:rsid w:val="00FC4F57"/>
    <w:rsid w:val="00FC62E3"/>
    <w:rsid w:val="00FC6F20"/>
    <w:rsid w:val="00FC74CA"/>
    <w:rsid w:val="00FD0252"/>
    <w:rsid w:val="00FD083C"/>
    <w:rsid w:val="00FD093F"/>
    <w:rsid w:val="00FD0E22"/>
    <w:rsid w:val="00FD0E7B"/>
    <w:rsid w:val="00FD2EF9"/>
    <w:rsid w:val="00FD3BAE"/>
    <w:rsid w:val="00FD414E"/>
    <w:rsid w:val="00FD43D2"/>
    <w:rsid w:val="00FD47B9"/>
    <w:rsid w:val="00FD5A23"/>
    <w:rsid w:val="00FD5D61"/>
    <w:rsid w:val="00FD5ECF"/>
    <w:rsid w:val="00FD6072"/>
    <w:rsid w:val="00FD6F6C"/>
    <w:rsid w:val="00FD7954"/>
    <w:rsid w:val="00FE1E4E"/>
    <w:rsid w:val="00FE28F8"/>
    <w:rsid w:val="00FE2CCB"/>
    <w:rsid w:val="00FE37AA"/>
    <w:rsid w:val="00FE521F"/>
    <w:rsid w:val="00FE68D3"/>
    <w:rsid w:val="00FE75FF"/>
    <w:rsid w:val="00FF0025"/>
    <w:rsid w:val="00FF04D8"/>
    <w:rsid w:val="00FF1A1F"/>
    <w:rsid w:val="00FF3162"/>
    <w:rsid w:val="00FF328F"/>
    <w:rsid w:val="00FF3D29"/>
    <w:rsid w:val="00FF56D3"/>
    <w:rsid w:val="00FF6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956"/>
    <w:pPr>
      <w:spacing w:before="120" w:after="120" w:line="240" w:lineRule="auto"/>
      <w:jc w:val="both"/>
    </w:pPr>
    <w:rPr>
      <w:rFonts w:ascii="Calibri" w:hAnsi="Calibri"/>
      <w:szCs w:val="24"/>
      <w:lang w:eastAsia="it-IT"/>
    </w:rPr>
  </w:style>
  <w:style w:type="paragraph" w:styleId="Titolo1">
    <w:name w:val="heading 1"/>
    <w:basedOn w:val="Normale"/>
    <w:next w:val="Normale"/>
    <w:link w:val="Titolo1Carattere"/>
    <w:qFormat/>
    <w:rsid w:val="00D26956"/>
    <w:pPr>
      <w:overflowPunct w:val="0"/>
      <w:autoSpaceDE w:val="0"/>
      <w:autoSpaceDN w:val="0"/>
      <w:adjustRightInd w:val="0"/>
      <w:spacing w:after="480"/>
      <w:ind w:left="709" w:hanging="709"/>
      <w:textAlignment w:val="baseline"/>
      <w:outlineLvl w:val="0"/>
    </w:pPr>
    <w:rPr>
      <w:rFonts w:asciiTheme="minorHAnsi" w:hAnsiTheme="minorHAnsi" w:cstheme="minorHAnsi"/>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uiPriority w:val="99"/>
    <w:rsid w:val="0048326B"/>
    <w:pPr>
      <w:spacing w:before="0" w:after="0"/>
    </w:pPr>
    <w:rPr>
      <w:sz w:val="16"/>
    </w:rPr>
  </w:style>
  <w:style w:type="character" w:customStyle="1" w:styleId="IntestazioneCarattere">
    <w:name w:val="Intestazione Carattere"/>
    <w:basedOn w:val="Carpredefinitoparagrafo"/>
    <w:link w:val="Intestazione"/>
    <w:uiPriority w:val="99"/>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1B1630"/>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D82A0A"/>
    <w:pPr>
      <w:tabs>
        <w:tab w:val="right" w:pos="7370"/>
        <w:tab w:val="right" w:pos="9072"/>
        <w:tab w:val="decimal" w:pos="9638"/>
      </w:tabs>
      <w:spacing w:before="0" w:after="0"/>
      <w:ind w:left="425" w:right="1134" w:hanging="425"/>
    </w:pPr>
    <w:rPr>
      <w:rFonts w:eastAsia="MS Mincho"/>
      <w:noProof/>
      <w:szCs w:val="32"/>
    </w:rPr>
  </w:style>
  <w:style w:type="paragraph" w:styleId="Sommario2">
    <w:name w:val="toc 2"/>
    <w:basedOn w:val="Normale"/>
    <w:next w:val="Normale"/>
    <w:autoRedefine/>
    <w:semiHidden/>
    <w:rsid w:val="0048326B"/>
    <w:pPr>
      <w:tabs>
        <w:tab w:val="left" w:pos="2269"/>
        <w:tab w:val="right" w:pos="9628"/>
      </w:tabs>
      <w:spacing w:before="0" w:after="0"/>
      <w:ind w:left="992" w:right="1134" w:hanging="567"/>
    </w:pPr>
    <w:rPr>
      <w:rFonts w:ascii="Palatino Linotype" w:hAnsi="Palatino Linotype"/>
      <w:noProof/>
    </w:rPr>
  </w:style>
  <w:style w:type="paragraph" w:styleId="Sommario3">
    <w:name w:val="toc 3"/>
    <w:basedOn w:val="Normale"/>
    <w:next w:val="Normale"/>
    <w:semiHidden/>
    <w:rsid w:val="0048326B"/>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48326B"/>
    <w:pPr>
      <w:ind w:left="2269" w:hanging="851"/>
    </w:pPr>
    <w:rPr>
      <w:noProof/>
    </w:rPr>
  </w:style>
  <w:style w:type="character" w:customStyle="1" w:styleId="StileMessaggioDiPostaElettronica38">
    <w:name w:val="StileMessaggioDiPostaElettronica38"/>
    <w:basedOn w:val="Carpredefinitoparagrafo"/>
    <w:rsid w:val="0048326B"/>
    <w:rPr>
      <w:rFonts w:ascii="Book Antiqua" w:hAnsi="Book Antiqua" w:cs="Arial"/>
      <w:color w:val="auto"/>
      <w:sz w:val="22"/>
    </w:rPr>
  </w:style>
  <w:style w:type="character" w:customStyle="1" w:styleId="StileMessaggioDiPostaElettronica39">
    <w:name w:val="StileMessaggioDiPostaElettronica39"/>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character" w:customStyle="1" w:styleId="Titolo1Carattere">
    <w:name w:val="Titolo 1 Carattere"/>
    <w:basedOn w:val="Carpredefinitoparagrafo"/>
    <w:link w:val="Titolo1"/>
    <w:rsid w:val="00D26956"/>
    <w:rPr>
      <w:rFonts w:cstheme="minorHAnsi"/>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paragraph" w:styleId="Testofumetto">
    <w:name w:val="Balloon Text"/>
    <w:basedOn w:val="Normale"/>
    <w:link w:val="TestofumettoCarattere"/>
    <w:uiPriority w:val="99"/>
    <w:semiHidden/>
    <w:unhideWhenUsed/>
    <w:rsid w:val="008B3F2F"/>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F2F"/>
    <w:rPr>
      <w:rFonts w:ascii="Tahoma" w:hAnsi="Tahoma" w:cs="Tahoma"/>
      <w:sz w:val="16"/>
      <w:szCs w:val="16"/>
      <w:lang w:eastAsia="it-IT"/>
    </w:rPr>
  </w:style>
  <w:style w:type="table" w:customStyle="1" w:styleId="Stile3">
    <w:name w:val="Stile3"/>
    <w:basedOn w:val="Tabellanormale"/>
    <w:uiPriority w:val="99"/>
    <w:rsid w:val="00D26956"/>
    <w:pPr>
      <w:spacing w:after="0" w:line="240" w:lineRule="auto"/>
    </w:pPr>
    <w:tblPr/>
  </w:style>
  <w:style w:type="character" w:styleId="Collegamentoipertestuale">
    <w:name w:val="Hyperlink"/>
    <w:basedOn w:val="Carpredefinitoparagrafo"/>
    <w:uiPriority w:val="99"/>
    <w:unhideWhenUsed/>
    <w:rsid w:val="00D82A0A"/>
    <w:rPr>
      <w:color w:val="0000FF" w:themeColor="hyperlink"/>
      <w:u w:val="single"/>
    </w:rPr>
  </w:style>
  <w:style w:type="paragraph" w:styleId="Paragrafoelenco">
    <w:name w:val="List Paragraph"/>
    <w:basedOn w:val="Normale"/>
    <w:uiPriority w:val="34"/>
    <w:qFormat/>
    <w:rsid w:val="00487C1B"/>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956"/>
    <w:pPr>
      <w:spacing w:before="120" w:after="120" w:line="240" w:lineRule="auto"/>
      <w:jc w:val="both"/>
    </w:pPr>
    <w:rPr>
      <w:rFonts w:ascii="Calibri" w:hAnsi="Calibri"/>
      <w:szCs w:val="24"/>
      <w:lang w:eastAsia="it-IT"/>
    </w:rPr>
  </w:style>
  <w:style w:type="paragraph" w:styleId="Titolo1">
    <w:name w:val="heading 1"/>
    <w:basedOn w:val="Normale"/>
    <w:next w:val="Normale"/>
    <w:link w:val="Titolo1Carattere"/>
    <w:qFormat/>
    <w:rsid w:val="00D26956"/>
    <w:pPr>
      <w:overflowPunct w:val="0"/>
      <w:autoSpaceDE w:val="0"/>
      <w:autoSpaceDN w:val="0"/>
      <w:adjustRightInd w:val="0"/>
      <w:spacing w:after="480"/>
      <w:ind w:left="709" w:hanging="709"/>
      <w:textAlignment w:val="baseline"/>
      <w:outlineLvl w:val="0"/>
    </w:pPr>
    <w:rPr>
      <w:rFonts w:asciiTheme="minorHAnsi" w:hAnsiTheme="minorHAnsi" w:cstheme="minorHAnsi"/>
      <w:b/>
      <w:smallCaps/>
      <w:sz w:val="32"/>
      <w:szCs w:val="20"/>
    </w:rPr>
  </w:style>
  <w:style w:type="paragraph" w:styleId="Titolo2">
    <w:name w:val="heading 2"/>
    <w:basedOn w:val="Normale"/>
    <w:next w:val="Normale"/>
    <w:link w:val="Titolo2Carattere"/>
    <w:qFormat/>
    <w:rsid w:val="00CF7EEB"/>
    <w:pPr>
      <w:spacing w:before="600" w:after="360"/>
      <w:ind w:left="567" w:hanging="567"/>
      <w:outlineLvl w:val="1"/>
    </w:pPr>
    <w:rPr>
      <w:b/>
      <w:sz w:val="28"/>
      <w:szCs w:val="20"/>
    </w:rPr>
  </w:style>
  <w:style w:type="paragraph" w:styleId="Titolo3">
    <w:name w:val="heading 3"/>
    <w:basedOn w:val="Normale"/>
    <w:next w:val="Normale"/>
    <w:link w:val="Titolo3Carattere"/>
    <w:qFormat/>
    <w:rsid w:val="00CF7EEB"/>
    <w:pPr>
      <w:spacing w:before="360" w:after="240"/>
      <w:ind w:left="567" w:hanging="567"/>
      <w:outlineLvl w:val="2"/>
    </w:pPr>
    <w:rPr>
      <w:b/>
      <w:szCs w:val="20"/>
    </w:rPr>
  </w:style>
  <w:style w:type="paragraph" w:styleId="Titolo4">
    <w:name w:val="heading 4"/>
    <w:basedOn w:val="Normale"/>
    <w:next w:val="Normale"/>
    <w:link w:val="Titolo4Carattere"/>
    <w:qFormat/>
    <w:rsid w:val="00CF7EEB"/>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CF7EEB"/>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manda">
    <w:name w:val="domanda"/>
    <w:rsid w:val="0048326B"/>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hAnsi="Times New Roman"/>
      <w:b/>
      <w:noProof/>
      <w:sz w:val="20"/>
      <w:szCs w:val="20"/>
      <w:lang w:eastAsia="it-IT"/>
    </w:rPr>
  </w:style>
  <w:style w:type="paragraph" w:styleId="Indirizzodestinatario">
    <w:name w:val="envelope address"/>
    <w:basedOn w:val="Normale"/>
    <w:semiHidden/>
    <w:rsid w:val="0048326B"/>
    <w:pPr>
      <w:framePr w:w="7920" w:h="1980" w:hRule="exact" w:hSpace="141" w:wrap="auto" w:hAnchor="page" w:xAlign="center" w:yAlign="bottom"/>
      <w:spacing w:before="0" w:after="0"/>
      <w:ind w:left="6521"/>
    </w:pPr>
  </w:style>
  <w:style w:type="paragraph" w:styleId="Indirizzomittente">
    <w:name w:val="envelope return"/>
    <w:basedOn w:val="Normale"/>
    <w:semiHidden/>
    <w:rsid w:val="0048326B"/>
    <w:pPr>
      <w:spacing w:before="0" w:after="0"/>
      <w:jc w:val="left"/>
    </w:pPr>
    <w:rPr>
      <w:sz w:val="20"/>
    </w:rPr>
  </w:style>
  <w:style w:type="paragraph" w:styleId="Intestazione">
    <w:name w:val="header"/>
    <w:basedOn w:val="Normale"/>
    <w:link w:val="IntestazioneCarattere"/>
    <w:uiPriority w:val="99"/>
    <w:rsid w:val="0048326B"/>
    <w:pPr>
      <w:spacing w:before="0" w:after="0"/>
    </w:pPr>
    <w:rPr>
      <w:sz w:val="16"/>
    </w:rPr>
  </w:style>
  <w:style w:type="character" w:customStyle="1" w:styleId="IntestazioneCarattere">
    <w:name w:val="Intestazione Carattere"/>
    <w:basedOn w:val="Carpredefinitoparagrafo"/>
    <w:link w:val="Intestazione"/>
    <w:uiPriority w:val="99"/>
    <w:rsid w:val="002A4E34"/>
    <w:rPr>
      <w:rFonts w:ascii="Times New Roman" w:hAnsi="Times New Roman"/>
      <w:sz w:val="16"/>
      <w:szCs w:val="20"/>
      <w:lang w:eastAsia="it-IT"/>
    </w:rPr>
  </w:style>
  <w:style w:type="character" w:styleId="Numeropagina">
    <w:name w:val="page number"/>
    <w:basedOn w:val="Carpredefinitoparagrafo"/>
    <w:semiHidden/>
    <w:rsid w:val="0048326B"/>
  </w:style>
  <w:style w:type="paragraph" w:styleId="Pidipagina">
    <w:name w:val="footer"/>
    <w:basedOn w:val="Normale"/>
    <w:link w:val="PidipaginaCarattere"/>
    <w:uiPriority w:val="99"/>
    <w:rsid w:val="0048326B"/>
    <w:pPr>
      <w:spacing w:before="0" w:after="0"/>
    </w:pPr>
  </w:style>
  <w:style w:type="character" w:customStyle="1" w:styleId="PidipaginaCarattere">
    <w:name w:val="Piè di pagina Carattere"/>
    <w:basedOn w:val="Carpredefinitoparagrafo"/>
    <w:link w:val="Pidipagina"/>
    <w:uiPriority w:val="99"/>
    <w:rsid w:val="002A4E34"/>
    <w:rPr>
      <w:rFonts w:ascii="Times New Roman" w:hAnsi="Times New Roman"/>
      <w:sz w:val="24"/>
      <w:szCs w:val="20"/>
      <w:lang w:eastAsia="it-IT"/>
    </w:rPr>
  </w:style>
  <w:style w:type="paragraph" w:customStyle="1" w:styleId="Progcosti">
    <w:name w:val="Progcosti"/>
    <w:basedOn w:val="Normale"/>
    <w:rsid w:val="0048326B"/>
    <w:pPr>
      <w:tabs>
        <w:tab w:val="left" w:pos="284"/>
        <w:tab w:val="left" w:pos="6124"/>
        <w:tab w:val="center" w:pos="6237"/>
        <w:tab w:val="decimal" w:pos="7088"/>
      </w:tabs>
      <w:spacing w:after="0"/>
      <w:ind w:left="284" w:right="2835" w:hanging="284"/>
    </w:pPr>
  </w:style>
  <w:style w:type="paragraph" w:customStyle="1" w:styleId="quest">
    <w:name w:val="quest"/>
    <w:basedOn w:val="Normale"/>
    <w:rsid w:val="0048326B"/>
    <w:pPr>
      <w:spacing w:before="0" w:after="0"/>
      <w:ind w:left="425" w:hanging="425"/>
    </w:pPr>
    <w:rPr>
      <w:rFonts w:ascii="Arial" w:hAnsi="Arial"/>
      <w:b/>
      <w:sz w:val="20"/>
    </w:rPr>
  </w:style>
  <w:style w:type="paragraph" w:customStyle="1" w:styleId="RIENTRO">
    <w:name w:val="RIENTRO"/>
    <w:basedOn w:val="Normale"/>
    <w:rsid w:val="0048326B"/>
    <w:pPr>
      <w:ind w:left="284" w:hanging="284"/>
    </w:pPr>
  </w:style>
  <w:style w:type="paragraph" w:styleId="Rientronormale">
    <w:name w:val="Normal Indent"/>
    <w:basedOn w:val="Normale"/>
    <w:semiHidden/>
    <w:rsid w:val="0048326B"/>
    <w:pPr>
      <w:spacing w:before="0" w:after="0"/>
      <w:ind w:left="170" w:hanging="170"/>
    </w:pPr>
    <w:rPr>
      <w:sz w:val="20"/>
    </w:rPr>
  </w:style>
  <w:style w:type="paragraph" w:customStyle="1" w:styleId="TABELLA">
    <w:name w:val="TABELLA"/>
    <w:basedOn w:val="Normale"/>
    <w:rsid w:val="001B1630"/>
    <w:pPr>
      <w:tabs>
        <w:tab w:val="left" w:pos="737"/>
        <w:tab w:val="left" w:pos="851"/>
      </w:tabs>
      <w:spacing w:before="0" w:after="0"/>
    </w:pPr>
    <w:rPr>
      <w:sz w:val="20"/>
    </w:rPr>
  </w:style>
  <w:style w:type="paragraph" w:customStyle="1" w:styleId="rientroquestionario">
    <w:name w:val="rientro questionario"/>
    <w:basedOn w:val="TABELLA"/>
    <w:rsid w:val="0048326B"/>
    <w:pPr>
      <w:tabs>
        <w:tab w:val="clear" w:pos="737"/>
        <w:tab w:val="clear" w:pos="851"/>
        <w:tab w:val="right" w:pos="5670"/>
      </w:tabs>
      <w:ind w:left="284" w:hanging="284"/>
    </w:pPr>
  </w:style>
  <w:style w:type="paragraph" w:customStyle="1" w:styleId="RIENTRO2">
    <w:name w:val="RIENTRO2"/>
    <w:basedOn w:val="RIENTRO"/>
    <w:rsid w:val="0048326B"/>
    <w:pPr>
      <w:ind w:left="567"/>
    </w:pPr>
  </w:style>
  <w:style w:type="paragraph" w:customStyle="1" w:styleId="rientro3">
    <w:name w:val="rientro3"/>
    <w:basedOn w:val="RIENTRO2"/>
    <w:rsid w:val="0048326B"/>
    <w:pPr>
      <w:ind w:left="425" w:hanging="425"/>
    </w:pPr>
  </w:style>
  <w:style w:type="character" w:styleId="Rimandonotadichiusura">
    <w:name w:val="endnote reference"/>
    <w:basedOn w:val="Carpredefinitoparagrafo"/>
    <w:semiHidden/>
    <w:rsid w:val="0048326B"/>
    <w:rPr>
      <w:smallCaps/>
      <w:vertAlign w:val="superscript"/>
    </w:rPr>
  </w:style>
  <w:style w:type="paragraph" w:customStyle="1" w:styleId="risposta">
    <w:name w:val="risposta"/>
    <w:basedOn w:val="TABELLA"/>
    <w:rsid w:val="0048326B"/>
    <w:pPr>
      <w:numPr>
        <w:numId w:val="2"/>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48326B"/>
    <w:pPr>
      <w:jc w:val="center"/>
    </w:pPr>
    <w:rPr>
      <w:rFonts w:ascii="Footlight MT Light" w:hAnsi="Footlight MT Light"/>
      <w:b/>
      <w:bCs/>
      <w:sz w:val="28"/>
    </w:rPr>
  </w:style>
  <w:style w:type="paragraph" w:styleId="Sommario1">
    <w:name w:val="toc 1"/>
    <w:basedOn w:val="Normale"/>
    <w:next w:val="Normale"/>
    <w:autoRedefine/>
    <w:uiPriority w:val="39"/>
    <w:rsid w:val="00D82A0A"/>
    <w:pPr>
      <w:tabs>
        <w:tab w:val="right" w:pos="7370"/>
        <w:tab w:val="right" w:pos="9072"/>
        <w:tab w:val="decimal" w:pos="9638"/>
      </w:tabs>
      <w:spacing w:before="0" w:after="0"/>
      <w:ind w:left="425" w:right="1134" w:hanging="425"/>
    </w:pPr>
    <w:rPr>
      <w:rFonts w:eastAsia="MS Mincho"/>
      <w:noProof/>
      <w:szCs w:val="32"/>
    </w:rPr>
  </w:style>
  <w:style w:type="paragraph" w:styleId="Sommario2">
    <w:name w:val="toc 2"/>
    <w:basedOn w:val="Normale"/>
    <w:next w:val="Normale"/>
    <w:autoRedefine/>
    <w:semiHidden/>
    <w:rsid w:val="0048326B"/>
    <w:pPr>
      <w:tabs>
        <w:tab w:val="left" w:pos="2269"/>
        <w:tab w:val="right" w:pos="9628"/>
      </w:tabs>
      <w:spacing w:before="0" w:after="0"/>
      <w:ind w:left="992" w:right="1134" w:hanging="567"/>
    </w:pPr>
    <w:rPr>
      <w:rFonts w:ascii="Palatino Linotype" w:hAnsi="Palatino Linotype"/>
      <w:noProof/>
    </w:rPr>
  </w:style>
  <w:style w:type="paragraph" w:styleId="Sommario3">
    <w:name w:val="toc 3"/>
    <w:basedOn w:val="Normale"/>
    <w:next w:val="Normale"/>
    <w:semiHidden/>
    <w:rsid w:val="0048326B"/>
    <w:pPr>
      <w:tabs>
        <w:tab w:val="center" w:pos="6237"/>
        <w:tab w:val="right" w:pos="7371"/>
      </w:tabs>
      <w:autoSpaceDE w:val="0"/>
      <w:autoSpaceDN w:val="0"/>
      <w:spacing w:before="0" w:after="0"/>
      <w:ind w:left="1418" w:right="1701" w:hanging="567"/>
    </w:pPr>
  </w:style>
  <w:style w:type="paragraph" w:styleId="Sommario4">
    <w:name w:val="toc 4"/>
    <w:basedOn w:val="Normale"/>
    <w:next w:val="Normale"/>
    <w:autoRedefine/>
    <w:semiHidden/>
    <w:rsid w:val="0048326B"/>
    <w:pPr>
      <w:ind w:left="2269" w:hanging="851"/>
    </w:pPr>
    <w:rPr>
      <w:noProof/>
    </w:rPr>
  </w:style>
  <w:style w:type="character" w:customStyle="1" w:styleId="StileMessaggioDiPostaElettronica38">
    <w:name w:val="StileMessaggioDiPostaElettronica38"/>
    <w:basedOn w:val="Carpredefinitoparagrafo"/>
    <w:rsid w:val="0048326B"/>
    <w:rPr>
      <w:rFonts w:ascii="Book Antiqua" w:hAnsi="Book Antiqua" w:cs="Arial"/>
      <w:color w:val="auto"/>
      <w:sz w:val="22"/>
    </w:rPr>
  </w:style>
  <w:style w:type="character" w:customStyle="1" w:styleId="StileMessaggioDiPostaElettronica39">
    <w:name w:val="StileMessaggioDiPostaElettronica39"/>
    <w:basedOn w:val="Carpredefinitoparagrafo"/>
    <w:rsid w:val="0048326B"/>
    <w:rPr>
      <w:rFonts w:ascii="Book Antiqua" w:hAnsi="Book Antiqua" w:cs="Arial"/>
      <w:color w:val="0000FF"/>
      <w:sz w:val="22"/>
    </w:rPr>
  </w:style>
  <w:style w:type="paragraph" w:customStyle="1" w:styleId="Stile1">
    <w:name w:val="Stile1"/>
    <w:basedOn w:val="Normale"/>
    <w:rsid w:val="0048326B"/>
    <w:pPr>
      <w:spacing w:before="0" w:after="1200"/>
      <w:jc w:val="center"/>
    </w:pPr>
    <w:rPr>
      <w:b/>
      <w:sz w:val="56"/>
    </w:rPr>
  </w:style>
  <w:style w:type="paragraph" w:customStyle="1" w:styleId="Stile2">
    <w:name w:val="Stile2"/>
    <w:basedOn w:val="Normale"/>
    <w:rsid w:val="0048326B"/>
    <w:pPr>
      <w:spacing w:before="840" w:after="480"/>
      <w:jc w:val="center"/>
    </w:pPr>
    <w:rPr>
      <w:b/>
      <w:i/>
      <w:sz w:val="32"/>
    </w:rPr>
  </w:style>
  <w:style w:type="paragraph" w:styleId="Testonotaapidipagina">
    <w:name w:val="footnote text"/>
    <w:basedOn w:val="Normale"/>
    <w:link w:val="TestonotaapidipaginaCarattere"/>
    <w:semiHidden/>
    <w:rsid w:val="0048326B"/>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2A4E34"/>
    <w:rPr>
      <w:rFonts w:ascii="Times New Roman" w:hAnsi="Times New Roman"/>
      <w:sz w:val="20"/>
      <w:szCs w:val="20"/>
      <w:lang w:eastAsia="it-IT"/>
    </w:rPr>
  </w:style>
  <w:style w:type="character" w:customStyle="1" w:styleId="Titolo1Carattere">
    <w:name w:val="Titolo 1 Carattere"/>
    <w:basedOn w:val="Carpredefinitoparagrafo"/>
    <w:link w:val="Titolo1"/>
    <w:rsid w:val="00D26956"/>
    <w:rPr>
      <w:rFonts w:cstheme="minorHAnsi"/>
      <w:b/>
      <w:smallCaps/>
      <w:sz w:val="32"/>
      <w:szCs w:val="20"/>
      <w:lang w:eastAsia="it-IT"/>
    </w:rPr>
  </w:style>
  <w:style w:type="character" w:customStyle="1" w:styleId="Titolo2Carattere">
    <w:name w:val="Titolo 2 Carattere"/>
    <w:basedOn w:val="Carpredefinitoparagrafo"/>
    <w:link w:val="Titolo2"/>
    <w:rsid w:val="00CF7EEB"/>
    <w:rPr>
      <w:rFonts w:ascii="Times New Roman" w:hAnsi="Times New Roman"/>
      <w:b/>
      <w:sz w:val="28"/>
      <w:szCs w:val="20"/>
      <w:lang w:eastAsia="it-IT"/>
    </w:rPr>
  </w:style>
  <w:style w:type="character" w:customStyle="1" w:styleId="Titolo3Carattere">
    <w:name w:val="Titolo 3 Carattere"/>
    <w:basedOn w:val="Carpredefinitoparagrafo"/>
    <w:link w:val="Titolo3"/>
    <w:rsid w:val="00CF7EEB"/>
    <w:rPr>
      <w:rFonts w:ascii="Times New Roman" w:hAnsi="Times New Roman"/>
      <w:b/>
      <w:sz w:val="24"/>
      <w:szCs w:val="20"/>
      <w:lang w:eastAsia="it-IT"/>
    </w:rPr>
  </w:style>
  <w:style w:type="character" w:customStyle="1" w:styleId="Titolo4Carattere">
    <w:name w:val="Titolo 4 Carattere"/>
    <w:basedOn w:val="Carpredefinitoparagrafo"/>
    <w:link w:val="Titolo4"/>
    <w:rsid w:val="00CF7EEB"/>
    <w:rPr>
      <w:rFonts w:ascii="Times New Roman" w:hAnsi="Times New Roman"/>
      <w:b/>
      <w:bCs/>
      <w:i/>
      <w:sz w:val="24"/>
      <w:szCs w:val="28"/>
      <w:lang w:eastAsia="it-IT"/>
    </w:rPr>
  </w:style>
  <w:style w:type="character" w:customStyle="1" w:styleId="Titolo5Carattere">
    <w:name w:val="Titolo 5 Carattere"/>
    <w:basedOn w:val="Carpredefinitoparagrafo"/>
    <w:link w:val="Titolo5"/>
    <w:rsid w:val="00CF7EEB"/>
    <w:rPr>
      <w:rFonts w:ascii="Times New Roman" w:hAnsi="Times New Roman"/>
      <w:b/>
      <w:i/>
      <w:sz w:val="28"/>
      <w:szCs w:val="20"/>
      <w:lang w:eastAsia="it-IT"/>
    </w:rPr>
  </w:style>
  <w:style w:type="paragraph" w:customStyle="1" w:styleId="Titologrande">
    <w:name w:val="Titolo grande"/>
    <w:basedOn w:val="Titolo1"/>
    <w:rsid w:val="0048326B"/>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48326B"/>
    <w:rPr>
      <w:rFonts w:ascii="Arial" w:hAnsi="Arial"/>
      <w:b/>
      <w:bCs/>
      <w:color w:val="017F79"/>
      <w:sz w:val="18"/>
    </w:rPr>
  </w:style>
  <w:style w:type="paragraph" w:customStyle="1" w:styleId="titolo40">
    <w:name w:val="titolo4"/>
    <w:basedOn w:val="Normale"/>
    <w:rsid w:val="0048326B"/>
    <w:pPr>
      <w:spacing w:before="360"/>
      <w:ind w:left="851" w:hanging="851"/>
    </w:pPr>
    <w:rPr>
      <w:b/>
      <w:i/>
    </w:rPr>
  </w:style>
  <w:style w:type="paragraph" w:customStyle="1" w:styleId="Titolo41">
    <w:name w:val="Titolo4"/>
    <w:basedOn w:val="Normale"/>
    <w:next w:val="Normale"/>
    <w:rsid w:val="0048326B"/>
    <w:pPr>
      <w:spacing w:before="600" w:after="0"/>
      <w:ind w:left="567" w:hanging="567"/>
    </w:pPr>
    <w:rPr>
      <w:b/>
    </w:rPr>
  </w:style>
  <w:style w:type="paragraph" w:styleId="Testofumetto">
    <w:name w:val="Balloon Text"/>
    <w:basedOn w:val="Normale"/>
    <w:link w:val="TestofumettoCarattere"/>
    <w:uiPriority w:val="99"/>
    <w:semiHidden/>
    <w:unhideWhenUsed/>
    <w:rsid w:val="008B3F2F"/>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F2F"/>
    <w:rPr>
      <w:rFonts w:ascii="Tahoma" w:hAnsi="Tahoma" w:cs="Tahoma"/>
      <w:sz w:val="16"/>
      <w:szCs w:val="16"/>
      <w:lang w:eastAsia="it-IT"/>
    </w:rPr>
  </w:style>
  <w:style w:type="table" w:customStyle="1" w:styleId="Stile3">
    <w:name w:val="Stile3"/>
    <w:basedOn w:val="Tabellanormale"/>
    <w:uiPriority w:val="99"/>
    <w:rsid w:val="00D26956"/>
    <w:pPr>
      <w:spacing w:after="0" w:line="240" w:lineRule="auto"/>
    </w:pPr>
    <w:tblPr/>
  </w:style>
  <w:style w:type="character" w:styleId="Collegamentoipertestuale">
    <w:name w:val="Hyperlink"/>
    <w:basedOn w:val="Carpredefinitoparagrafo"/>
    <w:uiPriority w:val="99"/>
    <w:unhideWhenUsed/>
    <w:rsid w:val="00D82A0A"/>
    <w:rPr>
      <w:color w:val="0000FF" w:themeColor="hyperlink"/>
      <w:u w:val="single"/>
    </w:rPr>
  </w:style>
  <w:style w:type="paragraph" w:styleId="Paragrafoelenco">
    <w:name w:val="List Paragraph"/>
    <w:basedOn w:val="Normale"/>
    <w:uiPriority w:val="34"/>
    <w:qFormat/>
    <w:rsid w:val="00487C1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997">
      <w:bodyDiv w:val="1"/>
      <w:marLeft w:val="0"/>
      <w:marRight w:val="0"/>
      <w:marTop w:val="0"/>
      <w:marBottom w:val="0"/>
      <w:divBdr>
        <w:top w:val="none" w:sz="0" w:space="0" w:color="auto"/>
        <w:left w:val="none" w:sz="0" w:space="0" w:color="auto"/>
        <w:bottom w:val="none" w:sz="0" w:space="0" w:color="auto"/>
        <w:right w:val="none" w:sz="0" w:space="0" w:color="auto"/>
      </w:divBdr>
    </w:div>
    <w:div w:id="120732305">
      <w:bodyDiv w:val="1"/>
      <w:marLeft w:val="0"/>
      <w:marRight w:val="0"/>
      <w:marTop w:val="0"/>
      <w:marBottom w:val="0"/>
      <w:divBdr>
        <w:top w:val="none" w:sz="0" w:space="0" w:color="auto"/>
        <w:left w:val="none" w:sz="0" w:space="0" w:color="auto"/>
        <w:bottom w:val="none" w:sz="0" w:space="0" w:color="auto"/>
        <w:right w:val="none" w:sz="0" w:space="0" w:color="auto"/>
      </w:divBdr>
    </w:div>
    <w:div w:id="138420702">
      <w:bodyDiv w:val="1"/>
      <w:marLeft w:val="0"/>
      <w:marRight w:val="0"/>
      <w:marTop w:val="0"/>
      <w:marBottom w:val="0"/>
      <w:divBdr>
        <w:top w:val="none" w:sz="0" w:space="0" w:color="auto"/>
        <w:left w:val="none" w:sz="0" w:space="0" w:color="auto"/>
        <w:bottom w:val="none" w:sz="0" w:space="0" w:color="auto"/>
        <w:right w:val="none" w:sz="0" w:space="0" w:color="auto"/>
      </w:divBdr>
    </w:div>
    <w:div w:id="165365578">
      <w:bodyDiv w:val="1"/>
      <w:marLeft w:val="0"/>
      <w:marRight w:val="0"/>
      <w:marTop w:val="0"/>
      <w:marBottom w:val="0"/>
      <w:divBdr>
        <w:top w:val="none" w:sz="0" w:space="0" w:color="auto"/>
        <w:left w:val="none" w:sz="0" w:space="0" w:color="auto"/>
        <w:bottom w:val="none" w:sz="0" w:space="0" w:color="auto"/>
        <w:right w:val="none" w:sz="0" w:space="0" w:color="auto"/>
      </w:divBdr>
    </w:div>
    <w:div w:id="177700559">
      <w:bodyDiv w:val="1"/>
      <w:marLeft w:val="0"/>
      <w:marRight w:val="0"/>
      <w:marTop w:val="0"/>
      <w:marBottom w:val="0"/>
      <w:divBdr>
        <w:top w:val="none" w:sz="0" w:space="0" w:color="auto"/>
        <w:left w:val="none" w:sz="0" w:space="0" w:color="auto"/>
        <w:bottom w:val="none" w:sz="0" w:space="0" w:color="auto"/>
        <w:right w:val="none" w:sz="0" w:space="0" w:color="auto"/>
      </w:divBdr>
    </w:div>
    <w:div w:id="180245452">
      <w:bodyDiv w:val="1"/>
      <w:marLeft w:val="0"/>
      <w:marRight w:val="0"/>
      <w:marTop w:val="0"/>
      <w:marBottom w:val="0"/>
      <w:divBdr>
        <w:top w:val="none" w:sz="0" w:space="0" w:color="auto"/>
        <w:left w:val="none" w:sz="0" w:space="0" w:color="auto"/>
        <w:bottom w:val="none" w:sz="0" w:space="0" w:color="auto"/>
        <w:right w:val="none" w:sz="0" w:space="0" w:color="auto"/>
      </w:divBdr>
    </w:div>
    <w:div w:id="180749024">
      <w:bodyDiv w:val="1"/>
      <w:marLeft w:val="0"/>
      <w:marRight w:val="0"/>
      <w:marTop w:val="0"/>
      <w:marBottom w:val="0"/>
      <w:divBdr>
        <w:top w:val="none" w:sz="0" w:space="0" w:color="auto"/>
        <w:left w:val="none" w:sz="0" w:space="0" w:color="auto"/>
        <w:bottom w:val="none" w:sz="0" w:space="0" w:color="auto"/>
        <w:right w:val="none" w:sz="0" w:space="0" w:color="auto"/>
      </w:divBdr>
    </w:div>
    <w:div w:id="210845100">
      <w:bodyDiv w:val="1"/>
      <w:marLeft w:val="0"/>
      <w:marRight w:val="0"/>
      <w:marTop w:val="0"/>
      <w:marBottom w:val="0"/>
      <w:divBdr>
        <w:top w:val="none" w:sz="0" w:space="0" w:color="auto"/>
        <w:left w:val="none" w:sz="0" w:space="0" w:color="auto"/>
        <w:bottom w:val="none" w:sz="0" w:space="0" w:color="auto"/>
        <w:right w:val="none" w:sz="0" w:space="0" w:color="auto"/>
      </w:divBdr>
    </w:div>
    <w:div w:id="284890624">
      <w:bodyDiv w:val="1"/>
      <w:marLeft w:val="0"/>
      <w:marRight w:val="0"/>
      <w:marTop w:val="0"/>
      <w:marBottom w:val="0"/>
      <w:divBdr>
        <w:top w:val="none" w:sz="0" w:space="0" w:color="auto"/>
        <w:left w:val="none" w:sz="0" w:space="0" w:color="auto"/>
        <w:bottom w:val="none" w:sz="0" w:space="0" w:color="auto"/>
        <w:right w:val="none" w:sz="0" w:space="0" w:color="auto"/>
      </w:divBdr>
    </w:div>
    <w:div w:id="367603320">
      <w:bodyDiv w:val="1"/>
      <w:marLeft w:val="0"/>
      <w:marRight w:val="0"/>
      <w:marTop w:val="0"/>
      <w:marBottom w:val="0"/>
      <w:divBdr>
        <w:top w:val="none" w:sz="0" w:space="0" w:color="auto"/>
        <w:left w:val="none" w:sz="0" w:space="0" w:color="auto"/>
        <w:bottom w:val="none" w:sz="0" w:space="0" w:color="auto"/>
        <w:right w:val="none" w:sz="0" w:space="0" w:color="auto"/>
      </w:divBdr>
    </w:div>
    <w:div w:id="440685328">
      <w:bodyDiv w:val="1"/>
      <w:marLeft w:val="0"/>
      <w:marRight w:val="0"/>
      <w:marTop w:val="0"/>
      <w:marBottom w:val="0"/>
      <w:divBdr>
        <w:top w:val="none" w:sz="0" w:space="0" w:color="auto"/>
        <w:left w:val="none" w:sz="0" w:space="0" w:color="auto"/>
        <w:bottom w:val="none" w:sz="0" w:space="0" w:color="auto"/>
        <w:right w:val="none" w:sz="0" w:space="0" w:color="auto"/>
      </w:divBdr>
    </w:div>
    <w:div w:id="466094897">
      <w:bodyDiv w:val="1"/>
      <w:marLeft w:val="0"/>
      <w:marRight w:val="0"/>
      <w:marTop w:val="0"/>
      <w:marBottom w:val="0"/>
      <w:divBdr>
        <w:top w:val="none" w:sz="0" w:space="0" w:color="auto"/>
        <w:left w:val="none" w:sz="0" w:space="0" w:color="auto"/>
        <w:bottom w:val="none" w:sz="0" w:space="0" w:color="auto"/>
        <w:right w:val="none" w:sz="0" w:space="0" w:color="auto"/>
      </w:divBdr>
    </w:div>
    <w:div w:id="468477723">
      <w:bodyDiv w:val="1"/>
      <w:marLeft w:val="0"/>
      <w:marRight w:val="0"/>
      <w:marTop w:val="0"/>
      <w:marBottom w:val="0"/>
      <w:divBdr>
        <w:top w:val="none" w:sz="0" w:space="0" w:color="auto"/>
        <w:left w:val="none" w:sz="0" w:space="0" w:color="auto"/>
        <w:bottom w:val="none" w:sz="0" w:space="0" w:color="auto"/>
        <w:right w:val="none" w:sz="0" w:space="0" w:color="auto"/>
      </w:divBdr>
    </w:div>
    <w:div w:id="483661449">
      <w:bodyDiv w:val="1"/>
      <w:marLeft w:val="0"/>
      <w:marRight w:val="0"/>
      <w:marTop w:val="0"/>
      <w:marBottom w:val="0"/>
      <w:divBdr>
        <w:top w:val="none" w:sz="0" w:space="0" w:color="auto"/>
        <w:left w:val="none" w:sz="0" w:space="0" w:color="auto"/>
        <w:bottom w:val="none" w:sz="0" w:space="0" w:color="auto"/>
        <w:right w:val="none" w:sz="0" w:space="0" w:color="auto"/>
      </w:divBdr>
    </w:div>
    <w:div w:id="491801943">
      <w:bodyDiv w:val="1"/>
      <w:marLeft w:val="0"/>
      <w:marRight w:val="0"/>
      <w:marTop w:val="0"/>
      <w:marBottom w:val="0"/>
      <w:divBdr>
        <w:top w:val="none" w:sz="0" w:space="0" w:color="auto"/>
        <w:left w:val="none" w:sz="0" w:space="0" w:color="auto"/>
        <w:bottom w:val="none" w:sz="0" w:space="0" w:color="auto"/>
        <w:right w:val="none" w:sz="0" w:space="0" w:color="auto"/>
      </w:divBdr>
    </w:div>
    <w:div w:id="519784784">
      <w:bodyDiv w:val="1"/>
      <w:marLeft w:val="0"/>
      <w:marRight w:val="0"/>
      <w:marTop w:val="0"/>
      <w:marBottom w:val="0"/>
      <w:divBdr>
        <w:top w:val="none" w:sz="0" w:space="0" w:color="auto"/>
        <w:left w:val="none" w:sz="0" w:space="0" w:color="auto"/>
        <w:bottom w:val="none" w:sz="0" w:space="0" w:color="auto"/>
        <w:right w:val="none" w:sz="0" w:space="0" w:color="auto"/>
      </w:divBdr>
    </w:div>
    <w:div w:id="534972666">
      <w:bodyDiv w:val="1"/>
      <w:marLeft w:val="0"/>
      <w:marRight w:val="0"/>
      <w:marTop w:val="0"/>
      <w:marBottom w:val="0"/>
      <w:divBdr>
        <w:top w:val="none" w:sz="0" w:space="0" w:color="auto"/>
        <w:left w:val="none" w:sz="0" w:space="0" w:color="auto"/>
        <w:bottom w:val="none" w:sz="0" w:space="0" w:color="auto"/>
        <w:right w:val="none" w:sz="0" w:space="0" w:color="auto"/>
      </w:divBdr>
    </w:div>
    <w:div w:id="564150355">
      <w:bodyDiv w:val="1"/>
      <w:marLeft w:val="0"/>
      <w:marRight w:val="0"/>
      <w:marTop w:val="0"/>
      <w:marBottom w:val="0"/>
      <w:divBdr>
        <w:top w:val="none" w:sz="0" w:space="0" w:color="auto"/>
        <w:left w:val="none" w:sz="0" w:space="0" w:color="auto"/>
        <w:bottom w:val="none" w:sz="0" w:space="0" w:color="auto"/>
        <w:right w:val="none" w:sz="0" w:space="0" w:color="auto"/>
      </w:divBdr>
    </w:div>
    <w:div w:id="571699905">
      <w:bodyDiv w:val="1"/>
      <w:marLeft w:val="0"/>
      <w:marRight w:val="0"/>
      <w:marTop w:val="0"/>
      <w:marBottom w:val="0"/>
      <w:divBdr>
        <w:top w:val="none" w:sz="0" w:space="0" w:color="auto"/>
        <w:left w:val="none" w:sz="0" w:space="0" w:color="auto"/>
        <w:bottom w:val="none" w:sz="0" w:space="0" w:color="auto"/>
        <w:right w:val="none" w:sz="0" w:space="0" w:color="auto"/>
      </w:divBdr>
    </w:div>
    <w:div w:id="608776864">
      <w:bodyDiv w:val="1"/>
      <w:marLeft w:val="0"/>
      <w:marRight w:val="0"/>
      <w:marTop w:val="0"/>
      <w:marBottom w:val="0"/>
      <w:divBdr>
        <w:top w:val="none" w:sz="0" w:space="0" w:color="auto"/>
        <w:left w:val="none" w:sz="0" w:space="0" w:color="auto"/>
        <w:bottom w:val="none" w:sz="0" w:space="0" w:color="auto"/>
        <w:right w:val="none" w:sz="0" w:space="0" w:color="auto"/>
      </w:divBdr>
    </w:div>
    <w:div w:id="661659423">
      <w:bodyDiv w:val="1"/>
      <w:marLeft w:val="0"/>
      <w:marRight w:val="0"/>
      <w:marTop w:val="0"/>
      <w:marBottom w:val="0"/>
      <w:divBdr>
        <w:top w:val="none" w:sz="0" w:space="0" w:color="auto"/>
        <w:left w:val="none" w:sz="0" w:space="0" w:color="auto"/>
        <w:bottom w:val="none" w:sz="0" w:space="0" w:color="auto"/>
        <w:right w:val="none" w:sz="0" w:space="0" w:color="auto"/>
      </w:divBdr>
    </w:div>
    <w:div w:id="689378564">
      <w:bodyDiv w:val="1"/>
      <w:marLeft w:val="0"/>
      <w:marRight w:val="0"/>
      <w:marTop w:val="0"/>
      <w:marBottom w:val="0"/>
      <w:divBdr>
        <w:top w:val="none" w:sz="0" w:space="0" w:color="auto"/>
        <w:left w:val="none" w:sz="0" w:space="0" w:color="auto"/>
        <w:bottom w:val="none" w:sz="0" w:space="0" w:color="auto"/>
        <w:right w:val="none" w:sz="0" w:space="0" w:color="auto"/>
      </w:divBdr>
    </w:div>
    <w:div w:id="714701460">
      <w:bodyDiv w:val="1"/>
      <w:marLeft w:val="0"/>
      <w:marRight w:val="0"/>
      <w:marTop w:val="0"/>
      <w:marBottom w:val="0"/>
      <w:divBdr>
        <w:top w:val="none" w:sz="0" w:space="0" w:color="auto"/>
        <w:left w:val="none" w:sz="0" w:space="0" w:color="auto"/>
        <w:bottom w:val="none" w:sz="0" w:space="0" w:color="auto"/>
        <w:right w:val="none" w:sz="0" w:space="0" w:color="auto"/>
      </w:divBdr>
    </w:div>
    <w:div w:id="731079389">
      <w:bodyDiv w:val="1"/>
      <w:marLeft w:val="0"/>
      <w:marRight w:val="0"/>
      <w:marTop w:val="0"/>
      <w:marBottom w:val="0"/>
      <w:divBdr>
        <w:top w:val="none" w:sz="0" w:space="0" w:color="auto"/>
        <w:left w:val="none" w:sz="0" w:space="0" w:color="auto"/>
        <w:bottom w:val="none" w:sz="0" w:space="0" w:color="auto"/>
        <w:right w:val="none" w:sz="0" w:space="0" w:color="auto"/>
      </w:divBdr>
    </w:div>
    <w:div w:id="764226633">
      <w:bodyDiv w:val="1"/>
      <w:marLeft w:val="0"/>
      <w:marRight w:val="0"/>
      <w:marTop w:val="0"/>
      <w:marBottom w:val="0"/>
      <w:divBdr>
        <w:top w:val="none" w:sz="0" w:space="0" w:color="auto"/>
        <w:left w:val="none" w:sz="0" w:space="0" w:color="auto"/>
        <w:bottom w:val="none" w:sz="0" w:space="0" w:color="auto"/>
        <w:right w:val="none" w:sz="0" w:space="0" w:color="auto"/>
      </w:divBdr>
    </w:div>
    <w:div w:id="801650699">
      <w:bodyDiv w:val="1"/>
      <w:marLeft w:val="0"/>
      <w:marRight w:val="0"/>
      <w:marTop w:val="0"/>
      <w:marBottom w:val="0"/>
      <w:divBdr>
        <w:top w:val="none" w:sz="0" w:space="0" w:color="auto"/>
        <w:left w:val="none" w:sz="0" w:space="0" w:color="auto"/>
        <w:bottom w:val="none" w:sz="0" w:space="0" w:color="auto"/>
        <w:right w:val="none" w:sz="0" w:space="0" w:color="auto"/>
      </w:divBdr>
    </w:div>
    <w:div w:id="807672319">
      <w:bodyDiv w:val="1"/>
      <w:marLeft w:val="0"/>
      <w:marRight w:val="0"/>
      <w:marTop w:val="0"/>
      <w:marBottom w:val="0"/>
      <w:divBdr>
        <w:top w:val="none" w:sz="0" w:space="0" w:color="auto"/>
        <w:left w:val="none" w:sz="0" w:space="0" w:color="auto"/>
        <w:bottom w:val="none" w:sz="0" w:space="0" w:color="auto"/>
        <w:right w:val="none" w:sz="0" w:space="0" w:color="auto"/>
      </w:divBdr>
    </w:div>
    <w:div w:id="832452165">
      <w:bodyDiv w:val="1"/>
      <w:marLeft w:val="0"/>
      <w:marRight w:val="0"/>
      <w:marTop w:val="0"/>
      <w:marBottom w:val="0"/>
      <w:divBdr>
        <w:top w:val="none" w:sz="0" w:space="0" w:color="auto"/>
        <w:left w:val="none" w:sz="0" w:space="0" w:color="auto"/>
        <w:bottom w:val="none" w:sz="0" w:space="0" w:color="auto"/>
        <w:right w:val="none" w:sz="0" w:space="0" w:color="auto"/>
      </w:divBdr>
    </w:div>
    <w:div w:id="834032819">
      <w:bodyDiv w:val="1"/>
      <w:marLeft w:val="0"/>
      <w:marRight w:val="0"/>
      <w:marTop w:val="0"/>
      <w:marBottom w:val="0"/>
      <w:divBdr>
        <w:top w:val="none" w:sz="0" w:space="0" w:color="auto"/>
        <w:left w:val="none" w:sz="0" w:space="0" w:color="auto"/>
        <w:bottom w:val="none" w:sz="0" w:space="0" w:color="auto"/>
        <w:right w:val="none" w:sz="0" w:space="0" w:color="auto"/>
      </w:divBdr>
    </w:div>
    <w:div w:id="864445855">
      <w:bodyDiv w:val="1"/>
      <w:marLeft w:val="0"/>
      <w:marRight w:val="0"/>
      <w:marTop w:val="0"/>
      <w:marBottom w:val="0"/>
      <w:divBdr>
        <w:top w:val="none" w:sz="0" w:space="0" w:color="auto"/>
        <w:left w:val="none" w:sz="0" w:space="0" w:color="auto"/>
        <w:bottom w:val="none" w:sz="0" w:space="0" w:color="auto"/>
        <w:right w:val="none" w:sz="0" w:space="0" w:color="auto"/>
      </w:divBdr>
    </w:div>
    <w:div w:id="893850364">
      <w:bodyDiv w:val="1"/>
      <w:marLeft w:val="0"/>
      <w:marRight w:val="0"/>
      <w:marTop w:val="0"/>
      <w:marBottom w:val="0"/>
      <w:divBdr>
        <w:top w:val="none" w:sz="0" w:space="0" w:color="auto"/>
        <w:left w:val="none" w:sz="0" w:space="0" w:color="auto"/>
        <w:bottom w:val="none" w:sz="0" w:space="0" w:color="auto"/>
        <w:right w:val="none" w:sz="0" w:space="0" w:color="auto"/>
      </w:divBdr>
    </w:div>
    <w:div w:id="933510417">
      <w:bodyDiv w:val="1"/>
      <w:marLeft w:val="0"/>
      <w:marRight w:val="0"/>
      <w:marTop w:val="0"/>
      <w:marBottom w:val="0"/>
      <w:divBdr>
        <w:top w:val="none" w:sz="0" w:space="0" w:color="auto"/>
        <w:left w:val="none" w:sz="0" w:space="0" w:color="auto"/>
        <w:bottom w:val="none" w:sz="0" w:space="0" w:color="auto"/>
        <w:right w:val="none" w:sz="0" w:space="0" w:color="auto"/>
      </w:divBdr>
    </w:div>
    <w:div w:id="950674194">
      <w:bodyDiv w:val="1"/>
      <w:marLeft w:val="0"/>
      <w:marRight w:val="0"/>
      <w:marTop w:val="0"/>
      <w:marBottom w:val="0"/>
      <w:divBdr>
        <w:top w:val="none" w:sz="0" w:space="0" w:color="auto"/>
        <w:left w:val="none" w:sz="0" w:space="0" w:color="auto"/>
        <w:bottom w:val="none" w:sz="0" w:space="0" w:color="auto"/>
        <w:right w:val="none" w:sz="0" w:space="0" w:color="auto"/>
      </w:divBdr>
    </w:div>
    <w:div w:id="951129314">
      <w:bodyDiv w:val="1"/>
      <w:marLeft w:val="0"/>
      <w:marRight w:val="0"/>
      <w:marTop w:val="0"/>
      <w:marBottom w:val="0"/>
      <w:divBdr>
        <w:top w:val="none" w:sz="0" w:space="0" w:color="auto"/>
        <w:left w:val="none" w:sz="0" w:space="0" w:color="auto"/>
        <w:bottom w:val="none" w:sz="0" w:space="0" w:color="auto"/>
        <w:right w:val="none" w:sz="0" w:space="0" w:color="auto"/>
      </w:divBdr>
    </w:div>
    <w:div w:id="993145074">
      <w:bodyDiv w:val="1"/>
      <w:marLeft w:val="0"/>
      <w:marRight w:val="0"/>
      <w:marTop w:val="0"/>
      <w:marBottom w:val="0"/>
      <w:divBdr>
        <w:top w:val="none" w:sz="0" w:space="0" w:color="auto"/>
        <w:left w:val="none" w:sz="0" w:space="0" w:color="auto"/>
        <w:bottom w:val="none" w:sz="0" w:space="0" w:color="auto"/>
        <w:right w:val="none" w:sz="0" w:space="0" w:color="auto"/>
      </w:divBdr>
    </w:div>
    <w:div w:id="996104937">
      <w:bodyDiv w:val="1"/>
      <w:marLeft w:val="0"/>
      <w:marRight w:val="0"/>
      <w:marTop w:val="0"/>
      <w:marBottom w:val="0"/>
      <w:divBdr>
        <w:top w:val="none" w:sz="0" w:space="0" w:color="auto"/>
        <w:left w:val="none" w:sz="0" w:space="0" w:color="auto"/>
        <w:bottom w:val="none" w:sz="0" w:space="0" w:color="auto"/>
        <w:right w:val="none" w:sz="0" w:space="0" w:color="auto"/>
      </w:divBdr>
    </w:div>
    <w:div w:id="1005519591">
      <w:bodyDiv w:val="1"/>
      <w:marLeft w:val="0"/>
      <w:marRight w:val="0"/>
      <w:marTop w:val="0"/>
      <w:marBottom w:val="0"/>
      <w:divBdr>
        <w:top w:val="none" w:sz="0" w:space="0" w:color="auto"/>
        <w:left w:val="none" w:sz="0" w:space="0" w:color="auto"/>
        <w:bottom w:val="none" w:sz="0" w:space="0" w:color="auto"/>
        <w:right w:val="none" w:sz="0" w:space="0" w:color="auto"/>
      </w:divBdr>
    </w:div>
    <w:div w:id="1086657609">
      <w:bodyDiv w:val="1"/>
      <w:marLeft w:val="0"/>
      <w:marRight w:val="0"/>
      <w:marTop w:val="0"/>
      <w:marBottom w:val="0"/>
      <w:divBdr>
        <w:top w:val="none" w:sz="0" w:space="0" w:color="auto"/>
        <w:left w:val="none" w:sz="0" w:space="0" w:color="auto"/>
        <w:bottom w:val="none" w:sz="0" w:space="0" w:color="auto"/>
        <w:right w:val="none" w:sz="0" w:space="0" w:color="auto"/>
      </w:divBdr>
    </w:div>
    <w:div w:id="1095172321">
      <w:bodyDiv w:val="1"/>
      <w:marLeft w:val="0"/>
      <w:marRight w:val="0"/>
      <w:marTop w:val="0"/>
      <w:marBottom w:val="0"/>
      <w:divBdr>
        <w:top w:val="none" w:sz="0" w:space="0" w:color="auto"/>
        <w:left w:val="none" w:sz="0" w:space="0" w:color="auto"/>
        <w:bottom w:val="none" w:sz="0" w:space="0" w:color="auto"/>
        <w:right w:val="none" w:sz="0" w:space="0" w:color="auto"/>
      </w:divBdr>
    </w:div>
    <w:div w:id="1096245052">
      <w:bodyDiv w:val="1"/>
      <w:marLeft w:val="0"/>
      <w:marRight w:val="0"/>
      <w:marTop w:val="0"/>
      <w:marBottom w:val="0"/>
      <w:divBdr>
        <w:top w:val="none" w:sz="0" w:space="0" w:color="auto"/>
        <w:left w:val="none" w:sz="0" w:space="0" w:color="auto"/>
        <w:bottom w:val="none" w:sz="0" w:space="0" w:color="auto"/>
        <w:right w:val="none" w:sz="0" w:space="0" w:color="auto"/>
      </w:divBdr>
    </w:div>
    <w:div w:id="1107039830">
      <w:bodyDiv w:val="1"/>
      <w:marLeft w:val="0"/>
      <w:marRight w:val="0"/>
      <w:marTop w:val="0"/>
      <w:marBottom w:val="0"/>
      <w:divBdr>
        <w:top w:val="none" w:sz="0" w:space="0" w:color="auto"/>
        <w:left w:val="none" w:sz="0" w:space="0" w:color="auto"/>
        <w:bottom w:val="none" w:sz="0" w:space="0" w:color="auto"/>
        <w:right w:val="none" w:sz="0" w:space="0" w:color="auto"/>
      </w:divBdr>
    </w:div>
    <w:div w:id="1113018093">
      <w:bodyDiv w:val="1"/>
      <w:marLeft w:val="0"/>
      <w:marRight w:val="0"/>
      <w:marTop w:val="0"/>
      <w:marBottom w:val="0"/>
      <w:divBdr>
        <w:top w:val="none" w:sz="0" w:space="0" w:color="auto"/>
        <w:left w:val="none" w:sz="0" w:space="0" w:color="auto"/>
        <w:bottom w:val="none" w:sz="0" w:space="0" w:color="auto"/>
        <w:right w:val="none" w:sz="0" w:space="0" w:color="auto"/>
      </w:divBdr>
    </w:div>
    <w:div w:id="1128086655">
      <w:bodyDiv w:val="1"/>
      <w:marLeft w:val="0"/>
      <w:marRight w:val="0"/>
      <w:marTop w:val="0"/>
      <w:marBottom w:val="0"/>
      <w:divBdr>
        <w:top w:val="none" w:sz="0" w:space="0" w:color="auto"/>
        <w:left w:val="none" w:sz="0" w:space="0" w:color="auto"/>
        <w:bottom w:val="none" w:sz="0" w:space="0" w:color="auto"/>
        <w:right w:val="none" w:sz="0" w:space="0" w:color="auto"/>
      </w:divBdr>
    </w:div>
    <w:div w:id="1147169274">
      <w:bodyDiv w:val="1"/>
      <w:marLeft w:val="0"/>
      <w:marRight w:val="0"/>
      <w:marTop w:val="0"/>
      <w:marBottom w:val="0"/>
      <w:divBdr>
        <w:top w:val="none" w:sz="0" w:space="0" w:color="auto"/>
        <w:left w:val="none" w:sz="0" w:space="0" w:color="auto"/>
        <w:bottom w:val="none" w:sz="0" w:space="0" w:color="auto"/>
        <w:right w:val="none" w:sz="0" w:space="0" w:color="auto"/>
      </w:divBdr>
    </w:div>
    <w:div w:id="1192913209">
      <w:bodyDiv w:val="1"/>
      <w:marLeft w:val="0"/>
      <w:marRight w:val="0"/>
      <w:marTop w:val="0"/>
      <w:marBottom w:val="0"/>
      <w:divBdr>
        <w:top w:val="none" w:sz="0" w:space="0" w:color="auto"/>
        <w:left w:val="none" w:sz="0" w:space="0" w:color="auto"/>
        <w:bottom w:val="none" w:sz="0" w:space="0" w:color="auto"/>
        <w:right w:val="none" w:sz="0" w:space="0" w:color="auto"/>
      </w:divBdr>
    </w:div>
    <w:div w:id="1217161892">
      <w:bodyDiv w:val="1"/>
      <w:marLeft w:val="0"/>
      <w:marRight w:val="0"/>
      <w:marTop w:val="0"/>
      <w:marBottom w:val="0"/>
      <w:divBdr>
        <w:top w:val="none" w:sz="0" w:space="0" w:color="auto"/>
        <w:left w:val="none" w:sz="0" w:space="0" w:color="auto"/>
        <w:bottom w:val="none" w:sz="0" w:space="0" w:color="auto"/>
        <w:right w:val="none" w:sz="0" w:space="0" w:color="auto"/>
      </w:divBdr>
    </w:div>
    <w:div w:id="1228154634">
      <w:bodyDiv w:val="1"/>
      <w:marLeft w:val="0"/>
      <w:marRight w:val="0"/>
      <w:marTop w:val="0"/>
      <w:marBottom w:val="0"/>
      <w:divBdr>
        <w:top w:val="none" w:sz="0" w:space="0" w:color="auto"/>
        <w:left w:val="none" w:sz="0" w:space="0" w:color="auto"/>
        <w:bottom w:val="none" w:sz="0" w:space="0" w:color="auto"/>
        <w:right w:val="none" w:sz="0" w:space="0" w:color="auto"/>
      </w:divBdr>
    </w:div>
    <w:div w:id="1260144056">
      <w:bodyDiv w:val="1"/>
      <w:marLeft w:val="0"/>
      <w:marRight w:val="0"/>
      <w:marTop w:val="0"/>
      <w:marBottom w:val="0"/>
      <w:divBdr>
        <w:top w:val="none" w:sz="0" w:space="0" w:color="auto"/>
        <w:left w:val="none" w:sz="0" w:space="0" w:color="auto"/>
        <w:bottom w:val="none" w:sz="0" w:space="0" w:color="auto"/>
        <w:right w:val="none" w:sz="0" w:space="0" w:color="auto"/>
      </w:divBdr>
    </w:div>
    <w:div w:id="1336683652">
      <w:bodyDiv w:val="1"/>
      <w:marLeft w:val="0"/>
      <w:marRight w:val="0"/>
      <w:marTop w:val="0"/>
      <w:marBottom w:val="0"/>
      <w:divBdr>
        <w:top w:val="none" w:sz="0" w:space="0" w:color="auto"/>
        <w:left w:val="none" w:sz="0" w:space="0" w:color="auto"/>
        <w:bottom w:val="none" w:sz="0" w:space="0" w:color="auto"/>
        <w:right w:val="none" w:sz="0" w:space="0" w:color="auto"/>
      </w:divBdr>
    </w:div>
    <w:div w:id="1354065077">
      <w:bodyDiv w:val="1"/>
      <w:marLeft w:val="0"/>
      <w:marRight w:val="0"/>
      <w:marTop w:val="0"/>
      <w:marBottom w:val="0"/>
      <w:divBdr>
        <w:top w:val="none" w:sz="0" w:space="0" w:color="auto"/>
        <w:left w:val="none" w:sz="0" w:space="0" w:color="auto"/>
        <w:bottom w:val="none" w:sz="0" w:space="0" w:color="auto"/>
        <w:right w:val="none" w:sz="0" w:space="0" w:color="auto"/>
      </w:divBdr>
    </w:div>
    <w:div w:id="1361782121">
      <w:bodyDiv w:val="1"/>
      <w:marLeft w:val="0"/>
      <w:marRight w:val="0"/>
      <w:marTop w:val="0"/>
      <w:marBottom w:val="0"/>
      <w:divBdr>
        <w:top w:val="none" w:sz="0" w:space="0" w:color="auto"/>
        <w:left w:val="none" w:sz="0" w:space="0" w:color="auto"/>
        <w:bottom w:val="none" w:sz="0" w:space="0" w:color="auto"/>
        <w:right w:val="none" w:sz="0" w:space="0" w:color="auto"/>
      </w:divBdr>
    </w:div>
    <w:div w:id="1377971281">
      <w:bodyDiv w:val="1"/>
      <w:marLeft w:val="0"/>
      <w:marRight w:val="0"/>
      <w:marTop w:val="0"/>
      <w:marBottom w:val="0"/>
      <w:divBdr>
        <w:top w:val="none" w:sz="0" w:space="0" w:color="auto"/>
        <w:left w:val="none" w:sz="0" w:space="0" w:color="auto"/>
        <w:bottom w:val="none" w:sz="0" w:space="0" w:color="auto"/>
        <w:right w:val="none" w:sz="0" w:space="0" w:color="auto"/>
      </w:divBdr>
    </w:div>
    <w:div w:id="1383138501">
      <w:bodyDiv w:val="1"/>
      <w:marLeft w:val="0"/>
      <w:marRight w:val="0"/>
      <w:marTop w:val="0"/>
      <w:marBottom w:val="0"/>
      <w:divBdr>
        <w:top w:val="none" w:sz="0" w:space="0" w:color="auto"/>
        <w:left w:val="none" w:sz="0" w:space="0" w:color="auto"/>
        <w:bottom w:val="none" w:sz="0" w:space="0" w:color="auto"/>
        <w:right w:val="none" w:sz="0" w:space="0" w:color="auto"/>
      </w:divBdr>
    </w:div>
    <w:div w:id="1406297027">
      <w:bodyDiv w:val="1"/>
      <w:marLeft w:val="0"/>
      <w:marRight w:val="0"/>
      <w:marTop w:val="0"/>
      <w:marBottom w:val="0"/>
      <w:divBdr>
        <w:top w:val="none" w:sz="0" w:space="0" w:color="auto"/>
        <w:left w:val="none" w:sz="0" w:space="0" w:color="auto"/>
        <w:bottom w:val="none" w:sz="0" w:space="0" w:color="auto"/>
        <w:right w:val="none" w:sz="0" w:space="0" w:color="auto"/>
      </w:divBdr>
    </w:div>
    <w:div w:id="1409426322">
      <w:bodyDiv w:val="1"/>
      <w:marLeft w:val="0"/>
      <w:marRight w:val="0"/>
      <w:marTop w:val="0"/>
      <w:marBottom w:val="0"/>
      <w:divBdr>
        <w:top w:val="none" w:sz="0" w:space="0" w:color="auto"/>
        <w:left w:val="none" w:sz="0" w:space="0" w:color="auto"/>
        <w:bottom w:val="none" w:sz="0" w:space="0" w:color="auto"/>
        <w:right w:val="none" w:sz="0" w:space="0" w:color="auto"/>
      </w:divBdr>
    </w:div>
    <w:div w:id="1417938350">
      <w:bodyDiv w:val="1"/>
      <w:marLeft w:val="0"/>
      <w:marRight w:val="0"/>
      <w:marTop w:val="0"/>
      <w:marBottom w:val="0"/>
      <w:divBdr>
        <w:top w:val="none" w:sz="0" w:space="0" w:color="auto"/>
        <w:left w:val="none" w:sz="0" w:space="0" w:color="auto"/>
        <w:bottom w:val="none" w:sz="0" w:space="0" w:color="auto"/>
        <w:right w:val="none" w:sz="0" w:space="0" w:color="auto"/>
      </w:divBdr>
    </w:div>
    <w:div w:id="1439449948">
      <w:bodyDiv w:val="1"/>
      <w:marLeft w:val="0"/>
      <w:marRight w:val="0"/>
      <w:marTop w:val="0"/>
      <w:marBottom w:val="0"/>
      <w:divBdr>
        <w:top w:val="none" w:sz="0" w:space="0" w:color="auto"/>
        <w:left w:val="none" w:sz="0" w:space="0" w:color="auto"/>
        <w:bottom w:val="none" w:sz="0" w:space="0" w:color="auto"/>
        <w:right w:val="none" w:sz="0" w:space="0" w:color="auto"/>
      </w:divBdr>
    </w:div>
    <w:div w:id="1445074686">
      <w:bodyDiv w:val="1"/>
      <w:marLeft w:val="0"/>
      <w:marRight w:val="0"/>
      <w:marTop w:val="0"/>
      <w:marBottom w:val="0"/>
      <w:divBdr>
        <w:top w:val="none" w:sz="0" w:space="0" w:color="auto"/>
        <w:left w:val="none" w:sz="0" w:space="0" w:color="auto"/>
        <w:bottom w:val="none" w:sz="0" w:space="0" w:color="auto"/>
        <w:right w:val="none" w:sz="0" w:space="0" w:color="auto"/>
      </w:divBdr>
    </w:div>
    <w:div w:id="1459760228">
      <w:bodyDiv w:val="1"/>
      <w:marLeft w:val="0"/>
      <w:marRight w:val="0"/>
      <w:marTop w:val="0"/>
      <w:marBottom w:val="0"/>
      <w:divBdr>
        <w:top w:val="none" w:sz="0" w:space="0" w:color="auto"/>
        <w:left w:val="none" w:sz="0" w:space="0" w:color="auto"/>
        <w:bottom w:val="none" w:sz="0" w:space="0" w:color="auto"/>
        <w:right w:val="none" w:sz="0" w:space="0" w:color="auto"/>
      </w:divBdr>
    </w:div>
    <w:div w:id="1465849341">
      <w:bodyDiv w:val="1"/>
      <w:marLeft w:val="0"/>
      <w:marRight w:val="0"/>
      <w:marTop w:val="0"/>
      <w:marBottom w:val="0"/>
      <w:divBdr>
        <w:top w:val="none" w:sz="0" w:space="0" w:color="auto"/>
        <w:left w:val="none" w:sz="0" w:space="0" w:color="auto"/>
        <w:bottom w:val="none" w:sz="0" w:space="0" w:color="auto"/>
        <w:right w:val="none" w:sz="0" w:space="0" w:color="auto"/>
      </w:divBdr>
    </w:div>
    <w:div w:id="1525748030">
      <w:bodyDiv w:val="1"/>
      <w:marLeft w:val="0"/>
      <w:marRight w:val="0"/>
      <w:marTop w:val="0"/>
      <w:marBottom w:val="0"/>
      <w:divBdr>
        <w:top w:val="none" w:sz="0" w:space="0" w:color="auto"/>
        <w:left w:val="none" w:sz="0" w:space="0" w:color="auto"/>
        <w:bottom w:val="none" w:sz="0" w:space="0" w:color="auto"/>
        <w:right w:val="none" w:sz="0" w:space="0" w:color="auto"/>
      </w:divBdr>
    </w:div>
    <w:div w:id="1574504291">
      <w:bodyDiv w:val="1"/>
      <w:marLeft w:val="0"/>
      <w:marRight w:val="0"/>
      <w:marTop w:val="0"/>
      <w:marBottom w:val="0"/>
      <w:divBdr>
        <w:top w:val="none" w:sz="0" w:space="0" w:color="auto"/>
        <w:left w:val="none" w:sz="0" w:space="0" w:color="auto"/>
        <w:bottom w:val="none" w:sz="0" w:space="0" w:color="auto"/>
        <w:right w:val="none" w:sz="0" w:space="0" w:color="auto"/>
      </w:divBdr>
    </w:div>
    <w:div w:id="1660305328">
      <w:bodyDiv w:val="1"/>
      <w:marLeft w:val="0"/>
      <w:marRight w:val="0"/>
      <w:marTop w:val="0"/>
      <w:marBottom w:val="0"/>
      <w:divBdr>
        <w:top w:val="none" w:sz="0" w:space="0" w:color="auto"/>
        <w:left w:val="none" w:sz="0" w:space="0" w:color="auto"/>
        <w:bottom w:val="none" w:sz="0" w:space="0" w:color="auto"/>
        <w:right w:val="none" w:sz="0" w:space="0" w:color="auto"/>
      </w:divBdr>
    </w:div>
    <w:div w:id="1671789056">
      <w:bodyDiv w:val="1"/>
      <w:marLeft w:val="0"/>
      <w:marRight w:val="0"/>
      <w:marTop w:val="0"/>
      <w:marBottom w:val="0"/>
      <w:divBdr>
        <w:top w:val="none" w:sz="0" w:space="0" w:color="auto"/>
        <w:left w:val="none" w:sz="0" w:space="0" w:color="auto"/>
        <w:bottom w:val="none" w:sz="0" w:space="0" w:color="auto"/>
        <w:right w:val="none" w:sz="0" w:space="0" w:color="auto"/>
      </w:divBdr>
    </w:div>
    <w:div w:id="1705402127">
      <w:bodyDiv w:val="1"/>
      <w:marLeft w:val="0"/>
      <w:marRight w:val="0"/>
      <w:marTop w:val="0"/>
      <w:marBottom w:val="0"/>
      <w:divBdr>
        <w:top w:val="none" w:sz="0" w:space="0" w:color="auto"/>
        <w:left w:val="none" w:sz="0" w:space="0" w:color="auto"/>
        <w:bottom w:val="none" w:sz="0" w:space="0" w:color="auto"/>
        <w:right w:val="none" w:sz="0" w:space="0" w:color="auto"/>
      </w:divBdr>
    </w:div>
    <w:div w:id="1731733194">
      <w:bodyDiv w:val="1"/>
      <w:marLeft w:val="0"/>
      <w:marRight w:val="0"/>
      <w:marTop w:val="0"/>
      <w:marBottom w:val="0"/>
      <w:divBdr>
        <w:top w:val="none" w:sz="0" w:space="0" w:color="auto"/>
        <w:left w:val="none" w:sz="0" w:space="0" w:color="auto"/>
        <w:bottom w:val="none" w:sz="0" w:space="0" w:color="auto"/>
        <w:right w:val="none" w:sz="0" w:space="0" w:color="auto"/>
      </w:divBdr>
    </w:div>
    <w:div w:id="1733194967">
      <w:bodyDiv w:val="1"/>
      <w:marLeft w:val="0"/>
      <w:marRight w:val="0"/>
      <w:marTop w:val="0"/>
      <w:marBottom w:val="0"/>
      <w:divBdr>
        <w:top w:val="none" w:sz="0" w:space="0" w:color="auto"/>
        <w:left w:val="none" w:sz="0" w:space="0" w:color="auto"/>
        <w:bottom w:val="none" w:sz="0" w:space="0" w:color="auto"/>
        <w:right w:val="none" w:sz="0" w:space="0" w:color="auto"/>
      </w:divBdr>
    </w:div>
    <w:div w:id="1750493710">
      <w:bodyDiv w:val="1"/>
      <w:marLeft w:val="0"/>
      <w:marRight w:val="0"/>
      <w:marTop w:val="0"/>
      <w:marBottom w:val="0"/>
      <w:divBdr>
        <w:top w:val="none" w:sz="0" w:space="0" w:color="auto"/>
        <w:left w:val="none" w:sz="0" w:space="0" w:color="auto"/>
        <w:bottom w:val="none" w:sz="0" w:space="0" w:color="auto"/>
        <w:right w:val="none" w:sz="0" w:space="0" w:color="auto"/>
      </w:divBdr>
    </w:div>
    <w:div w:id="1751153824">
      <w:bodyDiv w:val="1"/>
      <w:marLeft w:val="0"/>
      <w:marRight w:val="0"/>
      <w:marTop w:val="0"/>
      <w:marBottom w:val="0"/>
      <w:divBdr>
        <w:top w:val="none" w:sz="0" w:space="0" w:color="auto"/>
        <w:left w:val="none" w:sz="0" w:space="0" w:color="auto"/>
        <w:bottom w:val="none" w:sz="0" w:space="0" w:color="auto"/>
        <w:right w:val="none" w:sz="0" w:space="0" w:color="auto"/>
      </w:divBdr>
    </w:div>
    <w:div w:id="1785614366">
      <w:bodyDiv w:val="1"/>
      <w:marLeft w:val="0"/>
      <w:marRight w:val="0"/>
      <w:marTop w:val="0"/>
      <w:marBottom w:val="0"/>
      <w:divBdr>
        <w:top w:val="none" w:sz="0" w:space="0" w:color="auto"/>
        <w:left w:val="none" w:sz="0" w:space="0" w:color="auto"/>
        <w:bottom w:val="none" w:sz="0" w:space="0" w:color="auto"/>
        <w:right w:val="none" w:sz="0" w:space="0" w:color="auto"/>
      </w:divBdr>
    </w:div>
    <w:div w:id="1792896617">
      <w:bodyDiv w:val="1"/>
      <w:marLeft w:val="0"/>
      <w:marRight w:val="0"/>
      <w:marTop w:val="0"/>
      <w:marBottom w:val="0"/>
      <w:divBdr>
        <w:top w:val="none" w:sz="0" w:space="0" w:color="auto"/>
        <w:left w:val="none" w:sz="0" w:space="0" w:color="auto"/>
        <w:bottom w:val="none" w:sz="0" w:space="0" w:color="auto"/>
        <w:right w:val="none" w:sz="0" w:space="0" w:color="auto"/>
      </w:divBdr>
    </w:div>
    <w:div w:id="1812406269">
      <w:bodyDiv w:val="1"/>
      <w:marLeft w:val="0"/>
      <w:marRight w:val="0"/>
      <w:marTop w:val="0"/>
      <w:marBottom w:val="0"/>
      <w:divBdr>
        <w:top w:val="none" w:sz="0" w:space="0" w:color="auto"/>
        <w:left w:val="none" w:sz="0" w:space="0" w:color="auto"/>
        <w:bottom w:val="none" w:sz="0" w:space="0" w:color="auto"/>
        <w:right w:val="none" w:sz="0" w:space="0" w:color="auto"/>
      </w:divBdr>
    </w:div>
    <w:div w:id="1815677637">
      <w:bodyDiv w:val="1"/>
      <w:marLeft w:val="0"/>
      <w:marRight w:val="0"/>
      <w:marTop w:val="0"/>
      <w:marBottom w:val="0"/>
      <w:divBdr>
        <w:top w:val="none" w:sz="0" w:space="0" w:color="auto"/>
        <w:left w:val="none" w:sz="0" w:space="0" w:color="auto"/>
        <w:bottom w:val="none" w:sz="0" w:space="0" w:color="auto"/>
        <w:right w:val="none" w:sz="0" w:space="0" w:color="auto"/>
      </w:divBdr>
    </w:div>
    <w:div w:id="1861241494">
      <w:bodyDiv w:val="1"/>
      <w:marLeft w:val="0"/>
      <w:marRight w:val="0"/>
      <w:marTop w:val="0"/>
      <w:marBottom w:val="0"/>
      <w:divBdr>
        <w:top w:val="none" w:sz="0" w:space="0" w:color="auto"/>
        <w:left w:val="none" w:sz="0" w:space="0" w:color="auto"/>
        <w:bottom w:val="none" w:sz="0" w:space="0" w:color="auto"/>
        <w:right w:val="none" w:sz="0" w:space="0" w:color="auto"/>
      </w:divBdr>
    </w:div>
    <w:div w:id="1874222310">
      <w:bodyDiv w:val="1"/>
      <w:marLeft w:val="0"/>
      <w:marRight w:val="0"/>
      <w:marTop w:val="0"/>
      <w:marBottom w:val="0"/>
      <w:divBdr>
        <w:top w:val="none" w:sz="0" w:space="0" w:color="auto"/>
        <w:left w:val="none" w:sz="0" w:space="0" w:color="auto"/>
        <w:bottom w:val="none" w:sz="0" w:space="0" w:color="auto"/>
        <w:right w:val="none" w:sz="0" w:space="0" w:color="auto"/>
      </w:divBdr>
    </w:div>
    <w:div w:id="1885946625">
      <w:bodyDiv w:val="1"/>
      <w:marLeft w:val="0"/>
      <w:marRight w:val="0"/>
      <w:marTop w:val="0"/>
      <w:marBottom w:val="0"/>
      <w:divBdr>
        <w:top w:val="none" w:sz="0" w:space="0" w:color="auto"/>
        <w:left w:val="none" w:sz="0" w:space="0" w:color="auto"/>
        <w:bottom w:val="none" w:sz="0" w:space="0" w:color="auto"/>
        <w:right w:val="none" w:sz="0" w:space="0" w:color="auto"/>
      </w:divBdr>
    </w:div>
    <w:div w:id="1927181926">
      <w:bodyDiv w:val="1"/>
      <w:marLeft w:val="0"/>
      <w:marRight w:val="0"/>
      <w:marTop w:val="0"/>
      <w:marBottom w:val="0"/>
      <w:divBdr>
        <w:top w:val="none" w:sz="0" w:space="0" w:color="auto"/>
        <w:left w:val="none" w:sz="0" w:space="0" w:color="auto"/>
        <w:bottom w:val="none" w:sz="0" w:space="0" w:color="auto"/>
        <w:right w:val="none" w:sz="0" w:space="0" w:color="auto"/>
      </w:divBdr>
    </w:div>
    <w:div w:id="1974435530">
      <w:bodyDiv w:val="1"/>
      <w:marLeft w:val="0"/>
      <w:marRight w:val="0"/>
      <w:marTop w:val="0"/>
      <w:marBottom w:val="0"/>
      <w:divBdr>
        <w:top w:val="none" w:sz="0" w:space="0" w:color="auto"/>
        <w:left w:val="none" w:sz="0" w:space="0" w:color="auto"/>
        <w:bottom w:val="none" w:sz="0" w:space="0" w:color="auto"/>
        <w:right w:val="none" w:sz="0" w:space="0" w:color="auto"/>
      </w:divBdr>
    </w:div>
    <w:div w:id="1984187840">
      <w:bodyDiv w:val="1"/>
      <w:marLeft w:val="0"/>
      <w:marRight w:val="0"/>
      <w:marTop w:val="0"/>
      <w:marBottom w:val="0"/>
      <w:divBdr>
        <w:top w:val="none" w:sz="0" w:space="0" w:color="auto"/>
        <w:left w:val="none" w:sz="0" w:space="0" w:color="auto"/>
        <w:bottom w:val="none" w:sz="0" w:space="0" w:color="auto"/>
        <w:right w:val="none" w:sz="0" w:space="0" w:color="auto"/>
      </w:divBdr>
    </w:div>
    <w:div w:id="20035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icandia\Impostazioni%20locali\Temp\tabell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intsrv\ricerche\2014\13527_2014\materiali%20di%20lavoro\tabelle%20e%20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1"/>
            <c:showSerName val="0"/>
            <c:showPercent val="0"/>
            <c:showBubbleSize val="0"/>
            <c:separator>
</c:separator>
            <c:showLeaderLines val="1"/>
          </c:dLbls>
          <c:cat>
            <c:strRef>
              <c:f>'Fig. 1'!$B$8:$B$10</c:f>
              <c:strCache>
                <c:ptCount val="3"/>
                <c:pt idx="0">
                  <c:v>Singolo</c:v>
                </c:pt>
                <c:pt idx="1">
                  <c:v>Associato</c:v>
                </c:pt>
                <c:pt idx="2">
                  <c:v>Altro/non risponde</c:v>
                </c:pt>
              </c:strCache>
            </c:strRef>
          </c:cat>
          <c:val>
            <c:numRef>
              <c:f>'Fig. 1'!$G$8:$G$10</c:f>
              <c:numCache>
                <c:formatCode>###0.0</c:formatCode>
                <c:ptCount val="3"/>
                <c:pt idx="0">
                  <c:v>75.923642616394758</c:v>
                </c:pt>
                <c:pt idx="1">
                  <c:v>17.724095526214327</c:v>
                </c:pt>
                <c:pt idx="2">
                  <c:v>6.3522618573923157</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1"/>
            <c:showSerName val="0"/>
            <c:showPercent val="0"/>
            <c:showBubbleSize val="0"/>
            <c:showLeaderLines val="1"/>
          </c:dLbls>
          <c:cat>
            <c:strRef>
              <c:f>'Fig. 10'!$C$6:$C$8</c:f>
              <c:strCache>
                <c:ptCount val="3"/>
                <c:pt idx="0">
                  <c:v>Adeguatamente rappresentati</c:v>
                </c:pt>
                <c:pt idx="1">
                  <c:v>Poco rappresentati</c:v>
                </c:pt>
                <c:pt idx="2">
                  <c:v>Per nulla rappresentati</c:v>
                </c:pt>
              </c:strCache>
            </c:strRef>
          </c:cat>
          <c:val>
            <c:numRef>
              <c:f>'Fig. 10'!$L$6:$L$8</c:f>
              <c:numCache>
                <c:formatCode>###0.0</c:formatCode>
                <c:ptCount val="3"/>
                <c:pt idx="0">
                  <c:v>5.690305587175521</c:v>
                </c:pt>
                <c:pt idx="1">
                  <c:v>56.178924389650852</c:v>
                </c:pt>
                <c:pt idx="2">
                  <c:v>38.130770023176424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11'!$B$3:$B$7</c:f>
              <c:strCache>
                <c:ptCount val="5"/>
                <c:pt idx="0">
                  <c:v>Servizi per l'internazionalizzazione</c:v>
                </c:pt>
                <c:pt idx="1">
                  <c:v>Microcredito per lo start up e avvio di studi associati</c:v>
                </c:pt>
                <c:pt idx="2">
                  <c:v>Credito agevolato per innovazione tecnologica</c:v>
                </c:pt>
                <c:pt idx="3">
                  <c:v>Voucher per l'aggiornamento e formazione</c:v>
                </c:pt>
                <c:pt idx="4">
                  <c:v>Sgravi e incentivi per assunzione dipendenti</c:v>
                </c:pt>
              </c:strCache>
            </c:strRef>
          </c:cat>
          <c:val>
            <c:numRef>
              <c:f>'Fig. 11'!$C$3:$C$7</c:f>
              <c:numCache>
                <c:formatCode>###0.0</c:formatCode>
                <c:ptCount val="5"/>
                <c:pt idx="0">
                  <c:v>16.5706602167621</c:v>
                </c:pt>
                <c:pt idx="1">
                  <c:v>35.13342242800875</c:v>
                </c:pt>
                <c:pt idx="2">
                  <c:v>35.654572641795269</c:v>
                </c:pt>
                <c:pt idx="3">
                  <c:v>35.977621699728992</c:v>
                </c:pt>
                <c:pt idx="4">
                  <c:v>45.848996866758966</c:v>
                </c:pt>
              </c:numCache>
            </c:numRef>
          </c:val>
        </c:ser>
        <c:dLbls>
          <c:showLegendKey val="0"/>
          <c:showVal val="0"/>
          <c:showCatName val="0"/>
          <c:showSerName val="0"/>
          <c:showPercent val="0"/>
          <c:showBubbleSize val="0"/>
        </c:dLbls>
        <c:gapWidth val="48"/>
        <c:axId val="86815488"/>
        <c:axId val="86817024"/>
      </c:barChart>
      <c:catAx>
        <c:axId val="86815488"/>
        <c:scaling>
          <c:orientation val="minMax"/>
        </c:scaling>
        <c:delete val="0"/>
        <c:axPos val="l"/>
        <c:majorTickMark val="out"/>
        <c:minorTickMark val="none"/>
        <c:tickLblPos val="nextTo"/>
        <c:crossAx val="86817024"/>
        <c:crosses val="autoZero"/>
        <c:auto val="1"/>
        <c:lblAlgn val="ctr"/>
        <c:lblOffset val="100"/>
        <c:noMultiLvlLbl val="0"/>
      </c:catAx>
      <c:valAx>
        <c:axId val="86817024"/>
        <c:scaling>
          <c:orientation val="minMax"/>
        </c:scaling>
        <c:delete val="0"/>
        <c:axPos val="b"/>
        <c:numFmt formatCode="###0.0" sourceLinked="1"/>
        <c:majorTickMark val="out"/>
        <c:minorTickMark val="none"/>
        <c:tickLblPos val="nextTo"/>
        <c:crossAx val="86815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percentStacked"/>
        <c:varyColors val="0"/>
        <c:ser>
          <c:idx val="0"/>
          <c:order val="0"/>
          <c:tx>
            <c:strRef>
              <c:f>'fig. 2'!$B$5</c:f>
              <c:strCache>
                <c:ptCount val="1"/>
                <c:pt idx="0">
                  <c:v>Fino a 2 soci</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2'!$C$4:$G$4</c:f>
              <c:strCache>
                <c:ptCount val="5"/>
                <c:pt idx="0">
                  <c:v>Nord Ovest</c:v>
                </c:pt>
                <c:pt idx="1">
                  <c:v>Nord Est</c:v>
                </c:pt>
                <c:pt idx="2">
                  <c:v>Centro</c:v>
                </c:pt>
                <c:pt idx="3">
                  <c:v>Sud e Isole</c:v>
                </c:pt>
                <c:pt idx="4">
                  <c:v>Totale</c:v>
                </c:pt>
              </c:strCache>
            </c:strRef>
          </c:cat>
          <c:val>
            <c:numRef>
              <c:f>'fig. 2'!$C$5:$G$5</c:f>
              <c:numCache>
                <c:formatCode>###0.0</c:formatCode>
                <c:ptCount val="5"/>
                <c:pt idx="0">
                  <c:v>38.228973703670739</c:v>
                </c:pt>
                <c:pt idx="1">
                  <c:v>49.558207895565616</c:v>
                </c:pt>
                <c:pt idx="2">
                  <c:v>60.514075672329767</c:v>
                </c:pt>
                <c:pt idx="3">
                  <c:v>55.588196812379607</c:v>
                </c:pt>
                <c:pt idx="4">
                  <c:v>50.534767819170177</c:v>
                </c:pt>
              </c:numCache>
            </c:numRef>
          </c:val>
        </c:ser>
        <c:ser>
          <c:idx val="1"/>
          <c:order val="1"/>
          <c:tx>
            <c:strRef>
              <c:f>'fig. 2'!$B$6</c:f>
              <c:strCache>
                <c:ptCount val="1"/>
                <c:pt idx="0">
                  <c:v>3-5 soci</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2'!$C$4:$G$4</c:f>
              <c:strCache>
                <c:ptCount val="5"/>
                <c:pt idx="0">
                  <c:v>Nord Ovest</c:v>
                </c:pt>
                <c:pt idx="1">
                  <c:v>Nord Est</c:v>
                </c:pt>
                <c:pt idx="2">
                  <c:v>Centro</c:v>
                </c:pt>
                <c:pt idx="3">
                  <c:v>Sud e Isole</c:v>
                </c:pt>
                <c:pt idx="4">
                  <c:v>Totale</c:v>
                </c:pt>
              </c:strCache>
            </c:strRef>
          </c:cat>
          <c:val>
            <c:numRef>
              <c:f>'fig. 2'!$C$6:$G$6</c:f>
              <c:numCache>
                <c:formatCode>###0.0</c:formatCode>
                <c:ptCount val="5"/>
                <c:pt idx="0">
                  <c:v>46.154831946871241</c:v>
                </c:pt>
                <c:pt idx="1">
                  <c:v>44.392371258899715</c:v>
                </c:pt>
                <c:pt idx="2">
                  <c:v>33.485458041679166</c:v>
                </c:pt>
                <c:pt idx="3">
                  <c:v>36.621060378503792</c:v>
                </c:pt>
                <c:pt idx="4">
                  <c:v>40.003870301358042</c:v>
                </c:pt>
              </c:numCache>
            </c:numRef>
          </c:val>
        </c:ser>
        <c:ser>
          <c:idx val="2"/>
          <c:order val="2"/>
          <c:tx>
            <c:strRef>
              <c:f>'fig. 2'!$B$7</c:f>
              <c:strCache>
                <c:ptCount val="1"/>
                <c:pt idx="0">
                  <c:v>Più di 5 soci</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2'!$C$4:$G$4</c:f>
              <c:strCache>
                <c:ptCount val="5"/>
                <c:pt idx="0">
                  <c:v>Nord Ovest</c:v>
                </c:pt>
                <c:pt idx="1">
                  <c:v>Nord Est</c:v>
                </c:pt>
                <c:pt idx="2">
                  <c:v>Centro</c:v>
                </c:pt>
                <c:pt idx="3">
                  <c:v>Sud e Isole</c:v>
                </c:pt>
                <c:pt idx="4">
                  <c:v>Totale</c:v>
                </c:pt>
              </c:strCache>
            </c:strRef>
          </c:cat>
          <c:val>
            <c:numRef>
              <c:f>'fig. 2'!$C$7:$G$7</c:f>
              <c:numCache>
                <c:formatCode>###0.0</c:formatCode>
                <c:ptCount val="5"/>
                <c:pt idx="0">
                  <c:v>15.616194349458091</c:v>
                </c:pt>
                <c:pt idx="1">
                  <c:v>6.0494208455346605</c:v>
                </c:pt>
                <c:pt idx="2">
                  <c:v>6.0004662859911333</c:v>
                </c:pt>
                <c:pt idx="3">
                  <c:v>7.790742809116499</c:v>
                </c:pt>
                <c:pt idx="4">
                  <c:v>9.4613618794714682</c:v>
                </c:pt>
              </c:numCache>
            </c:numRef>
          </c:val>
        </c:ser>
        <c:dLbls>
          <c:showLegendKey val="0"/>
          <c:showVal val="0"/>
          <c:showCatName val="0"/>
          <c:showSerName val="0"/>
          <c:showPercent val="0"/>
          <c:showBubbleSize val="0"/>
        </c:dLbls>
        <c:gapWidth val="45"/>
        <c:overlap val="100"/>
        <c:axId val="83068800"/>
        <c:axId val="83070336"/>
      </c:barChart>
      <c:catAx>
        <c:axId val="83068800"/>
        <c:scaling>
          <c:orientation val="minMax"/>
        </c:scaling>
        <c:delete val="0"/>
        <c:axPos val="b"/>
        <c:majorTickMark val="out"/>
        <c:minorTickMark val="none"/>
        <c:tickLblPos val="nextTo"/>
        <c:crossAx val="83070336"/>
        <c:crosses val="autoZero"/>
        <c:auto val="1"/>
        <c:lblAlgn val="ctr"/>
        <c:lblOffset val="100"/>
        <c:noMultiLvlLbl val="0"/>
      </c:catAx>
      <c:valAx>
        <c:axId val="83070336"/>
        <c:scaling>
          <c:orientation val="minMax"/>
        </c:scaling>
        <c:delete val="0"/>
        <c:axPos val="l"/>
        <c:numFmt formatCode="0%" sourceLinked="1"/>
        <c:majorTickMark val="out"/>
        <c:minorTickMark val="none"/>
        <c:tickLblPos val="nextTo"/>
        <c:crossAx val="830688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percentStacked"/>
        <c:varyColors val="0"/>
        <c:ser>
          <c:idx val="0"/>
          <c:order val="0"/>
          <c:tx>
            <c:strRef>
              <c:f>'fig. 3'!$A$5</c:f>
              <c:strCache>
                <c:ptCount val="1"/>
                <c:pt idx="0">
                  <c:v>Diminuito</c:v>
                </c:pt>
              </c:strCache>
            </c:strRef>
          </c:tx>
          <c:invertIfNegative val="0"/>
          <c:dLbls>
            <c:showLegendKey val="0"/>
            <c:showVal val="1"/>
            <c:showCatName val="0"/>
            <c:showSerName val="0"/>
            <c:showPercent val="0"/>
            <c:showBubbleSize val="0"/>
            <c:showLeaderLines val="0"/>
          </c:dLbls>
          <c:cat>
            <c:strRef>
              <c:f>'fig. 3'!$B$4:$E$4</c:f>
              <c:strCache>
                <c:ptCount val="4"/>
                <c:pt idx="0">
                  <c:v>Locale</c:v>
                </c:pt>
                <c:pt idx="1">
                  <c:v>Nazionale</c:v>
                </c:pt>
                <c:pt idx="2">
                  <c:v>Internazionale</c:v>
                </c:pt>
                <c:pt idx="3">
                  <c:v>Totale</c:v>
                </c:pt>
              </c:strCache>
            </c:strRef>
          </c:cat>
          <c:val>
            <c:numRef>
              <c:f>'fig. 3'!$B$5:$E$5</c:f>
              <c:numCache>
                <c:formatCode>###0.0</c:formatCode>
                <c:ptCount val="4"/>
                <c:pt idx="0">
                  <c:v>45.918774979292948</c:v>
                </c:pt>
                <c:pt idx="1">
                  <c:v>44.354994613719711</c:v>
                </c:pt>
                <c:pt idx="2">
                  <c:v>40.433109780527907</c:v>
                </c:pt>
                <c:pt idx="3">
                  <c:v>45.580910397436035</c:v>
                </c:pt>
              </c:numCache>
            </c:numRef>
          </c:val>
        </c:ser>
        <c:ser>
          <c:idx val="1"/>
          <c:order val="1"/>
          <c:tx>
            <c:strRef>
              <c:f>'fig. 3'!$A$6</c:f>
              <c:strCache>
                <c:ptCount val="1"/>
                <c:pt idx="0">
                  <c:v>Invariato</c:v>
                </c:pt>
              </c:strCache>
            </c:strRef>
          </c:tx>
          <c:invertIfNegative val="0"/>
          <c:dLbls>
            <c:showLegendKey val="0"/>
            <c:showVal val="1"/>
            <c:showCatName val="0"/>
            <c:showSerName val="0"/>
            <c:showPercent val="0"/>
            <c:showBubbleSize val="0"/>
            <c:showLeaderLines val="0"/>
          </c:dLbls>
          <c:cat>
            <c:strRef>
              <c:f>'fig. 3'!$B$4:$E$4</c:f>
              <c:strCache>
                <c:ptCount val="4"/>
                <c:pt idx="0">
                  <c:v>Locale</c:v>
                </c:pt>
                <c:pt idx="1">
                  <c:v>Nazionale</c:v>
                </c:pt>
                <c:pt idx="2">
                  <c:v>Internazionale</c:v>
                </c:pt>
                <c:pt idx="3">
                  <c:v>Totale</c:v>
                </c:pt>
              </c:strCache>
            </c:strRef>
          </c:cat>
          <c:val>
            <c:numRef>
              <c:f>'fig. 3'!$B$6:$E$6</c:f>
              <c:numCache>
                <c:formatCode>###0.0</c:formatCode>
                <c:ptCount val="4"/>
                <c:pt idx="0">
                  <c:v>33.334436106236247</c:v>
                </c:pt>
                <c:pt idx="1">
                  <c:v>27.624047902312661</c:v>
                </c:pt>
                <c:pt idx="2">
                  <c:v>33.252188022650046</c:v>
                </c:pt>
                <c:pt idx="3">
                  <c:v>32.61283383335698</c:v>
                </c:pt>
              </c:numCache>
            </c:numRef>
          </c:val>
        </c:ser>
        <c:ser>
          <c:idx val="2"/>
          <c:order val="2"/>
          <c:tx>
            <c:strRef>
              <c:f>'fig. 3'!$A$7</c:f>
              <c:strCache>
                <c:ptCount val="1"/>
                <c:pt idx="0">
                  <c:v>Aumentato</c:v>
                </c:pt>
              </c:strCache>
            </c:strRef>
          </c:tx>
          <c:invertIfNegative val="0"/>
          <c:dLbls>
            <c:showLegendKey val="0"/>
            <c:showVal val="1"/>
            <c:showCatName val="0"/>
            <c:showSerName val="0"/>
            <c:showPercent val="0"/>
            <c:showBubbleSize val="0"/>
            <c:showLeaderLines val="0"/>
          </c:dLbls>
          <c:cat>
            <c:strRef>
              <c:f>'fig. 3'!$B$4:$E$4</c:f>
              <c:strCache>
                <c:ptCount val="4"/>
                <c:pt idx="0">
                  <c:v>Locale</c:v>
                </c:pt>
                <c:pt idx="1">
                  <c:v>Nazionale</c:v>
                </c:pt>
                <c:pt idx="2">
                  <c:v>Internazionale</c:v>
                </c:pt>
                <c:pt idx="3">
                  <c:v>Totale</c:v>
                </c:pt>
              </c:strCache>
            </c:strRef>
          </c:cat>
          <c:val>
            <c:numRef>
              <c:f>'fig. 3'!$B$7:$E$7</c:f>
              <c:numCache>
                <c:formatCode>###0.0</c:formatCode>
                <c:ptCount val="4"/>
                <c:pt idx="0">
                  <c:v>20.746788914470844</c:v>
                </c:pt>
                <c:pt idx="1">
                  <c:v>28.020957483967617</c:v>
                </c:pt>
                <c:pt idx="2">
                  <c:v>26.314702196822033</c:v>
                </c:pt>
                <c:pt idx="3">
                  <c:v>21.806255769208256</c:v>
                </c:pt>
              </c:numCache>
            </c:numRef>
          </c:val>
        </c:ser>
        <c:dLbls>
          <c:showLegendKey val="0"/>
          <c:showVal val="0"/>
          <c:showCatName val="0"/>
          <c:showSerName val="0"/>
          <c:showPercent val="0"/>
          <c:showBubbleSize val="0"/>
        </c:dLbls>
        <c:gapWidth val="46"/>
        <c:overlap val="100"/>
        <c:axId val="85985152"/>
        <c:axId val="85986688"/>
      </c:barChart>
      <c:catAx>
        <c:axId val="85985152"/>
        <c:scaling>
          <c:orientation val="minMax"/>
        </c:scaling>
        <c:delete val="0"/>
        <c:axPos val="b"/>
        <c:majorTickMark val="out"/>
        <c:minorTickMark val="none"/>
        <c:tickLblPos val="nextTo"/>
        <c:crossAx val="85986688"/>
        <c:crosses val="autoZero"/>
        <c:auto val="1"/>
        <c:lblAlgn val="ctr"/>
        <c:lblOffset val="100"/>
        <c:noMultiLvlLbl val="0"/>
      </c:catAx>
      <c:valAx>
        <c:axId val="85986688"/>
        <c:scaling>
          <c:orientation val="minMax"/>
        </c:scaling>
        <c:delete val="0"/>
        <c:axPos val="l"/>
        <c:numFmt formatCode="0%" sourceLinked="1"/>
        <c:majorTickMark val="out"/>
        <c:minorTickMark val="none"/>
        <c:tickLblPos val="nextTo"/>
        <c:crossAx val="859851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'fig. 4'!$B$5</c:f>
              <c:strCache>
                <c:ptCount val="1"/>
                <c:pt idx="0">
                  <c:v>over 55</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'fig. 4'!$A$6:$A$14</c:f>
              <c:strCache>
                <c:ptCount val="9"/>
                <c:pt idx="0">
                  <c:v>Proiezione su mercato internazionale</c:v>
                </c:pt>
                <c:pt idx="1">
                  <c:v>Costituzione di società con altri professionisti</c:v>
                </c:pt>
                <c:pt idx="2">
                  <c:v>Potenziamento della rete relazionale sul territorio</c:v>
                </c:pt>
                <c:pt idx="3">
                  <c:v>Potenziamento funzione di marketing e commerciale</c:v>
                </c:pt>
                <c:pt idx="4">
                  <c:v>Modifica del processo di erogazione del servizio</c:v>
                </c:pt>
                <c:pt idx="5">
                  <c:v>Miglioramento ed innovazione nelle tecnologie</c:v>
                </c:pt>
                <c:pt idx="6">
                  <c:v>Miglioramento organizzazione del lavoro interna allo studio</c:v>
                </c:pt>
                <c:pt idx="7">
                  <c:v>Erogazione di nuovi servizi professionali</c:v>
                </c:pt>
                <c:pt idx="8">
                  <c:v>Acquisizione di nuovi incarichi e clienti</c:v>
                </c:pt>
              </c:strCache>
            </c:strRef>
          </c:cat>
          <c:val>
            <c:numRef>
              <c:f>'fig. 4'!$B$6:$B$14</c:f>
              <c:numCache>
                <c:formatCode>###0.0</c:formatCode>
                <c:ptCount val="9"/>
                <c:pt idx="0">
                  <c:v>4.399408659441602</c:v>
                </c:pt>
                <c:pt idx="1">
                  <c:v>3.6063889774149627</c:v>
                </c:pt>
                <c:pt idx="2">
                  <c:v>16.036420818114188</c:v>
                </c:pt>
                <c:pt idx="3">
                  <c:v>6.4587748372864597</c:v>
                </c:pt>
                <c:pt idx="4">
                  <c:v>11.213111927364505</c:v>
                </c:pt>
                <c:pt idx="5">
                  <c:v>32.707117548320838</c:v>
                </c:pt>
                <c:pt idx="6">
                  <c:v>35.423090790362942</c:v>
                </c:pt>
                <c:pt idx="7">
                  <c:v>35.691033185653495</c:v>
                </c:pt>
                <c:pt idx="8">
                  <c:v>57.137969012815482</c:v>
                </c:pt>
              </c:numCache>
            </c:numRef>
          </c:val>
        </c:ser>
        <c:ser>
          <c:idx val="1"/>
          <c:order val="1"/>
          <c:tx>
            <c:strRef>
              <c:f>'fig. 4'!$C$5</c:f>
              <c:strCache>
                <c:ptCount val="1"/>
                <c:pt idx="0">
                  <c:v>under 40</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4'!$A$6:$A$14</c:f>
              <c:strCache>
                <c:ptCount val="9"/>
                <c:pt idx="0">
                  <c:v>Proiezione su mercato internazionale</c:v>
                </c:pt>
                <c:pt idx="1">
                  <c:v>Costituzione di società con altri professionisti</c:v>
                </c:pt>
                <c:pt idx="2">
                  <c:v>Potenziamento della rete relazionale sul territorio</c:v>
                </c:pt>
                <c:pt idx="3">
                  <c:v>Potenziamento funzione di marketing e commerciale</c:v>
                </c:pt>
                <c:pt idx="4">
                  <c:v>Modifica del processo di erogazione del servizio</c:v>
                </c:pt>
                <c:pt idx="5">
                  <c:v>Miglioramento ed innovazione nelle tecnologie</c:v>
                </c:pt>
                <c:pt idx="6">
                  <c:v>Miglioramento organizzazione del lavoro interna allo studio</c:v>
                </c:pt>
                <c:pt idx="7">
                  <c:v>Erogazione di nuovi servizi professionali</c:v>
                </c:pt>
                <c:pt idx="8">
                  <c:v>Acquisizione di nuovi incarichi e clienti</c:v>
                </c:pt>
              </c:strCache>
            </c:strRef>
          </c:cat>
          <c:val>
            <c:numRef>
              <c:f>'fig. 4'!$C$6:$C$14</c:f>
              <c:numCache>
                <c:formatCode>###0.0</c:formatCode>
                <c:ptCount val="9"/>
                <c:pt idx="0">
                  <c:v>2.5990252242343619</c:v>
                </c:pt>
                <c:pt idx="1">
                  <c:v>10.444490267990977</c:v>
                </c:pt>
                <c:pt idx="2">
                  <c:v>15.792135047779613</c:v>
                </c:pt>
                <c:pt idx="3">
                  <c:v>16.609525309544772</c:v>
                </c:pt>
                <c:pt idx="4">
                  <c:v>17.732507851408219</c:v>
                </c:pt>
                <c:pt idx="5">
                  <c:v>35.951840316011932</c:v>
                </c:pt>
                <c:pt idx="6">
                  <c:v>37.603713894473195</c:v>
                </c:pt>
                <c:pt idx="7">
                  <c:v>52.115764272874323</c:v>
                </c:pt>
                <c:pt idx="8">
                  <c:v>76.767030287284598</c:v>
                </c:pt>
              </c:numCache>
            </c:numRef>
          </c:val>
        </c:ser>
        <c:dLbls>
          <c:showLegendKey val="0"/>
          <c:showVal val="0"/>
          <c:showCatName val="0"/>
          <c:showSerName val="0"/>
          <c:showPercent val="0"/>
          <c:showBubbleSize val="0"/>
        </c:dLbls>
        <c:gapWidth val="44"/>
        <c:axId val="86016384"/>
        <c:axId val="86017920"/>
      </c:barChart>
      <c:catAx>
        <c:axId val="86016384"/>
        <c:scaling>
          <c:orientation val="minMax"/>
        </c:scaling>
        <c:delete val="0"/>
        <c:axPos val="l"/>
        <c:majorTickMark val="out"/>
        <c:minorTickMark val="none"/>
        <c:tickLblPos val="nextTo"/>
        <c:crossAx val="86017920"/>
        <c:crosses val="autoZero"/>
        <c:auto val="1"/>
        <c:lblAlgn val="ctr"/>
        <c:lblOffset val="100"/>
        <c:noMultiLvlLbl val="0"/>
      </c:catAx>
      <c:valAx>
        <c:axId val="86017920"/>
        <c:scaling>
          <c:orientation val="minMax"/>
        </c:scaling>
        <c:delete val="0"/>
        <c:axPos val="b"/>
        <c:numFmt formatCode="###0.0" sourceLinked="1"/>
        <c:majorTickMark val="out"/>
        <c:minorTickMark val="none"/>
        <c:tickLblPos val="nextTo"/>
        <c:crossAx val="8601638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percentStacked"/>
        <c:varyColors val="0"/>
        <c:ser>
          <c:idx val="0"/>
          <c:order val="0"/>
          <c:tx>
            <c:strRef>
              <c:f>'Fig. 5'!$B$4</c:f>
              <c:strCache>
                <c:ptCount val="1"/>
                <c:pt idx="0">
                  <c:v>Migliorata</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5'!$C$3:$F$3</c:f>
              <c:strCache>
                <c:ptCount val="4"/>
                <c:pt idx="0">
                  <c:v>Fino a 40 anni</c:v>
                </c:pt>
                <c:pt idx="1">
                  <c:v>41-55 anni</c:v>
                </c:pt>
                <c:pt idx="2">
                  <c:v>Più di 55 anni</c:v>
                </c:pt>
                <c:pt idx="3">
                  <c:v>Totale</c:v>
                </c:pt>
              </c:strCache>
            </c:strRef>
          </c:cat>
          <c:val>
            <c:numRef>
              <c:f>'Fig. 5'!$C$4:$F$4</c:f>
              <c:numCache>
                <c:formatCode>###0.0</c:formatCode>
                <c:ptCount val="4"/>
                <c:pt idx="0">
                  <c:v>57.624047758856499</c:v>
                </c:pt>
                <c:pt idx="1">
                  <c:v>45.764379706783444</c:v>
                </c:pt>
                <c:pt idx="2">
                  <c:v>31.667184567622041</c:v>
                </c:pt>
                <c:pt idx="3">
                  <c:v>44.850599926895427</c:v>
                </c:pt>
              </c:numCache>
            </c:numRef>
          </c:val>
        </c:ser>
        <c:ser>
          <c:idx val="1"/>
          <c:order val="1"/>
          <c:tx>
            <c:strRef>
              <c:f>'Fig. 5'!$B$5</c:f>
              <c:strCache>
                <c:ptCount val="1"/>
                <c:pt idx="0">
                  <c:v>Rimasta uguale</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5'!$C$3:$F$3</c:f>
              <c:strCache>
                <c:ptCount val="4"/>
                <c:pt idx="0">
                  <c:v>Fino a 40 anni</c:v>
                </c:pt>
                <c:pt idx="1">
                  <c:v>41-55 anni</c:v>
                </c:pt>
                <c:pt idx="2">
                  <c:v>Più di 55 anni</c:v>
                </c:pt>
                <c:pt idx="3">
                  <c:v>Totale</c:v>
                </c:pt>
              </c:strCache>
            </c:strRef>
          </c:cat>
          <c:val>
            <c:numRef>
              <c:f>'Fig. 5'!$C$5:$F$5</c:f>
              <c:numCache>
                <c:formatCode>###0.0</c:formatCode>
                <c:ptCount val="4"/>
                <c:pt idx="0">
                  <c:v>26.67220792621363</c:v>
                </c:pt>
                <c:pt idx="1">
                  <c:v>31.249254609107275</c:v>
                </c:pt>
                <c:pt idx="2">
                  <c:v>40.341066330175707</c:v>
                </c:pt>
                <c:pt idx="3">
                  <c:v>32.585297336355438</c:v>
                </c:pt>
              </c:numCache>
            </c:numRef>
          </c:val>
        </c:ser>
        <c:ser>
          <c:idx val="2"/>
          <c:order val="2"/>
          <c:tx>
            <c:strRef>
              <c:f>'Fig. 5'!$B$6</c:f>
              <c:strCache>
                <c:ptCount val="1"/>
                <c:pt idx="0">
                  <c:v>Peggiorata</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5'!$C$3:$F$3</c:f>
              <c:strCache>
                <c:ptCount val="4"/>
                <c:pt idx="0">
                  <c:v>Fino a 40 anni</c:v>
                </c:pt>
                <c:pt idx="1">
                  <c:v>41-55 anni</c:v>
                </c:pt>
                <c:pt idx="2">
                  <c:v>Più di 55 anni</c:v>
                </c:pt>
                <c:pt idx="3">
                  <c:v>Totale</c:v>
                </c:pt>
              </c:strCache>
            </c:strRef>
          </c:cat>
          <c:val>
            <c:numRef>
              <c:f>'Fig. 5'!$C$6:$F$6</c:f>
              <c:numCache>
                <c:formatCode>###0.0</c:formatCode>
                <c:ptCount val="4"/>
                <c:pt idx="0">
                  <c:v>15.703744314929786</c:v>
                </c:pt>
                <c:pt idx="1">
                  <c:v>22.986365684109835</c:v>
                </c:pt>
                <c:pt idx="2">
                  <c:v>27.991749102201492</c:v>
                </c:pt>
                <c:pt idx="3">
                  <c:v>22.564102736752144</c:v>
                </c:pt>
              </c:numCache>
            </c:numRef>
          </c:val>
        </c:ser>
        <c:dLbls>
          <c:showLegendKey val="0"/>
          <c:showVal val="0"/>
          <c:showCatName val="0"/>
          <c:showSerName val="0"/>
          <c:showPercent val="0"/>
          <c:showBubbleSize val="0"/>
        </c:dLbls>
        <c:gapWidth val="45"/>
        <c:overlap val="100"/>
        <c:axId val="86192512"/>
        <c:axId val="86194048"/>
      </c:barChart>
      <c:catAx>
        <c:axId val="86192512"/>
        <c:scaling>
          <c:orientation val="minMax"/>
        </c:scaling>
        <c:delete val="0"/>
        <c:axPos val="b"/>
        <c:majorTickMark val="out"/>
        <c:minorTickMark val="none"/>
        <c:tickLblPos val="nextTo"/>
        <c:crossAx val="86194048"/>
        <c:crosses val="autoZero"/>
        <c:auto val="1"/>
        <c:lblAlgn val="ctr"/>
        <c:lblOffset val="100"/>
        <c:noMultiLvlLbl val="0"/>
      </c:catAx>
      <c:valAx>
        <c:axId val="86194048"/>
        <c:scaling>
          <c:orientation val="minMax"/>
        </c:scaling>
        <c:delete val="0"/>
        <c:axPos val="l"/>
        <c:numFmt formatCode="0%" sourceLinked="1"/>
        <c:majorTickMark val="out"/>
        <c:minorTickMark val="none"/>
        <c:tickLblPos val="nextTo"/>
        <c:crossAx val="861925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'fig. 6'!$A$5</c:f>
              <c:strCache>
                <c:ptCount val="1"/>
                <c:pt idx="0">
                  <c:v>Aumentato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multiLvlStrRef>
              <c:f>'fig. 6'!$B$3:$C$4</c:f>
              <c:multiLvlStrCache>
                <c:ptCount val="2"/>
                <c:lvl>
                  <c:pt idx="0">
                    <c:v>Migliorata</c:v>
                  </c:pt>
                  <c:pt idx="1">
                    <c:v>Peggiorata</c:v>
                  </c:pt>
                </c:lvl>
                <c:lvl>
                  <c:pt idx="0">
                    <c:v>Condizione professionale tra cinque anni</c:v>
                  </c:pt>
                </c:lvl>
              </c:multiLvlStrCache>
            </c:multiLvlStrRef>
          </c:cat>
          <c:val>
            <c:numRef>
              <c:f>'fig. 6'!$B$5:$C$5</c:f>
              <c:numCache>
                <c:formatCode>###0.0</c:formatCode>
                <c:ptCount val="2"/>
                <c:pt idx="0">
                  <c:v>30.400709778562923</c:v>
                </c:pt>
                <c:pt idx="1">
                  <c:v>8.9514921814923163</c:v>
                </c:pt>
              </c:numCache>
            </c:numRef>
          </c:val>
        </c:ser>
        <c:ser>
          <c:idx val="1"/>
          <c:order val="1"/>
          <c:tx>
            <c:strRef>
              <c:f>'fig. 6'!$A$6</c:f>
              <c:strCache>
                <c:ptCount val="1"/>
                <c:pt idx="0">
                  <c:v>Diminuito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multiLvlStrRef>
              <c:f>'fig. 6'!$B$3:$C$4</c:f>
              <c:multiLvlStrCache>
                <c:ptCount val="2"/>
                <c:lvl>
                  <c:pt idx="0">
                    <c:v>Migliorata</c:v>
                  </c:pt>
                  <c:pt idx="1">
                    <c:v>Peggiorata</c:v>
                  </c:pt>
                </c:lvl>
                <c:lvl>
                  <c:pt idx="0">
                    <c:v>Condizione professionale tra cinque anni</c:v>
                  </c:pt>
                </c:lvl>
              </c:multiLvlStrCache>
            </c:multiLvlStrRef>
          </c:cat>
          <c:val>
            <c:numRef>
              <c:f>'fig. 6'!$B$6:$C$6</c:f>
              <c:numCache>
                <c:formatCode>###0.0</c:formatCode>
                <c:ptCount val="2"/>
                <c:pt idx="0">
                  <c:v>40.983928799959578</c:v>
                </c:pt>
                <c:pt idx="1">
                  <c:v>62.270397857041893</c:v>
                </c:pt>
              </c:numCache>
            </c:numRef>
          </c:val>
        </c:ser>
        <c:ser>
          <c:idx val="2"/>
          <c:order val="2"/>
          <c:tx>
            <c:strRef>
              <c:f>'fig. 6'!$A$7</c:f>
              <c:strCache>
                <c:ptCount val="1"/>
                <c:pt idx="0">
                  <c:v>Rimasto invariato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multiLvlStrRef>
              <c:f>'fig. 6'!$B$3:$C$4</c:f>
              <c:multiLvlStrCache>
                <c:ptCount val="2"/>
                <c:lvl>
                  <c:pt idx="0">
                    <c:v>Migliorata</c:v>
                  </c:pt>
                  <c:pt idx="1">
                    <c:v>Peggiorata</c:v>
                  </c:pt>
                </c:lvl>
                <c:lvl>
                  <c:pt idx="0">
                    <c:v>Condizione professionale tra cinque anni</c:v>
                  </c:pt>
                </c:lvl>
              </c:multiLvlStrCache>
            </c:multiLvlStrRef>
          </c:cat>
          <c:val>
            <c:numRef>
              <c:f>'fig. 6'!$B$7:$C$7</c:f>
              <c:numCache>
                <c:formatCode>###0.0</c:formatCode>
                <c:ptCount val="2"/>
                <c:pt idx="0">
                  <c:v>28.615361421477843</c:v>
                </c:pt>
                <c:pt idx="1">
                  <c:v>28.778109961465404</c:v>
                </c:pt>
              </c:numCache>
            </c:numRef>
          </c:val>
        </c:ser>
        <c:dLbls>
          <c:showLegendKey val="0"/>
          <c:showVal val="0"/>
          <c:showCatName val="0"/>
          <c:showSerName val="0"/>
          <c:showPercent val="0"/>
          <c:showBubbleSize val="0"/>
        </c:dLbls>
        <c:gapWidth val="44"/>
        <c:axId val="86225280"/>
        <c:axId val="86226816"/>
      </c:barChart>
      <c:catAx>
        <c:axId val="86225280"/>
        <c:scaling>
          <c:orientation val="minMax"/>
        </c:scaling>
        <c:delete val="0"/>
        <c:axPos val="b"/>
        <c:majorTickMark val="out"/>
        <c:minorTickMark val="none"/>
        <c:tickLblPos val="nextTo"/>
        <c:crossAx val="86226816"/>
        <c:crosses val="autoZero"/>
        <c:auto val="1"/>
        <c:lblAlgn val="ctr"/>
        <c:lblOffset val="100"/>
        <c:noMultiLvlLbl val="0"/>
      </c:catAx>
      <c:valAx>
        <c:axId val="86226816"/>
        <c:scaling>
          <c:orientation val="minMax"/>
        </c:scaling>
        <c:delete val="0"/>
        <c:axPos val="l"/>
        <c:numFmt formatCode="###0.0" sourceLinked="1"/>
        <c:majorTickMark val="out"/>
        <c:minorTickMark val="none"/>
        <c:tickLblPos val="nextTo"/>
        <c:crossAx val="8622528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percentStacked"/>
        <c:varyColors val="0"/>
        <c:ser>
          <c:idx val="0"/>
          <c:order val="0"/>
          <c:tx>
            <c:strRef>
              <c:f>'fig. 7'!$B$5</c:f>
              <c:strCache>
                <c:ptCount val="1"/>
                <c:pt idx="0">
                  <c:v>Molto soddisfatto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7'!$C$4:$E$4</c:f>
              <c:strCache>
                <c:ptCount val="3"/>
                <c:pt idx="0">
                  <c:v>Singolo</c:v>
                </c:pt>
                <c:pt idx="1">
                  <c:v>Associato</c:v>
                </c:pt>
                <c:pt idx="2">
                  <c:v>Totale</c:v>
                </c:pt>
              </c:strCache>
            </c:strRef>
          </c:cat>
          <c:val>
            <c:numRef>
              <c:f>'fig. 7'!$C$5:$E$5</c:f>
              <c:numCache>
                <c:formatCode>###0.0</c:formatCode>
                <c:ptCount val="3"/>
                <c:pt idx="0">
                  <c:v>24.260636236847439</c:v>
                </c:pt>
                <c:pt idx="1">
                  <c:v>21.472259214457122</c:v>
                </c:pt>
                <c:pt idx="2">
                  <c:v>23.809072156257415</c:v>
                </c:pt>
              </c:numCache>
            </c:numRef>
          </c:val>
        </c:ser>
        <c:ser>
          <c:idx val="1"/>
          <c:order val="1"/>
          <c:tx>
            <c:strRef>
              <c:f>'fig. 7'!$B$6</c:f>
              <c:strCache>
                <c:ptCount val="1"/>
                <c:pt idx="0">
                  <c:v>Abbastanza soddisfatto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7'!$C$4:$E$4</c:f>
              <c:strCache>
                <c:ptCount val="3"/>
                <c:pt idx="0">
                  <c:v>Singolo</c:v>
                </c:pt>
                <c:pt idx="1">
                  <c:v>Associato</c:v>
                </c:pt>
                <c:pt idx="2">
                  <c:v>Totale</c:v>
                </c:pt>
              </c:strCache>
            </c:strRef>
          </c:cat>
          <c:val>
            <c:numRef>
              <c:f>'fig. 7'!$C$6:$E$6</c:f>
              <c:numCache>
                <c:formatCode>###0.0</c:formatCode>
                <c:ptCount val="3"/>
                <c:pt idx="0">
                  <c:v>58.622898180425921</c:v>
                </c:pt>
                <c:pt idx="1">
                  <c:v>70.581811668651696</c:v>
                </c:pt>
                <c:pt idx="2">
                  <c:v>60.075367047723418</c:v>
                </c:pt>
              </c:numCache>
            </c:numRef>
          </c:val>
        </c:ser>
        <c:ser>
          <c:idx val="2"/>
          <c:order val="2"/>
          <c:tx>
            <c:strRef>
              <c:f>'fig. 7'!$B$7</c:f>
              <c:strCache>
                <c:ptCount val="1"/>
                <c:pt idx="0">
                  <c:v>Poco soddisfatto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7'!$C$4:$E$4</c:f>
              <c:strCache>
                <c:ptCount val="3"/>
                <c:pt idx="0">
                  <c:v>Singolo</c:v>
                </c:pt>
                <c:pt idx="1">
                  <c:v>Associato</c:v>
                </c:pt>
                <c:pt idx="2">
                  <c:v>Totale</c:v>
                </c:pt>
              </c:strCache>
            </c:strRef>
          </c:cat>
          <c:val>
            <c:numRef>
              <c:f>'fig. 7'!$C$7:$E$7</c:f>
              <c:numCache>
                <c:formatCode>###0.0</c:formatCode>
                <c:ptCount val="3"/>
                <c:pt idx="0">
                  <c:v>14.855446580419954</c:v>
                </c:pt>
                <c:pt idx="1">
                  <c:v>7.9459291168909196</c:v>
                </c:pt>
                <c:pt idx="2">
                  <c:v>14.15328339337441</c:v>
                </c:pt>
              </c:numCache>
            </c:numRef>
          </c:val>
        </c:ser>
        <c:ser>
          <c:idx val="3"/>
          <c:order val="3"/>
          <c:tx>
            <c:strRef>
              <c:f>'fig. 7'!$B$8</c:f>
              <c:strCache>
                <c:ptCount val="1"/>
                <c:pt idx="0">
                  <c:v>Per nulla soddisfatto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dLbl>
              <c:idx val="1"/>
              <c:delete val="1"/>
            </c:dLbl>
            <c:showLegendKey val="0"/>
            <c:showVal val="1"/>
            <c:showCatName val="0"/>
            <c:showSerName val="0"/>
            <c:showPercent val="0"/>
            <c:showBubbleSize val="0"/>
            <c:showLeaderLines val="0"/>
          </c:dLbls>
          <c:cat>
            <c:strRef>
              <c:f>'fig. 7'!$C$4:$E$4</c:f>
              <c:strCache>
                <c:ptCount val="3"/>
                <c:pt idx="0">
                  <c:v>Singolo</c:v>
                </c:pt>
                <c:pt idx="1">
                  <c:v>Associato</c:v>
                </c:pt>
                <c:pt idx="2">
                  <c:v>Totale</c:v>
                </c:pt>
              </c:strCache>
            </c:strRef>
          </c:cat>
          <c:val>
            <c:numRef>
              <c:f>'fig. 7'!$C$8:$E$8</c:f>
              <c:numCache>
                <c:formatCode>###0.0</c:formatCode>
                <c:ptCount val="3"/>
                <c:pt idx="0">
                  <c:v>2.2610190023065151</c:v>
                </c:pt>
                <c:pt idx="1">
                  <c:v>0</c:v>
                </c:pt>
                <c:pt idx="2">
                  <c:v>1.9622774026463321</c:v>
                </c:pt>
              </c:numCache>
            </c:numRef>
          </c:val>
        </c:ser>
        <c:dLbls>
          <c:showLegendKey val="0"/>
          <c:showVal val="0"/>
          <c:showCatName val="0"/>
          <c:showSerName val="0"/>
          <c:showPercent val="0"/>
          <c:showBubbleSize val="0"/>
        </c:dLbls>
        <c:gapWidth val="45"/>
        <c:overlap val="100"/>
        <c:axId val="86275584"/>
        <c:axId val="86277120"/>
      </c:barChart>
      <c:catAx>
        <c:axId val="86275584"/>
        <c:scaling>
          <c:orientation val="minMax"/>
        </c:scaling>
        <c:delete val="0"/>
        <c:axPos val="b"/>
        <c:majorTickMark val="out"/>
        <c:minorTickMark val="none"/>
        <c:tickLblPos val="nextTo"/>
        <c:crossAx val="86277120"/>
        <c:crosses val="autoZero"/>
        <c:auto val="1"/>
        <c:lblAlgn val="ctr"/>
        <c:lblOffset val="100"/>
        <c:noMultiLvlLbl val="0"/>
      </c:catAx>
      <c:valAx>
        <c:axId val="86277120"/>
        <c:scaling>
          <c:orientation val="minMax"/>
        </c:scaling>
        <c:delete val="0"/>
        <c:axPos val="l"/>
        <c:numFmt formatCode="0%" sourceLinked="1"/>
        <c:majorTickMark val="out"/>
        <c:minorTickMark val="none"/>
        <c:tickLblPos val="nextTo"/>
        <c:crossAx val="862755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percentStacked"/>
        <c:varyColors val="0"/>
        <c:ser>
          <c:idx val="0"/>
          <c:order val="0"/>
          <c:tx>
            <c:strRef>
              <c:f>'fig. 8'!$A$5</c:f>
              <c:strCache>
                <c:ptCount val="1"/>
                <c:pt idx="0">
                  <c:v>Interruzione del lavoro per problemi di salute</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8'!$B$4:$D$4</c:f>
              <c:strCache>
                <c:ptCount val="3"/>
                <c:pt idx="0">
                  <c:v>Si è ridotta l’attività</c:v>
                </c:pt>
                <c:pt idx="1">
                  <c:v>Anche se non si è ridotta l’attività ci sono stati problemi con clienti/altre persone</c:v>
                </c:pt>
                <c:pt idx="2">
                  <c:v>Ha dovuto interrompere l’attività</c:v>
                </c:pt>
              </c:strCache>
            </c:strRef>
          </c:cat>
          <c:val>
            <c:numRef>
              <c:f>'fig. 8'!$B$5:$D$5</c:f>
              <c:numCache>
                <c:formatCode>###0.0</c:formatCode>
                <c:ptCount val="3"/>
                <c:pt idx="0">
                  <c:v>42.71499462054733</c:v>
                </c:pt>
                <c:pt idx="1">
                  <c:v>46.330246850771907</c:v>
                </c:pt>
                <c:pt idx="2">
                  <c:v>37.849437375998811</c:v>
                </c:pt>
              </c:numCache>
            </c:numRef>
          </c:val>
        </c:ser>
        <c:ser>
          <c:idx val="1"/>
          <c:order val="1"/>
          <c:tx>
            <c:strRef>
              <c:f>'fig. 8'!$A$6</c:f>
              <c:strCache>
                <c:ptCount val="1"/>
                <c:pt idx="0">
                  <c:v>Maternità</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8'!$B$4:$D$4</c:f>
              <c:strCache>
                <c:ptCount val="3"/>
                <c:pt idx="0">
                  <c:v>Si è ridotta l’attività</c:v>
                </c:pt>
                <c:pt idx="1">
                  <c:v>Anche se non si è ridotta l’attività ci sono stati problemi con clienti/altre persone</c:v>
                </c:pt>
                <c:pt idx="2">
                  <c:v>Ha dovuto interrompere l’attività</c:v>
                </c:pt>
              </c:strCache>
            </c:strRef>
          </c:cat>
          <c:val>
            <c:numRef>
              <c:f>'fig. 8'!$B$6:$D$6</c:f>
              <c:numCache>
                <c:formatCode>###0.0</c:formatCode>
                <c:ptCount val="3"/>
                <c:pt idx="0">
                  <c:v>34.818405057737259</c:v>
                </c:pt>
                <c:pt idx="1">
                  <c:v>26.383439897234652</c:v>
                </c:pt>
                <c:pt idx="2">
                  <c:v>38.292335571837</c:v>
                </c:pt>
              </c:numCache>
            </c:numRef>
          </c:val>
        </c:ser>
        <c:ser>
          <c:idx val="2"/>
          <c:order val="2"/>
          <c:tx>
            <c:strRef>
              <c:f>'fig. 8'!$A$7</c:f>
              <c:strCache>
                <c:ptCount val="1"/>
                <c:pt idx="0">
                  <c:v>Interruzione del lavoro per altre ragioni</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8'!$B$4:$D$4</c:f>
              <c:strCache>
                <c:ptCount val="3"/>
                <c:pt idx="0">
                  <c:v>Si è ridotta l’attività</c:v>
                </c:pt>
                <c:pt idx="1">
                  <c:v>Anche se non si è ridotta l’attività ci sono stati problemi con clienti/altre persone</c:v>
                </c:pt>
                <c:pt idx="2">
                  <c:v>Ha dovuto interrompere l’attività</c:v>
                </c:pt>
              </c:strCache>
            </c:strRef>
          </c:cat>
          <c:val>
            <c:numRef>
              <c:f>'fig. 8'!$B$7:$D$7</c:f>
              <c:numCache>
                <c:formatCode>###0.0</c:formatCode>
                <c:ptCount val="3"/>
                <c:pt idx="0">
                  <c:v>31.348061150391842</c:v>
                </c:pt>
                <c:pt idx="1">
                  <c:v>36.607183437765023</c:v>
                </c:pt>
                <c:pt idx="2">
                  <c:v>37.944755442211978</c:v>
                </c:pt>
              </c:numCache>
            </c:numRef>
          </c:val>
        </c:ser>
        <c:dLbls>
          <c:showLegendKey val="0"/>
          <c:showVal val="0"/>
          <c:showCatName val="0"/>
          <c:showSerName val="0"/>
          <c:showPercent val="0"/>
          <c:showBubbleSize val="0"/>
        </c:dLbls>
        <c:gapWidth val="71"/>
        <c:overlap val="100"/>
        <c:axId val="86394368"/>
        <c:axId val="86395904"/>
      </c:barChart>
      <c:catAx>
        <c:axId val="86394368"/>
        <c:scaling>
          <c:orientation val="minMax"/>
        </c:scaling>
        <c:delete val="0"/>
        <c:axPos val="b"/>
        <c:majorTickMark val="out"/>
        <c:minorTickMark val="none"/>
        <c:tickLblPos val="nextTo"/>
        <c:crossAx val="86395904"/>
        <c:crosses val="autoZero"/>
        <c:auto val="1"/>
        <c:lblAlgn val="ctr"/>
        <c:lblOffset val="100"/>
        <c:noMultiLvlLbl val="0"/>
      </c:catAx>
      <c:valAx>
        <c:axId val="86395904"/>
        <c:scaling>
          <c:orientation val="minMax"/>
        </c:scaling>
        <c:delete val="0"/>
        <c:axPos val="l"/>
        <c:numFmt formatCode="0%" sourceLinked="1"/>
        <c:majorTickMark val="out"/>
        <c:minorTickMark val="none"/>
        <c:tickLblPos val="nextTo"/>
        <c:crossAx val="86394368"/>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'Fig. 9'!$D$4</c:f>
              <c:strCache>
                <c:ptCount val="1"/>
                <c:pt idx="0">
                  <c:v>Singolo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9'!$C$5:$C$8</c:f>
              <c:strCache>
                <c:ptCount val="4"/>
                <c:pt idx="0">
                  <c:v>Ha ridotto l’attività professionale</c:v>
                </c:pt>
                <c:pt idx="1">
                  <c:v>Ha dovuto interrompere l’attività professionale</c:v>
                </c:pt>
                <c:pt idx="2">
                  <c:v>Anche se non ha ridotto l’attività professionale ha avuto problemi con clienti/altre persone</c:v>
                </c:pt>
                <c:pt idx="3">
                  <c:v>Non ha avuto impatti sulla vita professionale</c:v>
                </c:pt>
              </c:strCache>
            </c:strRef>
          </c:cat>
          <c:val>
            <c:numRef>
              <c:f>'Fig. 9'!$D$5:$D$8</c:f>
              <c:numCache>
                <c:formatCode>###0.0</c:formatCode>
                <c:ptCount val="4"/>
                <c:pt idx="0">
                  <c:v>47.999015513420282</c:v>
                </c:pt>
                <c:pt idx="1">
                  <c:v>18.622769140761338</c:v>
                </c:pt>
                <c:pt idx="2">
                  <c:v>17.465348036364475</c:v>
                </c:pt>
                <c:pt idx="3">
                  <c:v>15.912867309453436</c:v>
                </c:pt>
              </c:numCache>
            </c:numRef>
          </c:val>
        </c:ser>
        <c:ser>
          <c:idx val="1"/>
          <c:order val="1"/>
          <c:tx>
            <c:strRef>
              <c:f>'Fig. 9'!$E$4</c:f>
              <c:strCache>
                <c:ptCount val="1"/>
                <c:pt idx="0">
                  <c:v>Associato</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'Fig. 9'!$C$5:$C$8</c:f>
              <c:strCache>
                <c:ptCount val="4"/>
                <c:pt idx="0">
                  <c:v>Ha ridotto l’attività professionale</c:v>
                </c:pt>
                <c:pt idx="1">
                  <c:v>Ha dovuto interrompere l’attività professionale</c:v>
                </c:pt>
                <c:pt idx="2">
                  <c:v>Anche se non ha ridotto l’attività professionale ha avuto problemi con clienti/altre persone</c:v>
                </c:pt>
                <c:pt idx="3">
                  <c:v>Non ha avuto impatti sulla vita professionale</c:v>
                </c:pt>
              </c:strCache>
            </c:strRef>
          </c:cat>
          <c:val>
            <c:numRef>
              <c:f>'Fig. 9'!$E$5:$E$8</c:f>
              <c:numCache>
                <c:formatCode>###0.0</c:formatCode>
                <c:ptCount val="4"/>
                <c:pt idx="0">
                  <c:v>29.373401730603121</c:v>
                </c:pt>
                <c:pt idx="1">
                  <c:v>10.002161400645965</c:v>
                </c:pt>
                <c:pt idx="2">
                  <c:v>32.400491112528286</c:v>
                </c:pt>
                <c:pt idx="3">
                  <c:v>28.223945756222619</c:v>
                </c:pt>
              </c:numCache>
            </c:numRef>
          </c:val>
        </c:ser>
        <c:dLbls>
          <c:showLegendKey val="0"/>
          <c:showVal val="0"/>
          <c:showCatName val="0"/>
          <c:showSerName val="0"/>
          <c:showPercent val="0"/>
          <c:showBubbleSize val="0"/>
        </c:dLbls>
        <c:gapWidth val="46"/>
        <c:axId val="86438272"/>
        <c:axId val="86439808"/>
      </c:barChart>
      <c:catAx>
        <c:axId val="86438272"/>
        <c:scaling>
          <c:orientation val="minMax"/>
        </c:scaling>
        <c:delete val="0"/>
        <c:axPos val="b"/>
        <c:majorTickMark val="out"/>
        <c:minorTickMark val="none"/>
        <c:tickLblPos val="nextTo"/>
        <c:crossAx val="86439808"/>
        <c:crosses val="autoZero"/>
        <c:auto val="1"/>
        <c:lblAlgn val="ctr"/>
        <c:lblOffset val="100"/>
        <c:noMultiLvlLbl val="0"/>
      </c:catAx>
      <c:valAx>
        <c:axId val="86439808"/>
        <c:scaling>
          <c:orientation val="minMax"/>
        </c:scaling>
        <c:delete val="0"/>
        <c:axPos val="l"/>
        <c:numFmt formatCode="###0.0" sourceLinked="1"/>
        <c:majorTickMark val="out"/>
        <c:minorTickMark val="none"/>
        <c:tickLblPos val="nextTo"/>
        <c:crossAx val="8643827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8933-68FB-47A1-B2F9-BB8D130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19436</Words>
  <Characters>110787</Characters>
  <Application>Microsoft Office Word</Application>
  <DocSecurity>0</DocSecurity>
  <Lines>923</Lines>
  <Paragraphs>259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129964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Zedda</dc:creator>
  <cp:lastModifiedBy>paola venanzi</cp:lastModifiedBy>
  <cp:revision>4</cp:revision>
  <cp:lastPrinted>2015-07-24T08:07:00Z</cp:lastPrinted>
  <dcterms:created xsi:type="dcterms:W3CDTF">2015-07-30T16:46:00Z</dcterms:created>
  <dcterms:modified xsi:type="dcterms:W3CDTF">2015-10-27T12:28:00Z</dcterms:modified>
</cp:coreProperties>
</file>