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6D05" w14:textId="77777777" w:rsidR="00065340" w:rsidRPr="00CB0C74" w:rsidRDefault="00065340" w:rsidP="00065340">
      <w:pPr>
        <w:jc w:val="both"/>
        <w:rPr>
          <w:rFonts w:ascii="Garamond" w:hAnsi="Garamond"/>
          <w:b/>
          <w:bCs/>
          <w:sz w:val="26"/>
          <w:szCs w:val="26"/>
        </w:rPr>
      </w:pPr>
      <w:r w:rsidRPr="00CB0C74">
        <w:rPr>
          <w:rFonts w:ascii="Garamond" w:hAnsi="Garamond"/>
          <w:b/>
          <w:bCs/>
          <w:sz w:val="26"/>
          <w:szCs w:val="26"/>
        </w:rPr>
        <w:t>IX Report Adepp sulla Previdenza Privata</w:t>
      </w:r>
      <w:bookmarkStart w:id="0" w:name="_GoBack"/>
      <w:bookmarkEnd w:id="0"/>
    </w:p>
    <w:p w14:paraId="75CF234A" w14:textId="77777777" w:rsidR="00EE362A" w:rsidRPr="00CB0C74" w:rsidRDefault="00EE362A" w:rsidP="00065340">
      <w:pPr>
        <w:jc w:val="both"/>
        <w:rPr>
          <w:rFonts w:ascii="Garamond" w:hAnsi="Garamond"/>
          <w:i/>
          <w:sz w:val="26"/>
          <w:szCs w:val="26"/>
        </w:rPr>
      </w:pPr>
      <w:r w:rsidRPr="00CB0C74">
        <w:rPr>
          <w:rFonts w:ascii="Garamond" w:hAnsi="Garamond"/>
          <w:i/>
          <w:sz w:val="26"/>
          <w:szCs w:val="26"/>
        </w:rPr>
        <w:t>Dichiarazioni Tiziana Stallone</w:t>
      </w:r>
    </w:p>
    <w:p w14:paraId="59EC271D" w14:textId="2821BF8B" w:rsidR="00065340" w:rsidRPr="00CB0C74" w:rsidRDefault="00E025C1" w:rsidP="00065340">
      <w:pPr>
        <w:jc w:val="both"/>
        <w:rPr>
          <w:rFonts w:ascii="Garamond" w:hAnsi="Garamond"/>
          <w:sz w:val="26"/>
          <w:szCs w:val="26"/>
        </w:rPr>
      </w:pPr>
      <w:r w:rsidRPr="00CB0C74">
        <w:rPr>
          <w:rFonts w:ascii="Garamond" w:hAnsi="Garamond"/>
          <w:sz w:val="26"/>
          <w:szCs w:val="26"/>
        </w:rPr>
        <w:t>I</w:t>
      </w:r>
      <w:r w:rsidR="00065340" w:rsidRPr="00CB0C74">
        <w:rPr>
          <w:rFonts w:ascii="Garamond" w:hAnsi="Garamond"/>
          <w:sz w:val="26"/>
          <w:szCs w:val="26"/>
        </w:rPr>
        <w:t>l IX Report Adepp sulla Previdenza Privata</w:t>
      </w:r>
      <w:r w:rsidR="00CB0C74" w:rsidRPr="00CB0C74">
        <w:rPr>
          <w:rFonts w:ascii="Garamond" w:hAnsi="Garamond"/>
          <w:sz w:val="26"/>
          <w:szCs w:val="26"/>
        </w:rPr>
        <w:t xml:space="preserve"> </w:t>
      </w:r>
      <w:r w:rsidRPr="00CB0C74">
        <w:rPr>
          <w:rFonts w:ascii="Garamond" w:hAnsi="Garamond"/>
          <w:sz w:val="26"/>
          <w:szCs w:val="26"/>
        </w:rPr>
        <w:t>fotografa un</w:t>
      </w:r>
      <w:r w:rsidR="00065340" w:rsidRPr="00CB0C74">
        <w:rPr>
          <w:rFonts w:ascii="Garamond" w:hAnsi="Garamond"/>
          <w:sz w:val="26"/>
          <w:szCs w:val="26"/>
        </w:rPr>
        <w:t xml:space="preserve"> sistema previdenziale </w:t>
      </w:r>
      <w:r w:rsidRPr="00CB0C74">
        <w:rPr>
          <w:rFonts w:ascii="Garamond" w:hAnsi="Garamond"/>
          <w:sz w:val="26"/>
          <w:szCs w:val="26"/>
        </w:rPr>
        <w:t>in buona salute con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Pr="00CB0C74">
        <w:rPr>
          <w:rFonts w:ascii="Garamond" w:hAnsi="Garamond"/>
          <w:sz w:val="26"/>
          <w:szCs w:val="26"/>
        </w:rPr>
        <w:t>qualche</w:t>
      </w:r>
      <w:r w:rsidR="00065340" w:rsidRPr="00CB0C74">
        <w:rPr>
          <w:rFonts w:ascii="Garamond" w:hAnsi="Garamond"/>
          <w:sz w:val="26"/>
          <w:szCs w:val="26"/>
        </w:rPr>
        <w:t xml:space="preserve"> criticità di cui prendere atto. </w:t>
      </w:r>
      <w:r w:rsidRPr="00CB0C74">
        <w:rPr>
          <w:rFonts w:ascii="Garamond" w:hAnsi="Garamond"/>
          <w:sz w:val="26"/>
          <w:szCs w:val="26"/>
        </w:rPr>
        <w:t>A</w:t>
      </w:r>
      <w:r w:rsidR="00065340" w:rsidRPr="00CB0C74">
        <w:rPr>
          <w:rFonts w:ascii="Garamond" w:hAnsi="Garamond"/>
          <w:sz w:val="26"/>
          <w:szCs w:val="26"/>
        </w:rPr>
        <w:t>ument</w:t>
      </w:r>
      <w:r w:rsidRPr="00CB0C74">
        <w:rPr>
          <w:rFonts w:ascii="Garamond" w:hAnsi="Garamond"/>
          <w:sz w:val="26"/>
          <w:szCs w:val="26"/>
        </w:rPr>
        <w:t>an</w:t>
      </w:r>
      <w:r w:rsidR="00065340" w:rsidRPr="00CB0C74">
        <w:rPr>
          <w:rFonts w:ascii="Garamond" w:hAnsi="Garamond"/>
          <w:sz w:val="26"/>
          <w:szCs w:val="26"/>
        </w:rPr>
        <w:t>o gli iscritti e i loro redditi, aumentano i pensionati attivi</w:t>
      </w:r>
      <w:r w:rsidR="002E0250" w:rsidRPr="00CB0C74">
        <w:rPr>
          <w:rFonts w:ascii="Garamond" w:hAnsi="Garamond"/>
          <w:sz w:val="26"/>
          <w:szCs w:val="26"/>
        </w:rPr>
        <w:t>,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="002E0250" w:rsidRPr="00CB0C74">
        <w:rPr>
          <w:rFonts w:ascii="Garamond" w:hAnsi="Garamond"/>
          <w:sz w:val="26"/>
          <w:szCs w:val="26"/>
        </w:rPr>
        <w:t xml:space="preserve">aumentano </w:t>
      </w:r>
      <w:r w:rsidR="00065340" w:rsidRPr="00CB0C74">
        <w:rPr>
          <w:rFonts w:ascii="Garamond" w:hAnsi="Garamond"/>
          <w:sz w:val="26"/>
          <w:szCs w:val="26"/>
        </w:rPr>
        <w:t>le donne libero professioniste. Di contro, diminuisce la percentuale d</w:t>
      </w:r>
      <w:r w:rsidR="002E0250" w:rsidRPr="00CB0C74">
        <w:rPr>
          <w:rFonts w:ascii="Garamond" w:hAnsi="Garamond"/>
          <w:sz w:val="26"/>
          <w:szCs w:val="26"/>
        </w:rPr>
        <w:t>e</w:t>
      </w:r>
      <w:r w:rsidR="00065340" w:rsidRPr="00CB0C74">
        <w:rPr>
          <w:rFonts w:ascii="Garamond" w:hAnsi="Garamond"/>
          <w:sz w:val="26"/>
          <w:szCs w:val="26"/>
        </w:rPr>
        <w:t>i giovani libero professionisti e si registra un gender</w:t>
      </w:r>
      <w:r w:rsidR="002E0250" w:rsidRPr="00CB0C74">
        <w:rPr>
          <w:rFonts w:ascii="Garamond" w:hAnsi="Garamond"/>
          <w:sz w:val="26"/>
          <w:szCs w:val="26"/>
        </w:rPr>
        <w:t>-</w:t>
      </w:r>
      <w:proofErr w:type="spellStart"/>
      <w:r w:rsidR="00065340" w:rsidRPr="00CB0C74">
        <w:rPr>
          <w:rFonts w:ascii="Garamond" w:hAnsi="Garamond"/>
          <w:sz w:val="26"/>
          <w:szCs w:val="26"/>
        </w:rPr>
        <w:t>pay</w:t>
      </w:r>
      <w:proofErr w:type="spellEnd"/>
      <w:r w:rsidR="002E0250" w:rsidRPr="00CB0C74">
        <w:rPr>
          <w:rFonts w:ascii="Garamond" w:hAnsi="Garamond"/>
          <w:sz w:val="26"/>
          <w:szCs w:val="26"/>
        </w:rPr>
        <w:t>-</w:t>
      </w:r>
      <w:r w:rsidR="00065340" w:rsidRPr="00CB0C74">
        <w:rPr>
          <w:rFonts w:ascii="Garamond" w:hAnsi="Garamond"/>
          <w:sz w:val="26"/>
          <w:szCs w:val="26"/>
        </w:rPr>
        <w:t>gap a sfavore dell</w:t>
      </w:r>
      <w:r w:rsidR="002E0250" w:rsidRPr="00CB0C74">
        <w:rPr>
          <w:rFonts w:ascii="Garamond" w:hAnsi="Garamond"/>
          <w:sz w:val="26"/>
          <w:szCs w:val="26"/>
        </w:rPr>
        <w:t>e</w:t>
      </w:r>
      <w:r w:rsidR="00065340" w:rsidRPr="00CB0C74">
        <w:rPr>
          <w:rFonts w:ascii="Garamond" w:hAnsi="Garamond"/>
          <w:sz w:val="26"/>
          <w:szCs w:val="26"/>
        </w:rPr>
        <w:t xml:space="preserve"> donn</w:t>
      </w:r>
      <w:r w:rsidR="002E0250" w:rsidRPr="00CB0C74">
        <w:rPr>
          <w:rFonts w:ascii="Garamond" w:hAnsi="Garamond"/>
          <w:sz w:val="26"/>
          <w:szCs w:val="26"/>
        </w:rPr>
        <w:t>e</w:t>
      </w:r>
      <w:r w:rsidR="00065340" w:rsidRPr="00CB0C74">
        <w:rPr>
          <w:rFonts w:ascii="Garamond" w:hAnsi="Garamond"/>
          <w:sz w:val="26"/>
          <w:szCs w:val="26"/>
        </w:rPr>
        <w:t xml:space="preserve">, con divari ancora più evidenti nelle regioni meridionali. </w:t>
      </w:r>
      <w:r w:rsidR="002E0250" w:rsidRPr="00CB0C74">
        <w:rPr>
          <w:rFonts w:ascii="Garamond" w:hAnsi="Garamond"/>
          <w:sz w:val="26"/>
          <w:szCs w:val="26"/>
        </w:rPr>
        <w:t>I</w:t>
      </w:r>
      <w:r w:rsidR="00065340" w:rsidRPr="00CB0C74">
        <w:rPr>
          <w:rFonts w:ascii="Garamond" w:hAnsi="Garamond"/>
          <w:sz w:val="26"/>
          <w:szCs w:val="26"/>
        </w:rPr>
        <w:t>l gap geografico interessa non solo i divari reddituali, ma anche i tassi occupazionali con valori più negativi per il meridione.</w:t>
      </w:r>
    </w:p>
    <w:p w14:paraId="53A57C9E" w14:textId="5585CF7E" w:rsidR="00065340" w:rsidRPr="00CB0C74" w:rsidRDefault="002E0250" w:rsidP="00065340">
      <w:pPr>
        <w:jc w:val="both"/>
        <w:rPr>
          <w:rFonts w:ascii="Garamond" w:hAnsi="Garamond"/>
          <w:sz w:val="26"/>
          <w:szCs w:val="26"/>
        </w:rPr>
      </w:pPr>
      <w:r w:rsidRPr="00CB0C74">
        <w:rPr>
          <w:rFonts w:ascii="Garamond" w:hAnsi="Garamond"/>
          <w:sz w:val="26"/>
          <w:szCs w:val="26"/>
        </w:rPr>
        <w:t>Un dato molto interessante si riscontra nell’incremento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Pr="00CB0C74">
        <w:rPr>
          <w:rFonts w:ascii="Garamond" w:hAnsi="Garamond"/>
          <w:sz w:val="26"/>
          <w:szCs w:val="26"/>
        </w:rPr>
        <w:t>de</w:t>
      </w:r>
      <w:r w:rsidR="00065340" w:rsidRPr="00CB0C74">
        <w:rPr>
          <w:rFonts w:ascii="Garamond" w:hAnsi="Garamond"/>
          <w:sz w:val="26"/>
          <w:szCs w:val="26"/>
        </w:rPr>
        <w:t>i pensionati attivi</w:t>
      </w:r>
      <w:r w:rsidR="006638DF" w:rsidRPr="00CB0C74">
        <w:rPr>
          <w:rFonts w:ascii="Garamond" w:hAnsi="Garamond"/>
          <w:sz w:val="26"/>
          <w:szCs w:val="26"/>
        </w:rPr>
        <w:t xml:space="preserve"> che rappresenta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="006638DF" w:rsidRPr="00CB0C74">
        <w:rPr>
          <w:rFonts w:ascii="Garamond" w:hAnsi="Garamond"/>
          <w:sz w:val="26"/>
          <w:szCs w:val="26"/>
        </w:rPr>
        <w:t>un maggiore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="006638DF" w:rsidRPr="00CB0C74">
        <w:rPr>
          <w:rFonts w:ascii="Garamond" w:hAnsi="Garamond"/>
          <w:sz w:val="26"/>
          <w:szCs w:val="26"/>
        </w:rPr>
        <w:t>“</w:t>
      </w:r>
      <w:r w:rsidR="00065340" w:rsidRPr="00CB0C74">
        <w:rPr>
          <w:rFonts w:ascii="Garamond" w:hAnsi="Garamond"/>
          <w:sz w:val="26"/>
          <w:szCs w:val="26"/>
        </w:rPr>
        <w:t>tempo lavorativo</w:t>
      </w:r>
      <w:r w:rsidR="006638DF" w:rsidRPr="00CB0C74">
        <w:rPr>
          <w:rFonts w:ascii="Garamond" w:hAnsi="Garamond"/>
          <w:sz w:val="26"/>
          <w:szCs w:val="26"/>
        </w:rPr>
        <w:t>”</w:t>
      </w:r>
      <w:r w:rsidR="00065340" w:rsidRPr="00CB0C74">
        <w:rPr>
          <w:rFonts w:ascii="Garamond" w:hAnsi="Garamond"/>
          <w:sz w:val="26"/>
          <w:szCs w:val="26"/>
        </w:rPr>
        <w:t xml:space="preserve"> in stretta correlazione </w:t>
      </w:r>
      <w:r w:rsidR="006638DF" w:rsidRPr="00CB0C74">
        <w:rPr>
          <w:rFonts w:ascii="Garamond" w:hAnsi="Garamond"/>
          <w:sz w:val="26"/>
          <w:szCs w:val="26"/>
        </w:rPr>
        <w:t xml:space="preserve">con </w:t>
      </w:r>
      <w:r w:rsidR="00065340" w:rsidRPr="00CB0C74">
        <w:rPr>
          <w:rFonts w:ascii="Garamond" w:hAnsi="Garamond"/>
          <w:sz w:val="26"/>
          <w:szCs w:val="26"/>
        </w:rPr>
        <w:t xml:space="preserve">l’aumentare dell’aspettativa di vita. </w:t>
      </w:r>
      <w:r w:rsidR="006638DF" w:rsidRPr="00CB0C74">
        <w:rPr>
          <w:rFonts w:ascii="Garamond" w:hAnsi="Garamond"/>
          <w:sz w:val="26"/>
          <w:szCs w:val="26"/>
        </w:rPr>
        <w:t>Andrebbe indagato se si tratti di una libera</w:t>
      </w:r>
      <w:r w:rsidR="00065340" w:rsidRPr="00CB0C74">
        <w:rPr>
          <w:rFonts w:ascii="Garamond" w:hAnsi="Garamond"/>
          <w:sz w:val="26"/>
          <w:szCs w:val="26"/>
        </w:rPr>
        <w:t xml:space="preserve"> volontà o </w:t>
      </w:r>
      <w:r w:rsidR="006638DF" w:rsidRPr="00CB0C74">
        <w:rPr>
          <w:rFonts w:ascii="Garamond" w:hAnsi="Garamond"/>
          <w:sz w:val="26"/>
          <w:szCs w:val="26"/>
        </w:rPr>
        <w:t xml:space="preserve">piuttosto di </w:t>
      </w:r>
      <w:r w:rsidR="00065340" w:rsidRPr="00CB0C74">
        <w:rPr>
          <w:rFonts w:ascii="Garamond" w:hAnsi="Garamond"/>
          <w:sz w:val="26"/>
          <w:szCs w:val="26"/>
        </w:rPr>
        <w:t>una necessità</w:t>
      </w:r>
      <w:r w:rsidR="006638DF" w:rsidRPr="00CB0C74">
        <w:rPr>
          <w:rFonts w:ascii="Garamond" w:hAnsi="Garamond"/>
          <w:sz w:val="26"/>
          <w:szCs w:val="26"/>
        </w:rPr>
        <w:t>.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="006638DF" w:rsidRPr="00CB0C74">
        <w:rPr>
          <w:rFonts w:ascii="Garamond" w:hAnsi="Garamond"/>
          <w:sz w:val="26"/>
          <w:szCs w:val="26"/>
        </w:rPr>
        <w:t>Alcuni dati danno precise indicazioni, come ad esempio i</w:t>
      </w:r>
      <w:r w:rsidR="00065340" w:rsidRPr="00CB0C74">
        <w:rPr>
          <w:rFonts w:ascii="Garamond" w:hAnsi="Garamond"/>
          <w:sz w:val="26"/>
          <w:szCs w:val="26"/>
        </w:rPr>
        <w:t xml:space="preserve">l </w:t>
      </w:r>
      <w:r w:rsidR="006638DF" w:rsidRPr="00CB0C74">
        <w:rPr>
          <w:rFonts w:ascii="Garamond" w:hAnsi="Garamond"/>
          <w:sz w:val="26"/>
          <w:szCs w:val="26"/>
        </w:rPr>
        <w:t xml:space="preserve">calo </w:t>
      </w:r>
      <w:r w:rsidR="00065340" w:rsidRPr="00CB0C74">
        <w:rPr>
          <w:rFonts w:ascii="Garamond" w:hAnsi="Garamond"/>
          <w:sz w:val="26"/>
          <w:szCs w:val="26"/>
        </w:rPr>
        <w:t>dei giovani professionisti segnal</w:t>
      </w:r>
      <w:r w:rsidR="006638DF" w:rsidRPr="00CB0C74">
        <w:rPr>
          <w:rFonts w:ascii="Garamond" w:hAnsi="Garamond"/>
          <w:sz w:val="26"/>
          <w:szCs w:val="26"/>
        </w:rPr>
        <w:t>a</w:t>
      </w:r>
      <w:r w:rsidR="00065340" w:rsidRPr="00CB0C74">
        <w:rPr>
          <w:rFonts w:ascii="Garamond" w:hAnsi="Garamond"/>
          <w:sz w:val="26"/>
          <w:szCs w:val="26"/>
        </w:rPr>
        <w:t xml:space="preserve"> le difficoltà d’inserimento nel mercato del lavoro</w:t>
      </w:r>
      <w:r w:rsidR="006638DF" w:rsidRPr="00CB0C74">
        <w:rPr>
          <w:rFonts w:ascii="Garamond" w:hAnsi="Garamond"/>
          <w:sz w:val="26"/>
          <w:szCs w:val="26"/>
        </w:rPr>
        <w:t>.</w:t>
      </w:r>
      <w:r w:rsidR="00065340" w:rsidRPr="00CB0C74">
        <w:rPr>
          <w:rFonts w:ascii="Garamond" w:hAnsi="Garamond"/>
          <w:sz w:val="26"/>
          <w:szCs w:val="26"/>
        </w:rPr>
        <w:t xml:space="preserve"> </w:t>
      </w:r>
      <w:r w:rsidR="006638DF" w:rsidRPr="00CB0C74">
        <w:rPr>
          <w:rFonts w:ascii="Garamond" w:hAnsi="Garamond"/>
          <w:sz w:val="26"/>
          <w:szCs w:val="26"/>
        </w:rPr>
        <w:t>i</w:t>
      </w:r>
      <w:r w:rsidR="00065340" w:rsidRPr="00CB0C74">
        <w:rPr>
          <w:rFonts w:ascii="Garamond" w:hAnsi="Garamond"/>
          <w:sz w:val="26"/>
          <w:szCs w:val="26"/>
        </w:rPr>
        <w:t xml:space="preserve">l gender </w:t>
      </w:r>
      <w:proofErr w:type="spellStart"/>
      <w:r w:rsidR="00065340" w:rsidRPr="00CB0C74">
        <w:rPr>
          <w:rFonts w:ascii="Garamond" w:hAnsi="Garamond"/>
          <w:sz w:val="26"/>
          <w:szCs w:val="26"/>
        </w:rPr>
        <w:t>pay</w:t>
      </w:r>
      <w:proofErr w:type="spellEnd"/>
      <w:r w:rsidR="00065340" w:rsidRPr="00CB0C74">
        <w:rPr>
          <w:rFonts w:ascii="Garamond" w:hAnsi="Garamond"/>
          <w:sz w:val="26"/>
          <w:szCs w:val="26"/>
        </w:rPr>
        <w:t xml:space="preserve"> gap e il geo gap si traducono in un calo dei tassi di genitorialità dovuti al venir meno delle garanzie e degli status professionali e lavorativi. Si tratta di criticità che debbono essere affrontate con degli interventi di welfare attivo lungimiranti.</w:t>
      </w:r>
    </w:p>
    <w:p w14:paraId="57A55D31" w14:textId="018ACBC8" w:rsidR="00CB0C74" w:rsidRPr="00CB0C74" w:rsidRDefault="00CB0C74" w:rsidP="00065340">
      <w:pPr>
        <w:jc w:val="both"/>
        <w:rPr>
          <w:rFonts w:ascii="Garamond" w:hAnsi="Garamond"/>
          <w:sz w:val="26"/>
          <w:szCs w:val="26"/>
        </w:rPr>
      </w:pPr>
      <w:r w:rsidRPr="00CB0C74">
        <w:rPr>
          <w:rFonts w:ascii="Garamond" w:hAnsi="Garamond"/>
          <w:sz w:val="26"/>
          <w:szCs w:val="26"/>
        </w:rPr>
        <w:t xml:space="preserve">Di fronte le sfide della modernità e dei repentini mutamenti del mercato del lavoro le Casse di Previdenza devono elaborare e attuare dei piani strategici per il sostegno al lavoro favorendo l’aggiornamento e la formazione trasversale, la visibilità presso la clientela </w:t>
      </w:r>
      <w:proofErr w:type="spellStart"/>
      <w:r w:rsidRPr="00CB0C74">
        <w:rPr>
          <w:rFonts w:ascii="Garamond" w:hAnsi="Garamond"/>
          <w:sz w:val="26"/>
          <w:szCs w:val="26"/>
        </w:rPr>
        <w:t>retail</w:t>
      </w:r>
      <w:proofErr w:type="spellEnd"/>
      <w:r w:rsidRPr="00CB0C74">
        <w:rPr>
          <w:rFonts w:ascii="Garamond" w:hAnsi="Garamond"/>
          <w:sz w:val="26"/>
          <w:szCs w:val="26"/>
        </w:rPr>
        <w:t xml:space="preserve"> e gli stakeholder, e la collaborazione tra professionisti da portare avanti in stretta sinergia e sotto l’azione coordinatrice di Adepp. L’accesso al credito attraverso i Fondi europei è un altra importante sfida delle Casse dei professionisti.</w:t>
      </w:r>
    </w:p>
    <w:p w14:paraId="3F099A83" w14:textId="77777777" w:rsidR="00CB0C74" w:rsidRPr="00CB0C74" w:rsidRDefault="00065340" w:rsidP="00CB0C74">
      <w:pPr>
        <w:jc w:val="both"/>
        <w:rPr>
          <w:rFonts w:ascii="Garamond" w:hAnsi="Garamond"/>
          <w:sz w:val="26"/>
          <w:szCs w:val="26"/>
        </w:rPr>
      </w:pPr>
      <w:r w:rsidRPr="00CB0C74">
        <w:rPr>
          <w:rFonts w:ascii="Garamond" w:hAnsi="Garamond"/>
          <w:sz w:val="26"/>
          <w:szCs w:val="26"/>
        </w:rPr>
        <w:t>La soluzione è quell</w:t>
      </w:r>
      <w:r w:rsidR="00CB0C74" w:rsidRPr="00CB0C74">
        <w:rPr>
          <w:rFonts w:ascii="Garamond" w:hAnsi="Garamond"/>
          <w:sz w:val="26"/>
          <w:szCs w:val="26"/>
        </w:rPr>
        <w:t>a</w:t>
      </w:r>
      <w:r w:rsidR="008312D9" w:rsidRPr="00CB0C74">
        <w:rPr>
          <w:rFonts w:ascii="Garamond" w:hAnsi="Garamond"/>
          <w:sz w:val="26"/>
          <w:szCs w:val="26"/>
        </w:rPr>
        <w:t xml:space="preserve"> che si può definire come long-</w:t>
      </w:r>
      <w:proofErr w:type="spellStart"/>
      <w:r w:rsidR="008312D9" w:rsidRPr="00CB0C74">
        <w:rPr>
          <w:rFonts w:ascii="Garamond" w:hAnsi="Garamond"/>
          <w:sz w:val="26"/>
          <w:szCs w:val="26"/>
        </w:rPr>
        <w:t>working</w:t>
      </w:r>
      <w:proofErr w:type="spellEnd"/>
      <w:r w:rsidR="008312D9" w:rsidRPr="00CB0C74">
        <w:rPr>
          <w:rFonts w:ascii="Garamond" w:hAnsi="Garamond"/>
          <w:sz w:val="26"/>
          <w:szCs w:val="26"/>
        </w:rPr>
        <w:t>-</w:t>
      </w:r>
      <w:r w:rsidRPr="00CB0C74">
        <w:rPr>
          <w:rFonts w:ascii="Garamond" w:hAnsi="Garamond"/>
          <w:sz w:val="26"/>
          <w:szCs w:val="26"/>
        </w:rPr>
        <w:t>l</w:t>
      </w:r>
      <w:r w:rsidR="008312D9" w:rsidRPr="00CB0C74">
        <w:rPr>
          <w:rFonts w:ascii="Garamond" w:hAnsi="Garamond"/>
          <w:sz w:val="26"/>
          <w:szCs w:val="26"/>
        </w:rPr>
        <w:t>ife-welfare</w:t>
      </w:r>
      <w:r w:rsidRPr="00CB0C74">
        <w:rPr>
          <w:rFonts w:ascii="Garamond" w:hAnsi="Garamond"/>
          <w:sz w:val="26"/>
          <w:szCs w:val="26"/>
        </w:rPr>
        <w:t xml:space="preserve"> volto a contribuire all’empowerment professionale di tutti iscritti</w:t>
      </w:r>
      <w:r w:rsidR="00CB0C74" w:rsidRPr="00CB0C74">
        <w:rPr>
          <w:rFonts w:ascii="Garamond" w:hAnsi="Garamond"/>
          <w:sz w:val="26"/>
          <w:szCs w:val="26"/>
        </w:rPr>
        <w:t xml:space="preserve"> con un nuovo sguardo alla silver economy dei pensionati attivi</w:t>
      </w:r>
      <w:r w:rsidRPr="00CB0C74">
        <w:rPr>
          <w:rFonts w:ascii="Garamond" w:hAnsi="Garamond"/>
          <w:sz w:val="26"/>
          <w:szCs w:val="26"/>
        </w:rPr>
        <w:t>. Il sistema Casse gode di buona salute,</w:t>
      </w:r>
      <w:r w:rsidR="00CB0C74" w:rsidRPr="00CB0C74">
        <w:rPr>
          <w:rFonts w:ascii="Garamond" w:hAnsi="Garamond"/>
          <w:sz w:val="26"/>
          <w:szCs w:val="26"/>
        </w:rPr>
        <w:t xml:space="preserve"> è stabile,</w:t>
      </w:r>
      <w:r w:rsidRPr="00CB0C74">
        <w:rPr>
          <w:rFonts w:ascii="Garamond" w:hAnsi="Garamond"/>
          <w:sz w:val="26"/>
          <w:szCs w:val="26"/>
        </w:rPr>
        <w:t xml:space="preserve"> con un patrimonio in aumento che supera gli 87 miliardi di euro. Per attuare i programmi e </w:t>
      </w:r>
      <w:r w:rsidR="00CB0C74" w:rsidRPr="00CB0C74">
        <w:rPr>
          <w:rFonts w:ascii="Garamond" w:hAnsi="Garamond"/>
          <w:sz w:val="26"/>
          <w:szCs w:val="26"/>
        </w:rPr>
        <w:t xml:space="preserve">raggiungere i singoli obiettivi auspichiamo di poter gestire le nostre risorse nella piena autonomia di impiego in piani di welfare attivo a beneficio del cammino professionale di tutti i liberi professionisti. </w:t>
      </w:r>
    </w:p>
    <w:p w14:paraId="2BE1C46E" w14:textId="6DEC410F" w:rsidR="00CB0C74" w:rsidRPr="00CB0C74" w:rsidRDefault="00CB0C74" w:rsidP="00CB0C74">
      <w:pPr>
        <w:jc w:val="both"/>
        <w:rPr>
          <w:rFonts w:ascii="Garamond" w:hAnsi="Garamond"/>
          <w:sz w:val="26"/>
          <w:szCs w:val="26"/>
        </w:rPr>
      </w:pPr>
      <w:r w:rsidRPr="00CB0C74">
        <w:rPr>
          <w:rFonts w:ascii="Garamond" w:hAnsi="Garamond"/>
          <w:sz w:val="26"/>
          <w:szCs w:val="26"/>
        </w:rPr>
        <w:t>Un ultimo commento sulla tassazione. Le risorse veicolate dagli iscritti allo Stato - prevalentemente via tassazione dei rendimenti degli investimenti del risparmio previdenziale, nonché delle pensioni - al momento equivalgono all’intero ammontare delle risorse stanziate dal sistema previdenziale per il welfare. Ridurre la morsa fiscale sul sistema previdenziale vorrebbe dire investire - da parte delle Casse - in un nuovo welfare con significativo impatto sull’adeguatezza delle prestazioni e sull’indotto lavorativo del sistema Paese.</w:t>
      </w:r>
    </w:p>
    <w:p w14:paraId="3710B3C3" w14:textId="77777777" w:rsidR="00CB0C74" w:rsidRPr="00E025C1" w:rsidRDefault="00CB0C74" w:rsidP="00065340">
      <w:pPr>
        <w:jc w:val="both"/>
        <w:rPr>
          <w:rFonts w:ascii="Garamond" w:hAnsi="Garamond"/>
          <w:sz w:val="26"/>
          <w:szCs w:val="26"/>
        </w:rPr>
      </w:pPr>
    </w:p>
    <w:sectPr w:rsidR="00CB0C74" w:rsidRPr="00E02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40"/>
    <w:rsid w:val="00065340"/>
    <w:rsid w:val="002E0250"/>
    <w:rsid w:val="006638DF"/>
    <w:rsid w:val="008312D9"/>
    <w:rsid w:val="00A03493"/>
    <w:rsid w:val="00A26A56"/>
    <w:rsid w:val="00CB0C74"/>
    <w:rsid w:val="00E025C1"/>
    <w:rsid w:val="00EE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9B306"/>
  <w15:docId w15:val="{A229CFAF-9443-4740-BF8A-F15FB94C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Paola Venanzi</cp:lastModifiedBy>
  <cp:revision>2</cp:revision>
  <dcterms:created xsi:type="dcterms:W3CDTF">2019-12-12T11:57:00Z</dcterms:created>
  <dcterms:modified xsi:type="dcterms:W3CDTF">2019-12-12T11:57:00Z</dcterms:modified>
</cp:coreProperties>
</file>