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682776"/>
    <w:bookmarkStart w:id="1" w:name="_Toc93424256"/>
    <w:bookmarkStart w:id="2" w:name="_Toc529464057"/>
    <w:bookmarkStart w:id="3" w:name="_Toc529464108"/>
    <w:bookmarkStart w:id="4" w:name="_Hlk519775775"/>
    <w:bookmarkStart w:id="5" w:name="_Toc101437446"/>
    <w:p w14:paraId="435EFADB" w14:textId="6F8CC8CC" w:rsidR="005D24B4" w:rsidRPr="00AF0E59" w:rsidRDefault="005D24B4" w:rsidP="00644ECF">
      <w:pPr>
        <w:pStyle w:val="Titolo1"/>
      </w:pPr>
      <w:r w:rsidRPr="00AF0E59">
        <w:rPr>
          <w:rFonts w:ascii="Brush Script MT" w:hAnsi="Brush Script MT"/>
          <w:noProof/>
          <w:sz w:val="20"/>
          <w:lang w:eastAsia="it-IT"/>
        </w:rPr>
        <mc:AlternateContent>
          <mc:Choice Requires="wps">
            <w:drawing>
              <wp:anchor distT="0" distB="0" distL="114300" distR="114300" simplePos="0" relativeHeight="251632128" behindDoc="0" locked="0" layoutInCell="1" allowOverlap="1" wp14:anchorId="5DC83106" wp14:editId="4CE20433">
                <wp:simplePos x="0" y="0"/>
                <wp:positionH relativeFrom="column">
                  <wp:posOffset>-611505</wp:posOffset>
                </wp:positionH>
                <wp:positionV relativeFrom="paragraph">
                  <wp:posOffset>384175</wp:posOffset>
                </wp:positionV>
                <wp:extent cx="2009775" cy="0"/>
                <wp:effectExtent l="57150" t="57150" r="85725" b="152400"/>
                <wp:wrapNone/>
                <wp:docPr id="539" name="Straight Connector 539"/>
                <wp:cNvGraphicFramePr/>
                <a:graphic xmlns:a="http://schemas.openxmlformats.org/drawingml/2006/main">
                  <a:graphicData uri="http://schemas.microsoft.com/office/word/2010/wordprocessingShape">
                    <wps:wsp>
                      <wps:cNvCnPr/>
                      <wps:spPr>
                        <a:xfrm>
                          <a:off x="0" y="0"/>
                          <a:ext cx="2009775" cy="0"/>
                        </a:xfrm>
                        <a:prstGeom prst="line">
                          <a:avLst/>
                        </a:prstGeom>
                        <a:ln w="19050">
                          <a:solidFill>
                            <a:srgbClr val="0070C0"/>
                          </a:solidFill>
                          <a:headEnd type="none"/>
                          <a:tail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96FC07">
              <v:line id="Straight Connector 539"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1.5pt" from="-48.15pt,30.25pt" to="110.1pt,30.25pt" w14:anchorId="24B5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">
                <v:stroke joinstyle="miter" endarrow="diamond"/>
                <v:shadow on="t" color="black" opacity="26214f" offset="0,3pt" origin=",-.5"/>
              </v:line>
            </w:pict>
          </mc:Fallback>
        </mc:AlternateContent>
      </w:r>
      <w:r w:rsidRPr="00AF0E59">
        <w:t>Introduzione</w:t>
      </w:r>
      <w:bookmarkEnd w:id="0"/>
      <w:bookmarkEnd w:id="1"/>
      <w:bookmarkEnd w:id="5"/>
    </w:p>
    <w:bookmarkEnd w:id="2"/>
    <w:bookmarkEnd w:id="3"/>
    <w:p w14:paraId="24C2AE0B" w14:textId="77777777" w:rsidR="00BA2CF2" w:rsidRPr="00AF0E59" w:rsidRDefault="00BA2CF2" w:rsidP="003E16E4">
      <w:pPr>
        <w:spacing w:after="120"/>
      </w:pPr>
    </w:p>
    <w:p w14:paraId="675CE12F" w14:textId="77777777" w:rsidR="005270F9" w:rsidRPr="00AF0E59" w:rsidRDefault="005270F9" w:rsidP="00C40944">
      <w:pPr>
        <w:sectPr w:rsidR="005270F9" w:rsidRPr="00AF0E59" w:rsidSect="005D24B4">
          <w:headerReference w:type="default" r:id="rId11"/>
          <w:footerReference w:type="default" r:id="rId12"/>
          <w:headerReference w:type="first" r:id="rId13"/>
          <w:pgSz w:w="11906" w:h="16838"/>
          <w:pgMar w:top="6805" w:right="1418" w:bottom="964" w:left="993" w:header="2678" w:footer="284" w:gutter="0"/>
          <w:cols w:space="425"/>
          <w:titlePg/>
          <w:docGrid w:linePitch="360"/>
        </w:sectPr>
      </w:pPr>
    </w:p>
    <w:p w14:paraId="2BBADF62" w14:textId="77777777" w:rsidR="006269C7" w:rsidRDefault="006269C7" w:rsidP="006269C7">
      <w:bookmarkStart w:id="7" w:name="_Toc527706918"/>
      <w:bookmarkStart w:id="8" w:name="_Toc529464058"/>
      <w:bookmarkStart w:id="9" w:name="_Hlk514408368"/>
      <w:bookmarkEnd w:id="4"/>
      <w:r>
        <w:t>Questo numero della newsletter Professioni in Europa (n. 57 - Aprile 2022) riporta alcuni importanti novità sull’impatto nella zona euro della guerra in Ucraina, in materia di strategie di normazione nei settori di interesse europeo (mercato unico verde, valori democratici), in ambito di sicurezza alimentare, in materia di innovazione tecnologica pulita.</w:t>
      </w:r>
    </w:p>
    <w:p w14:paraId="3B1880FA" w14:textId="77777777" w:rsidR="006269C7" w:rsidRDefault="006269C7" w:rsidP="006269C7">
      <w:r>
        <w:t>Il Consiglio ha discusso degli sviluppi economici derivanti dall'aggressione militare russa in Ucraina. Ha successivamente adottato modifiche che consentono agli Stati membri di accedere a fondi europei per assistere i rifugiati in fuga dall'aggressione militare russa contro l'Ucraina.</w:t>
      </w:r>
    </w:p>
    <w:p w14:paraId="3618D083" w14:textId="77777777" w:rsidR="006269C7" w:rsidRDefault="006269C7" w:rsidP="006269C7">
      <w:r>
        <w:t>Sempre il Consiglio ha adottato conclusioni sull’autonomia strategica del settore economico e finanziario europeo in considerazione dei drammatici cambiamenti intervenuti nel contesto geopolitico negli ultimi due mesi.</w:t>
      </w:r>
    </w:p>
    <w:p w14:paraId="7103F553" w14:textId="77777777" w:rsidR="006269C7" w:rsidRDefault="006269C7" w:rsidP="006269C7">
      <w:r>
        <w:t>Anche il Parlamento e la Commissione europea hanno rilasciato i fondi per affrontare la crisi dei rifugiati ucraini velocizzando l’accesso ai fondi della politica di coesione per sostenere i bisogni immediati dei rifugiati.</w:t>
      </w:r>
    </w:p>
    <w:p w14:paraId="3FE752C9" w14:textId="77777777" w:rsidR="006269C7" w:rsidRDefault="006269C7" w:rsidP="006269C7">
      <w:r>
        <w:t xml:space="preserve">A seguire si riportano le ultime misure della Commissione sui fondi del </w:t>
      </w:r>
      <w:proofErr w:type="spellStart"/>
      <w:r>
        <w:t>NextGenerationEU</w:t>
      </w:r>
      <w:proofErr w:type="spellEnd"/>
      <w:r>
        <w:t xml:space="preserve"> in relazione alla seconda sindacazione di obbligazioni verdi. </w:t>
      </w:r>
    </w:p>
    <w:p w14:paraId="285FB692" w14:textId="77777777" w:rsidR="006269C7" w:rsidRDefault="006269C7" w:rsidP="006269C7">
      <w:r>
        <w:t xml:space="preserve">La Commissione ha aperto il secondo invito a presentare progetti nel settore della “tecnologia pulita” a valere sul Fondo per l’innovazione. La newsletter informa, inoltre, delle novità sul Piano d'azione per lo sviluppo di soluzioni sostenibili per aumentare gli assorbimenti di carbonio. </w:t>
      </w:r>
    </w:p>
    <w:p w14:paraId="057E92D2" w14:textId="23213AE9" w:rsidR="0044426C" w:rsidRDefault="006269C7" w:rsidP="006269C7">
      <w:r>
        <w:t>Infine, si dà conto delle principali evidenze del rapporto trimestrale ESDE, con particolare attenzione al divario salariale di genere tra giovani; e delle risorse dell’UE a sostegno del giornalismo transfrontaliero.</w:t>
      </w:r>
    </w:p>
    <w:p w14:paraId="3EB888B8" w14:textId="4861CFAA" w:rsidR="006269C7" w:rsidRDefault="006269C7" w:rsidP="006269C7"/>
    <w:p w14:paraId="6B6877E9" w14:textId="21CD069B" w:rsidR="006269C7" w:rsidRDefault="006269C7" w:rsidP="006269C7"/>
    <w:p w14:paraId="51831D95" w14:textId="2E12BC97" w:rsidR="006269C7" w:rsidRDefault="006269C7" w:rsidP="006269C7"/>
    <w:p w14:paraId="1FD9B012" w14:textId="7D445364" w:rsidR="006269C7" w:rsidRDefault="006269C7" w:rsidP="006269C7"/>
    <w:p w14:paraId="41400DA7" w14:textId="51588FEA" w:rsidR="006269C7" w:rsidRDefault="006269C7" w:rsidP="006269C7"/>
    <w:p w14:paraId="4D95F274" w14:textId="0C831BF1" w:rsidR="006269C7" w:rsidRDefault="006269C7" w:rsidP="006269C7"/>
    <w:p w14:paraId="1CD3B130" w14:textId="0041409A" w:rsidR="006269C7" w:rsidRDefault="006269C7" w:rsidP="006269C7"/>
    <w:p w14:paraId="62581654" w14:textId="685D922B" w:rsidR="006269C7" w:rsidRDefault="006269C7" w:rsidP="006269C7"/>
    <w:p w14:paraId="68BD7B4C" w14:textId="4830003B" w:rsidR="006269C7" w:rsidRDefault="006269C7" w:rsidP="006269C7"/>
    <w:p w14:paraId="7485A74E" w14:textId="46704D4D" w:rsidR="006269C7" w:rsidRDefault="006269C7" w:rsidP="006269C7"/>
    <w:p w14:paraId="5D526773" w14:textId="3D5796DF" w:rsidR="006269C7" w:rsidRDefault="006269C7" w:rsidP="006269C7"/>
    <w:p w14:paraId="6443B8A9" w14:textId="77777777" w:rsidR="006269C7" w:rsidRDefault="006269C7" w:rsidP="006269C7"/>
    <w:p w14:paraId="213906D6" w14:textId="23C815B0" w:rsidR="006A681B" w:rsidRDefault="006A681B" w:rsidP="00354225"/>
    <w:p w14:paraId="4DF4C186" w14:textId="77777777" w:rsidR="006A681B" w:rsidRPr="005A3615" w:rsidRDefault="006A681B" w:rsidP="00354225"/>
    <w:sdt>
      <w:sdtPr>
        <w:rPr>
          <w:rFonts w:asciiTheme="minorHAnsi" w:eastAsiaTheme="minorEastAsia" w:hAnsiTheme="minorHAnsi" w:cstheme="minorBidi"/>
          <w:smallCaps w:val="0"/>
          <w:color w:val="auto"/>
          <w:sz w:val="18"/>
          <w:szCs w:val="22"/>
          <w:lang w:val="it-IT" w:eastAsia="zh-CN"/>
          <w14:shadow w14:blurRad="0" w14:dist="0" w14:dir="0" w14:sx="0" w14:sy="0" w14:kx="0" w14:ky="0" w14:algn="none">
            <w14:srgbClr w14:val="000000"/>
          </w14:shadow>
        </w:rPr>
        <w:id w:val="-899828020"/>
        <w:docPartObj>
          <w:docPartGallery w:val="Table of Contents"/>
          <w:docPartUnique/>
        </w:docPartObj>
      </w:sdtPr>
      <w:sdtEndPr>
        <w:rPr>
          <w:b/>
          <w:bCs/>
        </w:rPr>
      </w:sdtEndPr>
      <w:sdtContent>
        <w:p w14:paraId="6D704D83" w14:textId="0F4638DD" w:rsidR="00B41AFD" w:rsidRDefault="00B41AFD">
          <w:pPr>
            <w:pStyle w:val="Titolosommario"/>
          </w:pPr>
          <w:r>
            <w:rPr>
              <w:lang w:val="it-IT"/>
            </w:rPr>
            <w:t>Sommario</w:t>
          </w:r>
        </w:p>
        <w:p w14:paraId="3163CAF0" w14:textId="7F0CFB30" w:rsidR="009C7A0C" w:rsidRDefault="00B41AFD">
          <w:pPr>
            <w:pStyle w:val="Sommario1"/>
            <w:rPr>
              <w:rFonts w:asciiTheme="minorHAnsi" w:eastAsiaTheme="minorEastAsia" w:hAnsiTheme="minorHAnsi" w:cstheme="minorBidi"/>
              <w:caps w:val="0"/>
              <w:smallCaps w:val="0"/>
              <w:sz w:val="22"/>
              <w:szCs w:val="22"/>
              <w:lang w:eastAsia="it-IT"/>
              <w14:shadow w14:blurRad="0" w14:dist="0" w14:dir="0" w14:sx="0" w14:sy="0" w14:kx="0" w14:ky="0" w14:algn="none">
                <w14:srgbClr w14:val="000000"/>
              </w14:shadow>
            </w:rPr>
          </w:pPr>
          <w:r>
            <w:fldChar w:fldCharType="begin"/>
          </w:r>
          <w:r>
            <w:instrText xml:space="preserve"> TOC \o "1-3" \h \z \u </w:instrText>
          </w:r>
          <w:r>
            <w:fldChar w:fldCharType="separate"/>
          </w:r>
          <w:hyperlink w:anchor="_Toc101437446" w:history="1">
            <w:r w:rsidR="009C7A0C" w:rsidRPr="00375C59">
              <w:rPr>
                <w:rStyle w:val="Collegamentoipertestuale"/>
              </w:rPr>
              <w:t>Introduzione</w:t>
            </w:r>
            <w:r w:rsidR="009C7A0C">
              <w:rPr>
                <w:webHidden/>
              </w:rPr>
              <w:tab/>
            </w:r>
            <w:r w:rsidR="009C7A0C">
              <w:rPr>
                <w:webHidden/>
              </w:rPr>
              <w:fldChar w:fldCharType="begin"/>
            </w:r>
            <w:r w:rsidR="009C7A0C">
              <w:rPr>
                <w:webHidden/>
              </w:rPr>
              <w:instrText xml:space="preserve"> PAGEREF _Toc101437446 \h </w:instrText>
            </w:r>
            <w:r w:rsidR="009C7A0C">
              <w:rPr>
                <w:webHidden/>
              </w:rPr>
            </w:r>
            <w:r w:rsidR="009C7A0C">
              <w:rPr>
                <w:webHidden/>
              </w:rPr>
              <w:fldChar w:fldCharType="separate"/>
            </w:r>
            <w:r w:rsidR="00EE21A6">
              <w:rPr>
                <w:webHidden/>
              </w:rPr>
              <w:t>1</w:t>
            </w:r>
            <w:r w:rsidR="009C7A0C">
              <w:rPr>
                <w:webHidden/>
              </w:rPr>
              <w:fldChar w:fldCharType="end"/>
            </w:r>
          </w:hyperlink>
        </w:p>
        <w:p w14:paraId="5C6D2E14" w14:textId="179C3A04" w:rsidR="009C7A0C" w:rsidRDefault="009C7A0C">
          <w:pPr>
            <w:pStyle w:val="Sommario1"/>
            <w:rPr>
              <w:rFonts w:asciiTheme="minorHAnsi" w:eastAsiaTheme="minorEastAsia" w:hAnsiTheme="minorHAnsi" w:cstheme="minorBidi"/>
              <w:caps w:val="0"/>
              <w:smallCaps w:val="0"/>
              <w:sz w:val="22"/>
              <w:szCs w:val="22"/>
              <w:lang w:eastAsia="it-IT"/>
              <w14:shadow w14:blurRad="0" w14:dist="0" w14:dir="0" w14:sx="0" w14:sy="0" w14:kx="0" w14:ky="0" w14:algn="none">
                <w14:srgbClr w14:val="000000"/>
              </w14:shadow>
            </w:rPr>
          </w:pPr>
          <w:hyperlink w:anchor="_Toc101437447" w:history="1">
            <w:r w:rsidRPr="00375C59">
              <w:rPr>
                <w:rStyle w:val="Collegamentoipertestuale"/>
              </w:rPr>
              <w:t>Notizie dall’Europa</w:t>
            </w:r>
            <w:r>
              <w:rPr>
                <w:webHidden/>
              </w:rPr>
              <w:tab/>
            </w:r>
            <w:r>
              <w:rPr>
                <w:webHidden/>
              </w:rPr>
              <w:fldChar w:fldCharType="begin"/>
            </w:r>
            <w:r>
              <w:rPr>
                <w:webHidden/>
              </w:rPr>
              <w:instrText xml:space="preserve"> PAGEREF _Toc101437447 \h </w:instrText>
            </w:r>
            <w:r>
              <w:rPr>
                <w:webHidden/>
              </w:rPr>
            </w:r>
            <w:r>
              <w:rPr>
                <w:webHidden/>
              </w:rPr>
              <w:fldChar w:fldCharType="separate"/>
            </w:r>
            <w:r w:rsidR="00EE21A6">
              <w:rPr>
                <w:webHidden/>
              </w:rPr>
              <w:t>3</w:t>
            </w:r>
            <w:r>
              <w:rPr>
                <w:webHidden/>
              </w:rPr>
              <w:fldChar w:fldCharType="end"/>
            </w:r>
          </w:hyperlink>
        </w:p>
        <w:p w14:paraId="638DADC0" w14:textId="130FD0DD" w:rsidR="009C7A0C" w:rsidRDefault="009C7A0C">
          <w:pPr>
            <w:pStyle w:val="Sommario2"/>
            <w:rPr>
              <w:rFonts w:cstheme="minorBidi"/>
              <w:smallCaps w:val="0"/>
              <w:noProof/>
              <w:sz w:val="22"/>
              <w:szCs w:val="22"/>
              <w:lang w:eastAsia="it-IT"/>
            </w:rPr>
          </w:pPr>
          <w:hyperlink w:anchor="_Toc101437448" w:history="1">
            <w:r w:rsidRPr="00375C59">
              <w:rPr>
                <w:rStyle w:val="Collegamentoipertestuale"/>
                <w:noProof/>
              </w:rPr>
              <w:t>L'impatto della guerra in Ucraina nella zona euro sul breve e medio termine</w:t>
            </w:r>
            <w:r>
              <w:rPr>
                <w:noProof/>
                <w:webHidden/>
              </w:rPr>
              <w:tab/>
            </w:r>
            <w:r>
              <w:rPr>
                <w:noProof/>
                <w:webHidden/>
              </w:rPr>
              <w:fldChar w:fldCharType="begin"/>
            </w:r>
            <w:r>
              <w:rPr>
                <w:noProof/>
                <w:webHidden/>
              </w:rPr>
              <w:instrText xml:space="preserve"> PAGEREF _Toc101437448 \h </w:instrText>
            </w:r>
            <w:r>
              <w:rPr>
                <w:noProof/>
                <w:webHidden/>
              </w:rPr>
            </w:r>
            <w:r>
              <w:rPr>
                <w:noProof/>
                <w:webHidden/>
              </w:rPr>
              <w:fldChar w:fldCharType="separate"/>
            </w:r>
            <w:r w:rsidR="00EE21A6">
              <w:rPr>
                <w:noProof/>
                <w:webHidden/>
              </w:rPr>
              <w:t>3</w:t>
            </w:r>
            <w:r>
              <w:rPr>
                <w:noProof/>
                <w:webHidden/>
              </w:rPr>
              <w:fldChar w:fldCharType="end"/>
            </w:r>
          </w:hyperlink>
        </w:p>
        <w:p w14:paraId="4D4F7B96" w14:textId="1C286381" w:rsidR="009C7A0C" w:rsidRDefault="009C7A0C">
          <w:pPr>
            <w:pStyle w:val="Sommario2"/>
            <w:rPr>
              <w:rFonts w:cstheme="minorBidi"/>
              <w:smallCaps w:val="0"/>
              <w:noProof/>
              <w:sz w:val="22"/>
              <w:szCs w:val="22"/>
              <w:lang w:eastAsia="it-IT"/>
            </w:rPr>
          </w:pPr>
          <w:hyperlink w:anchor="_Toc101437449" w:history="1">
            <w:r w:rsidRPr="00375C59">
              <w:rPr>
                <w:rStyle w:val="Collegamentoipertestuale"/>
                <w:noProof/>
              </w:rPr>
              <w:t>IL Consiglio sblocca 17 milioni di euro per aiutare i rifugiati dall’Ucraina</w:t>
            </w:r>
            <w:r>
              <w:rPr>
                <w:noProof/>
                <w:webHidden/>
              </w:rPr>
              <w:tab/>
            </w:r>
            <w:r>
              <w:rPr>
                <w:noProof/>
                <w:webHidden/>
              </w:rPr>
              <w:fldChar w:fldCharType="begin"/>
            </w:r>
            <w:r>
              <w:rPr>
                <w:noProof/>
                <w:webHidden/>
              </w:rPr>
              <w:instrText xml:space="preserve"> PAGEREF _Toc101437449 \h </w:instrText>
            </w:r>
            <w:r>
              <w:rPr>
                <w:noProof/>
                <w:webHidden/>
              </w:rPr>
            </w:r>
            <w:r>
              <w:rPr>
                <w:noProof/>
                <w:webHidden/>
              </w:rPr>
              <w:fldChar w:fldCharType="separate"/>
            </w:r>
            <w:r w:rsidR="00EE21A6">
              <w:rPr>
                <w:noProof/>
                <w:webHidden/>
              </w:rPr>
              <w:t>3</w:t>
            </w:r>
            <w:r>
              <w:rPr>
                <w:noProof/>
                <w:webHidden/>
              </w:rPr>
              <w:fldChar w:fldCharType="end"/>
            </w:r>
          </w:hyperlink>
        </w:p>
        <w:p w14:paraId="7D45055A" w14:textId="048232B3" w:rsidR="009C7A0C" w:rsidRDefault="009C7A0C">
          <w:pPr>
            <w:pStyle w:val="Sommario2"/>
            <w:rPr>
              <w:rFonts w:cstheme="minorBidi"/>
              <w:smallCaps w:val="0"/>
              <w:noProof/>
              <w:sz w:val="22"/>
              <w:szCs w:val="22"/>
              <w:lang w:eastAsia="it-IT"/>
            </w:rPr>
          </w:pPr>
          <w:hyperlink w:anchor="_Toc101437450" w:history="1">
            <w:r w:rsidRPr="00375C59">
              <w:rPr>
                <w:rStyle w:val="Collegamentoipertestuale"/>
                <w:noProof/>
              </w:rPr>
              <w:t>Il Consiglio adotta conclusioni sull'autonomia strategica del settore economico e finanziario europeo</w:t>
            </w:r>
            <w:r>
              <w:rPr>
                <w:noProof/>
                <w:webHidden/>
              </w:rPr>
              <w:tab/>
            </w:r>
            <w:r>
              <w:rPr>
                <w:noProof/>
                <w:webHidden/>
              </w:rPr>
              <w:fldChar w:fldCharType="begin"/>
            </w:r>
            <w:r>
              <w:rPr>
                <w:noProof/>
                <w:webHidden/>
              </w:rPr>
              <w:instrText xml:space="preserve"> PAGEREF _Toc101437450 \h </w:instrText>
            </w:r>
            <w:r>
              <w:rPr>
                <w:noProof/>
                <w:webHidden/>
              </w:rPr>
            </w:r>
            <w:r>
              <w:rPr>
                <w:noProof/>
                <w:webHidden/>
              </w:rPr>
              <w:fldChar w:fldCharType="separate"/>
            </w:r>
            <w:r w:rsidR="00EE21A6">
              <w:rPr>
                <w:noProof/>
                <w:webHidden/>
              </w:rPr>
              <w:t>4</w:t>
            </w:r>
            <w:r>
              <w:rPr>
                <w:noProof/>
                <w:webHidden/>
              </w:rPr>
              <w:fldChar w:fldCharType="end"/>
            </w:r>
          </w:hyperlink>
        </w:p>
        <w:p w14:paraId="5BEB420F" w14:textId="4C49C4A2" w:rsidR="009C7A0C" w:rsidRDefault="009C7A0C">
          <w:pPr>
            <w:pStyle w:val="Sommario2"/>
            <w:rPr>
              <w:rFonts w:cstheme="minorBidi"/>
              <w:smallCaps w:val="0"/>
              <w:noProof/>
              <w:sz w:val="22"/>
              <w:szCs w:val="22"/>
              <w:lang w:eastAsia="it-IT"/>
            </w:rPr>
          </w:pPr>
          <w:hyperlink w:anchor="_Toc101437451" w:history="1">
            <w:r w:rsidRPr="00375C59">
              <w:rPr>
                <w:rStyle w:val="Collegamentoipertestuale"/>
                <w:noProof/>
              </w:rPr>
              <w:t>Il Parlamento Europeo ha approvato il rilascio immediato dal bilancio dell’Unione delle risorse per affrontare la crisi dei rifugiati ucraini</w:t>
            </w:r>
            <w:r>
              <w:rPr>
                <w:noProof/>
                <w:webHidden/>
              </w:rPr>
              <w:tab/>
            </w:r>
            <w:r>
              <w:rPr>
                <w:noProof/>
                <w:webHidden/>
              </w:rPr>
              <w:fldChar w:fldCharType="begin"/>
            </w:r>
            <w:r>
              <w:rPr>
                <w:noProof/>
                <w:webHidden/>
              </w:rPr>
              <w:instrText xml:space="preserve"> PAGEREF _Toc101437451 \h </w:instrText>
            </w:r>
            <w:r>
              <w:rPr>
                <w:noProof/>
                <w:webHidden/>
              </w:rPr>
            </w:r>
            <w:r>
              <w:rPr>
                <w:noProof/>
                <w:webHidden/>
              </w:rPr>
              <w:fldChar w:fldCharType="separate"/>
            </w:r>
            <w:r w:rsidR="00EE21A6">
              <w:rPr>
                <w:noProof/>
                <w:webHidden/>
              </w:rPr>
              <w:t>5</w:t>
            </w:r>
            <w:r>
              <w:rPr>
                <w:noProof/>
                <w:webHidden/>
              </w:rPr>
              <w:fldChar w:fldCharType="end"/>
            </w:r>
          </w:hyperlink>
        </w:p>
        <w:p w14:paraId="6B5216BC" w14:textId="10455005" w:rsidR="009C7A0C" w:rsidRDefault="009C7A0C">
          <w:pPr>
            <w:pStyle w:val="Sommario2"/>
            <w:rPr>
              <w:rFonts w:cstheme="minorBidi"/>
              <w:smallCaps w:val="0"/>
              <w:noProof/>
              <w:sz w:val="22"/>
              <w:szCs w:val="22"/>
              <w:lang w:eastAsia="it-IT"/>
            </w:rPr>
          </w:pPr>
          <w:hyperlink w:anchor="_Toc101437452" w:history="1">
            <w:r w:rsidRPr="00375C59">
              <w:rPr>
                <w:rStyle w:val="Collegamentoipertestuale"/>
                <w:noProof/>
              </w:rPr>
              <w:t>Ucraina: facilitare e velocizzare l’accesso ai fondi di coesione per sostenere i bisogni immediati dei rifugiati</w:t>
            </w:r>
            <w:r>
              <w:rPr>
                <w:noProof/>
                <w:webHidden/>
              </w:rPr>
              <w:tab/>
            </w:r>
            <w:r>
              <w:rPr>
                <w:noProof/>
                <w:webHidden/>
              </w:rPr>
              <w:fldChar w:fldCharType="begin"/>
            </w:r>
            <w:r>
              <w:rPr>
                <w:noProof/>
                <w:webHidden/>
              </w:rPr>
              <w:instrText xml:space="preserve"> PAGEREF _Toc101437452 \h </w:instrText>
            </w:r>
            <w:r>
              <w:rPr>
                <w:noProof/>
                <w:webHidden/>
              </w:rPr>
            </w:r>
            <w:r>
              <w:rPr>
                <w:noProof/>
                <w:webHidden/>
              </w:rPr>
              <w:fldChar w:fldCharType="separate"/>
            </w:r>
            <w:r w:rsidR="00EE21A6">
              <w:rPr>
                <w:noProof/>
                <w:webHidden/>
              </w:rPr>
              <w:t>5</w:t>
            </w:r>
            <w:r>
              <w:rPr>
                <w:noProof/>
                <w:webHidden/>
              </w:rPr>
              <w:fldChar w:fldCharType="end"/>
            </w:r>
          </w:hyperlink>
        </w:p>
        <w:p w14:paraId="473F099B" w14:textId="14349BA2" w:rsidR="009C7A0C" w:rsidRDefault="009C7A0C">
          <w:pPr>
            <w:pStyle w:val="Sommario2"/>
            <w:rPr>
              <w:rFonts w:cstheme="minorBidi"/>
              <w:smallCaps w:val="0"/>
              <w:noProof/>
              <w:sz w:val="22"/>
              <w:szCs w:val="22"/>
              <w:lang w:eastAsia="it-IT"/>
            </w:rPr>
          </w:pPr>
          <w:hyperlink w:anchor="_Toc101437453" w:history="1">
            <w:r w:rsidRPr="00375C59">
              <w:rPr>
                <w:rStyle w:val="Collegamentoipertestuale"/>
                <w:noProof/>
              </w:rPr>
              <w:t>La Commissione europea sostiene la transizione sostenibile dell'Europa con la seconda sindacazione di obbligazioni verdi</w:t>
            </w:r>
            <w:r>
              <w:rPr>
                <w:noProof/>
                <w:webHidden/>
              </w:rPr>
              <w:tab/>
            </w:r>
            <w:r>
              <w:rPr>
                <w:noProof/>
                <w:webHidden/>
              </w:rPr>
              <w:fldChar w:fldCharType="begin"/>
            </w:r>
            <w:r>
              <w:rPr>
                <w:noProof/>
                <w:webHidden/>
              </w:rPr>
              <w:instrText xml:space="preserve"> PAGEREF _Toc101437453 \h </w:instrText>
            </w:r>
            <w:r>
              <w:rPr>
                <w:noProof/>
                <w:webHidden/>
              </w:rPr>
            </w:r>
            <w:r>
              <w:rPr>
                <w:noProof/>
                <w:webHidden/>
              </w:rPr>
              <w:fldChar w:fldCharType="separate"/>
            </w:r>
            <w:r w:rsidR="00EE21A6">
              <w:rPr>
                <w:noProof/>
                <w:webHidden/>
              </w:rPr>
              <w:t>6</w:t>
            </w:r>
            <w:r>
              <w:rPr>
                <w:noProof/>
                <w:webHidden/>
              </w:rPr>
              <w:fldChar w:fldCharType="end"/>
            </w:r>
          </w:hyperlink>
        </w:p>
        <w:p w14:paraId="58605AF2" w14:textId="4C94D65F" w:rsidR="009C7A0C" w:rsidRDefault="009C7A0C">
          <w:pPr>
            <w:pStyle w:val="Sommario2"/>
            <w:rPr>
              <w:rFonts w:cstheme="minorBidi"/>
              <w:smallCaps w:val="0"/>
              <w:noProof/>
              <w:sz w:val="22"/>
              <w:szCs w:val="22"/>
              <w:lang w:eastAsia="it-IT"/>
            </w:rPr>
          </w:pPr>
          <w:hyperlink w:anchor="_Toc101437454" w:history="1">
            <w:r w:rsidRPr="00375C59">
              <w:rPr>
                <w:rStyle w:val="Collegamentoipertestuale"/>
                <w:noProof/>
              </w:rPr>
              <w:t>Il Consiglio definisce la sua posizione sulle obbligazioni verdi europee</w:t>
            </w:r>
            <w:r>
              <w:rPr>
                <w:noProof/>
                <w:webHidden/>
              </w:rPr>
              <w:tab/>
            </w:r>
            <w:r>
              <w:rPr>
                <w:noProof/>
                <w:webHidden/>
              </w:rPr>
              <w:fldChar w:fldCharType="begin"/>
            </w:r>
            <w:r>
              <w:rPr>
                <w:noProof/>
                <w:webHidden/>
              </w:rPr>
              <w:instrText xml:space="preserve"> PAGEREF _Toc101437454 \h </w:instrText>
            </w:r>
            <w:r>
              <w:rPr>
                <w:noProof/>
                <w:webHidden/>
              </w:rPr>
            </w:r>
            <w:r>
              <w:rPr>
                <w:noProof/>
                <w:webHidden/>
              </w:rPr>
              <w:fldChar w:fldCharType="separate"/>
            </w:r>
            <w:r w:rsidR="00EE21A6">
              <w:rPr>
                <w:noProof/>
                <w:webHidden/>
              </w:rPr>
              <w:t>7</w:t>
            </w:r>
            <w:r>
              <w:rPr>
                <w:noProof/>
                <w:webHidden/>
              </w:rPr>
              <w:fldChar w:fldCharType="end"/>
            </w:r>
          </w:hyperlink>
        </w:p>
        <w:p w14:paraId="038DD560" w14:textId="23D90BD9" w:rsidR="009C7A0C" w:rsidRDefault="009C7A0C">
          <w:pPr>
            <w:pStyle w:val="Sommario2"/>
            <w:rPr>
              <w:rFonts w:cstheme="minorBidi"/>
              <w:smallCaps w:val="0"/>
              <w:noProof/>
              <w:sz w:val="22"/>
              <w:szCs w:val="22"/>
              <w:lang w:eastAsia="it-IT"/>
            </w:rPr>
          </w:pPr>
          <w:hyperlink w:anchor="_Toc101437455" w:history="1">
            <w:r w:rsidRPr="00375C59">
              <w:rPr>
                <w:rStyle w:val="Collegamentoipertestuale"/>
                <w:noProof/>
              </w:rPr>
              <w:t>La Commissione mette a disposizione 100 milioni di euro per progetti innovativi di tecnologia pulita</w:t>
            </w:r>
            <w:r>
              <w:rPr>
                <w:noProof/>
                <w:webHidden/>
              </w:rPr>
              <w:tab/>
            </w:r>
            <w:r>
              <w:rPr>
                <w:noProof/>
                <w:webHidden/>
              </w:rPr>
              <w:fldChar w:fldCharType="begin"/>
            </w:r>
            <w:r>
              <w:rPr>
                <w:noProof/>
                <w:webHidden/>
              </w:rPr>
              <w:instrText xml:space="preserve"> PAGEREF _Toc101437455 \h </w:instrText>
            </w:r>
            <w:r>
              <w:rPr>
                <w:noProof/>
                <w:webHidden/>
              </w:rPr>
            </w:r>
            <w:r>
              <w:rPr>
                <w:noProof/>
                <w:webHidden/>
              </w:rPr>
              <w:fldChar w:fldCharType="separate"/>
            </w:r>
            <w:r w:rsidR="00EE21A6">
              <w:rPr>
                <w:noProof/>
                <w:webHidden/>
              </w:rPr>
              <w:t>7</w:t>
            </w:r>
            <w:r>
              <w:rPr>
                <w:noProof/>
                <w:webHidden/>
              </w:rPr>
              <w:fldChar w:fldCharType="end"/>
            </w:r>
          </w:hyperlink>
        </w:p>
        <w:p w14:paraId="733F8715" w14:textId="493BF96A" w:rsidR="009C7A0C" w:rsidRDefault="009C7A0C">
          <w:pPr>
            <w:pStyle w:val="Sommario2"/>
            <w:rPr>
              <w:rFonts w:cstheme="minorBidi"/>
              <w:smallCaps w:val="0"/>
              <w:noProof/>
              <w:sz w:val="22"/>
              <w:szCs w:val="22"/>
              <w:lang w:eastAsia="it-IT"/>
            </w:rPr>
          </w:pPr>
          <w:hyperlink w:anchor="_Toc101437456" w:history="1">
            <w:r w:rsidRPr="00375C59">
              <w:rPr>
                <w:rStyle w:val="Collegamentoipertestuale"/>
                <w:noProof/>
              </w:rPr>
              <w:t>Il Consiglio adotta conclusioni sul sequestro del carbonio nei suoli agricoli</w:t>
            </w:r>
            <w:r>
              <w:rPr>
                <w:noProof/>
                <w:webHidden/>
              </w:rPr>
              <w:tab/>
            </w:r>
            <w:r>
              <w:rPr>
                <w:noProof/>
                <w:webHidden/>
              </w:rPr>
              <w:fldChar w:fldCharType="begin"/>
            </w:r>
            <w:r>
              <w:rPr>
                <w:noProof/>
                <w:webHidden/>
              </w:rPr>
              <w:instrText xml:space="preserve"> PAGEREF _Toc101437456 \h </w:instrText>
            </w:r>
            <w:r>
              <w:rPr>
                <w:noProof/>
                <w:webHidden/>
              </w:rPr>
            </w:r>
            <w:r>
              <w:rPr>
                <w:noProof/>
                <w:webHidden/>
              </w:rPr>
              <w:fldChar w:fldCharType="separate"/>
            </w:r>
            <w:r w:rsidR="00EE21A6">
              <w:rPr>
                <w:noProof/>
                <w:webHidden/>
              </w:rPr>
              <w:t>8</w:t>
            </w:r>
            <w:r>
              <w:rPr>
                <w:noProof/>
                <w:webHidden/>
              </w:rPr>
              <w:fldChar w:fldCharType="end"/>
            </w:r>
          </w:hyperlink>
        </w:p>
        <w:p w14:paraId="672E2E35" w14:textId="44BD27C2" w:rsidR="009C7A0C" w:rsidRDefault="009C7A0C">
          <w:pPr>
            <w:pStyle w:val="Sommario2"/>
            <w:rPr>
              <w:rFonts w:cstheme="minorBidi"/>
              <w:smallCaps w:val="0"/>
              <w:noProof/>
              <w:sz w:val="22"/>
              <w:szCs w:val="22"/>
              <w:lang w:eastAsia="it-IT"/>
            </w:rPr>
          </w:pPr>
          <w:hyperlink w:anchor="_Toc101437457" w:history="1">
            <w:r w:rsidRPr="00375C59">
              <w:rPr>
                <w:rStyle w:val="Collegamentoipertestuale"/>
                <w:noProof/>
              </w:rPr>
              <w:t>Nuovi bandi nell’ambito del nuovo Bauhaus europeo</w:t>
            </w:r>
            <w:r>
              <w:rPr>
                <w:noProof/>
                <w:webHidden/>
              </w:rPr>
              <w:tab/>
            </w:r>
            <w:r>
              <w:rPr>
                <w:noProof/>
                <w:webHidden/>
              </w:rPr>
              <w:fldChar w:fldCharType="begin"/>
            </w:r>
            <w:r>
              <w:rPr>
                <w:noProof/>
                <w:webHidden/>
              </w:rPr>
              <w:instrText xml:space="preserve"> PAGEREF _Toc101437457 \h </w:instrText>
            </w:r>
            <w:r>
              <w:rPr>
                <w:noProof/>
                <w:webHidden/>
              </w:rPr>
            </w:r>
            <w:r>
              <w:rPr>
                <w:noProof/>
                <w:webHidden/>
              </w:rPr>
              <w:fldChar w:fldCharType="separate"/>
            </w:r>
            <w:r w:rsidR="00EE21A6">
              <w:rPr>
                <w:noProof/>
                <w:webHidden/>
              </w:rPr>
              <w:t>8</w:t>
            </w:r>
            <w:r>
              <w:rPr>
                <w:noProof/>
                <w:webHidden/>
              </w:rPr>
              <w:fldChar w:fldCharType="end"/>
            </w:r>
          </w:hyperlink>
        </w:p>
        <w:p w14:paraId="71AF9193" w14:textId="67294CEF" w:rsidR="009C7A0C" w:rsidRDefault="009C7A0C">
          <w:pPr>
            <w:pStyle w:val="Sommario2"/>
            <w:rPr>
              <w:rFonts w:cstheme="minorBidi"/>
              <w:smallCaps w:val="0"/>
              <w:noProof/>
              <w:sz w:val="22"/>
              <w:szCs w:val="22"/>
              <w:lang w:eastAsia="it-IT"/>
            </w:rPr>
          </w:pPr>
          <w:hyperlink w:anchor="_Toc101437458" w:history="1">
            <w:r w:rsidRPr="00375C59">
              <w:rPr>
                <w:rStyle w:val="Collegamentoipertestuale"/>
                <w:noProof/>
              </w:rPr>
              <w:t>La Commissione lancia il "NEB Lab" con nuovi progetti</w:t>
            </w:r>
            <w:r>
              <w:rPr>
                <w:noProof/>
                <w:webHidden/>
              </w:rPr>
              <w:tab/>
            </w:r>
            <w:r>
              <w:rPr>
                <w:noProof/>
                <w:webHidden/>
              </w:rPr>
              <w:fldChar w:fldCharType="begin"/>
            </w:r>
            <w:r>
              <w:rPr>
                <w:noProof/>
                <w:webHidden/>
              </w:rPr>
              <w:instrText xml:space="preserve"> PAGEREF _Toc101437458 \h </w:instrText>
            </w:r>
            <w:r>
              <w:rPr>
                <w:noProof/>
                <w:webHidden/>
              </w:rPr>
            </w:r>
            <w:r>
              <w:rPr>
                <w:noProof/>
                <w:webHidden/>
              </w:rPr>
              <w:fldChar w:fldCharType="separate"/>
            </w:r>
            <w:r w:rsidR="00EE21A6">
              <w:rPr>
                <w:noProof/>
                <w:webHidden/>
              </w:rPr>
              <w:t>9</w:t>
            </w:r>
            <w:r>
              <w:rPr>
                <w:noProof/>
                <w:webHidden/>
              </w:rPr>
              <w:fldChar w:fldCharType="end"/>
            </w:r>
          </w:hyperlink>
        </w:p>
        <w:p w14:paraId="7770AAF0" w14:textId="6B051AF7" w:rsidR="009C7A0C" w:rsidRDefault="009C7A0C">
          <w:pPr>
            <w:pStyle w:val="Sommario2"/>
            <w:rPr>
              <w:rFonts w:cstheme="minorBidi"/>
              <w:smallCaps w:val="0"/>
              <w:noProof/>
              <w:sz w:val="22"/>
              <w:szCs w:val="22"/>
              <w:lang w:eastAsia="it-IT"/>
            </w:rPr>
          </w:pPr>
          <w:hyperlink w:anchor="_Toc101437459" w:history="1">
            <w:r w:rsidRPr="00375C59">
              <w:rPr>
                <w:rStyle w:val="Collegamentoipertestuale"/>
                <w:noProof/>
              </w:rPr>
              <w:t>Employment and Social Developments in Europe: il rapporto trimestrale esamina i fattori sottostanti al divario salariale di genere tra i giovani</w:t>
            </w:r>
            <w:r>
              <w:rPr>
                <w:noProof/>
                <w:webHidden/>
              </w:rPr>
              <w:tab/>
            </w:r>
            <w:r>
              <w:rPr>
                <w:noProof/>
                <w:webHidden/>
              </w:rPr>
              <w:fldChar w:fldCharType="begin"/>
            </w:r>
            <w:r>
              <w:rPr>
                <w:noProof/>
                <w:webHidden/>
              </w:rPr>
              <w:instrText xml:space="preserve"> PAGEREF _Toc101437459 \h </w:instrText>
            </w:r>
            <w:r>
              <w:rPr>
                <w:noProof/>
                <w:webHidden/>
              </w:rPr>
            </w:r>
            <w:r>
              <w:rPr>
                <w:noProof/>
                <w:webHidden/>
              </w:rPr>
              <w:fldChar w:fldCharType="separate"/>
            </w:r>
            <w:r w:rsidR="00EE21A6">
              <w:rPr>
                <w:noProof/>
                <w:webHidden/>
              </w:rPr>
              <w:t>9</w:t>
            </w:r>
            <w:r>
              <w:rPr>
                <w:noProof/>
                <w:webHidden/>
              </w:rPr>
              <w:fldChar w:fldCharType="end"/>
            </w:r>
          </w:hyperlink>
        </w:p>
        <w:p w14:paraId="385AA0D0" w14:textId="14D9BEDC" w:rsidR="009C7A0C" w:rsidRDefault="009C7A0C">
          <w:pPr>
            <w:pStyle w:val="Sommario2"/>
            <w:rPr>
              <w:rFonts w:cstheme="minorBidi"/>
              <w:smallCaps w:val="0"/>
              <w:noProof/>
              <w:sz w:val="22"/>
              <w:szCs w:val="22"/>
              <w:lang w:eastAsia="it-IT"/>
            </w:rPr>
          </w:pPr>
          <w:hyperlink w:anchor="_Toc101437460" w:history="1">
            <w:r w:rsidRPr="00375C59">
              <w:rPr>
                <w:rStyle w:val="Collegamentoipertestuale"/>
                <w:noProof/>
              </w:rPr>
              <w:t>L'UE sostiene il giornalismo transfrontaliero con 8 milioni di euro</w:t>
            </w:r>
            <w:r>
              <w:rPr>
                <w:noProof/>
                <w:webHidden/>
              </w:rPr>
              <w:tab/>
            </w:r>
            <w:r>
              <w:rPr>
                <w:noProof/>
                <w:webHidden/>
              </w:rPr>
              <w:fldChar w:fldCharType="begin"/>
            </w:r>
            <w:r>
              <w:rPr>
                <w:noProof/>
                <w:webHidden/>
              </w:rPr>
              <w:instrText xml:space="preserve"> PAGEREF _Toc101437460 \h </w:instrText>
            </w:r>
            <w:r>
              <w:rPr>
                <w:noProof/>
                <w:webHidden/>
              </w:rPr>
            </w:r>
            <w:r>
              <w:rPr>
                <w:noProof/>
                <w:webHidden/>
              </w:rPr>
              <w:fldChar w:fldCharType="separate"/>
            </w:r>
            <w:r w:rsidR="00EE21A6">
              <w:rPr>
                <w:noProof/>
                <w:webHidden/>
              </w:rPr>
              <w:t>10</w:t>
            </w:r>
            <w:r>
              <w:rPr>
                <w:noProof/>
                <w:webHidden/>
              </w:rPr>
              <w:fldChar w:fldCharType="end"/>
            </w:r>
          </w:hyperlink>
        </w:p>
        <w:p w14:paraId="07D82D7F" w14:textId="26037433" w:rsidR="009C7A0C" w:rsidRDefault="009C7A0C">
          <w:pPr>
            <w:pStyle w:val="Sommario2"/>
            <w:rPr>
              <w:rFonts w:cstheme="minorBidi"/>
              <w:smallCaps w:val="0"/>
              <w:noProof/>
              <w:sz w:val="22"/>
              <w:szCs w:val="22"/>
              <w:lang w:eastAsia="it-IT"/>
            </w:rPr>
          </w:pPr>
          <w:hyperlink w:anchor="_Toc101437461" w:history="1">
            <w:r w:rsidRPr="00375C59">
              <w:rPr>
                <w:rStyle w:val="Collegamentoipertestuale"/>
                <w:noProof/>
              </w:rPr>
              <w:t>L'Institut Mérieux aderisce al programma Venture Centre of Excellence (VCoE) impegnato nell'innovazione sanitaria in Europa</w:t>
            </w:r>
            <w:r>
              <w:rPr>
                <w:noProof/>
                <w:webHidden/>
              </w:rPr>
              <w:tab/>
            </w:r>
            <w:r>
              <w:rPr>
                <w:noProof/>
                <w:webHidden/>
              </w:rPr>
              <w:fldChar w:fldCharType="begin"/>
            </w:r>
            <w:r>
              <w:rPr>
                <w:noProof/>
                <w:webHidden/>
              </w:rPr>
              <w:instrText xml:space="preserve"> PAGEREF _Toc101437461 \h </w:instrText>
            </w:r>
            <w:r>
              <w:rPr>
                <w:noProof/>
                <w:webHidden/>
              </w:rPr>
            </w:r>
            <w:r>
              <w:rPr>
                <w:noProof/>
                <w:webHidden/>
              </w:rPr>
              <w:fldChar w:fldCharType="separate"/>
            </w:r>
            <w:r w:rsidR="00EE21A6">
              <w:rPr>
                <w:noProof/>
                <w:webHidden/>
              </w:rPr>
              <w:t>11</w:t>
            </w:r>
            <w:r>
              <w:rPr>
                <w:noProof/>
                <w:webHidden/>
              </w:rPr>
              <w:fldChar w:fldCharType="end"/>
            </w:r>
          </w:hyperlink>
        </w:p>
        <w:p w14:paraId="0B562420" w14:textId="6C44BCB6" w:rsidR="009C7A0C" w:rsidRDefault="009C7A0C">
          <w:pPr>
            <w:pStyle w:val="Sommario2"/>
            <w:rPr>
              <w:rFonts w:cstheme="minorBidi"/>
              <w:smallCaps w:val="0"/>
              <w:noProof/>
              <w:sz w:val="22"/>
              <w:szCs w:val="22"/>
              <w:lang w:eastAsia="it-IT"/>
            </w:rPr>
          </w:pPr>
          <w:hyperlink w:anchor="_Toc101437462" w:history="1">
            <w:r w:rsidRPr="00375C59">
              <w:rPr>
                <w:rStyle w:val="Collegamentoipertestuale"/>
                <w:noProof/>
              </w:rPr>
              <w:t>Transizione verde: modernizzare norme UE sulle emissioni industriali</w:t>
            </w:r>
            <w:r>
              <w:rPr>
                <w:noProof/>
                <w:webHidden/>
              </w:rPr>
              <w:tab/>
            </w:r>
            <w:r>
              <w:rPr>
                <w:noProof/>
                <w:webHidden/>
              </w:rPr>
              <w:fldChar w:fldCharType="begin"/>
            </w:r>
            <w:r>
              <w:rPr>
                <w:noProof/>
                <w:webHidden/>
              </w:rPr>
              <w:instrText xml:space="preserve"> PAGEREF _Toc101437462 \h </w:instrText>
            </w:r>
            <w:r>
              <w:rPr>
                <w:noProof/>
                <w:webHidden/>
              </w:rPr>
            </w:r>
            <w:r>
              <w:rPr>
                <w:noProof/>
                <w:webHidden/>
              </w:rPr>
              <w:fldChar w:fldCharType="separate"/>
            </w:r>
            <w:r w:rsidR="00EE21A6">
              <w:rPr>
                <w:noProof/>
                <w:webHidden/>
              </w:rPr>
              <w:t>12</w:t>
            </w:r>
            <w:r>
              <w:rPr>
                <w:noProof/>
                <w:webHidden/>
              </w:rPr>
              <w:fldChar w:fldCharType="end"/>
            </w:r>
          </w:hyperlink>
        </w:p>
        <w:p w14:paraId="02B4A1F1" w14:textId="73085D67" w:rsidR="009C7A0C" w:rsidRDefault="009C7A0C">
          <w:pPr>
            <w:pStyle w:val="Sommario2"/>
            <w:rPr>
              <w:rFonts w:cstheme="minorBidi"/>
              <w:smallCaps w:val="0"/>
              <w:noProof/>
              <w:sz w:val="22"/>
              <w:szCs w:val="22"/>
              <w:lang w:eastAsia="it-IT"/>
            </w:rPr>
          </w:pPr>
          <w:hyperlink w:anchor="_Toc101437463" w:history="1">
            <w:r w:rsidRPr="00375C59">
              <w:rPr>
                <w:rStyle w:val="Collegamentoipertestuale"/>
                <w:noProof/>
              </w:rPr>
              <w:t>Il fondo InvestEU sostiene i primi progetti</w:t>
            </w:r>
            <w:r>
              <w:rPr>
                <w:noProof/>
                <w:webHidden/>
              </w:rPr>
              <w:tab/>
            </w:r>
            <w:r>
              <w:rPr>
                <w:noProof/>
                <w:webHidden/>
              </w:rPr>
              <w:fldChar w:fldCharType="begin"/>
            </w:r>
            <w:r>
              <w:rPr>
                <w:noProof/>
                <w:webHidden/>
              </w:rPr>
              <w:instrText xml:space="preserve"> PAGEREF _Toc101437463 \h </w:instrText>
            </w:r>
            <w:r>
              <w:rPr>
                <w:noProof/>
                <w:webHidden/>
              </w:rPr>
            </w:r>
            <w:r>
              <w:rPr>
                <w:noProof/>
                <w:webHidden/>
              </w:rPr>
              <w:fldChar w:fldCharType="separate"/>
            </w:r>
            <w:r w:rsidR="00EE21A6">
              <w:rPr>
                <w:noProof/>
                <w:webHidden/>
              </w:rPr>
              <w:t>13</w:t>
            </w:r>
            <w:r>
              <w:rPr>
                <w:noProof/>
                <w:webHidden/>
              </w:rPr>
              <w:fldChar w:fldCharType="end"/>
            </w:r>
          </w:hyperlink>
        </w:p>
        <w:p w14:paraId="66B54482" w14:textId="0BBD39A7" w:rsidR="009C7A0C" w:rsidRDefault="009C7A0C">
          <w:pPr>
            <w:pStyle w:val="Sommario2"/>
            <w:rPr>
              <w:rFonts w:cstheme="minorBidi"/>
              <w:smallCaps w:val="0"/>
              <w:noProof/>
              <w:sz w:val="22"/>
              <w:szCs w:val="22"/>
              <w:lang w:eastAsia="it-IT"/>
            </w:rPr>
          </w:pPr>
          <w:hyperlink w:anchor="_Toc101437464" w:history="1">
            <w:r w:rsidRPr="00375C59">
              <w:rPr>
                <w:rStyle w:val="Collegamentoipertestuale"/>
                <w:noProof/>
              </w:rPr>
              <w:t>Strategia Global Gateway: evento annunciato per il 21 e 22 giugno</w:t>
            </w:r>
            <w:r>
              <w:rPr>
                <w:noProof/>
                <w:webHidden/>
              </w:rPr>
              <w:tab/>
            </w:r>
            <w:r>
              <w:rPr>
                <w:noProof/>
                <w:webHidden/>
              </w:rPr>
              <w:fldChar w:fldCharType="begin"/>
            </w:r>
            <w:r>
              <w:rPr>
                <w:noProof/>
                <w:webHidden/>
              </w:rPr>
              <w:instrText xml:space="preserve"> PAGEREF _Toc101437464 \h </w:instrText>
            </w:r>
            <w:r>
              <w:rPr>
                <w:noProof/>
                <w:webHidden/>
              </w:rPr>
            </w:r>
            <w:r>
              <w:rPr>
                <w:noProof/>
                <w:webHidden/>
              </w:rPr>
              <w:fldChar w:fldCharType="separate"/>
            </w:r>
            <w:r w:rsidR="00EE21A6">
              <w:rPr>
                <w:noProof/>
                <w:webHidden/>
              </w:rPr>
              <w:t>13</w:t>
            </w:r>
            <w:r>
              <w:rPr>
                <w:noProof/>
                <w:webHidden/>
              </w:rPr>
              <w:fldChar w:fldCharType="end"/>
            </w:r>
          </w:hyperlink>
        </w:p>
        <w:p w14:paraId="531224A4" w14:textId="0118667E" w:rsidR="009C7A0C" w:rsidRDefault="009C7A0C">
          <w:pPr>
            <w:pStyle w:val="Sommario1"/>
            <w:rPr>
              <w:rFonts w:asciiTheme="minorHAnsi" w:eastAsiaTheme="minorEastAsia" w:hAnsiTheme="minorHAnsi" w:cstheme="minorBidi"/>
              <w:caps w:val="0"/>
              <w:smallCaps w:val="0"/>
              <w:sz w:val="22"/>
              <w:szCs w:val="22"/>
              <w:lang w:eastAsia="it-IT"/>
              <w14:shadow w14:blurRad="0" w14:dist="0" w14:dir="0" w14:sx="0" w14:sy="0" w14:kx="0" w14:ky="0" w14:algn="none">
                <w14:srgbClr w14:val="000000"/>
              </w14:shadow>
            </w:rPr>
          </w:pPr>
          <w:hyperlink w:anchor="_Toc101437465" w:history="1">
            <w:r w:rsidRPr="00375C59">
              <w:rPr>
                <w:rStyle w:val="Collegamentoipertestuale"/>
              </w:rPr>
              <w:t>Chi siamo</w:t>
            </w:r>
            <w:r>
              <w:rPr>
                <w:webHidden/>
              </w:rPr>
              <w:tab/>
            </w:r>
            <w:r>
              <w:rPr>
                <w:webHidden/>
              </w:rPr>
              <w:fldChar w:fldCharType="begin"/>
            </w:r>
            <w:r>
              <w:rPr>
                <w:webHidden/>
              </w:rPr>
              <w:instrText xml:space="preserve"> PAGEREF _Toc101437465 \h </w:instrText>
            </w:r>
            <w:r>
              <w:rPr>
                <w:webHidden/>
              </w:rPr>
            </w:r>
            <w:r>
              <w:rPr>
                <w:webHidden/>
              </w:rPr>
              <w:fldChar w:fldCharType="separate"/>
            </w:r>
            <w:r w:rsidR="00EE21A6">
              <w:rPr>
                <w:webHidden/>
              </w:rPr>
              <w:t>15</w:t>
            </w:r>
            <w:r>
              <w:rPr>
                <w:webHidden/>
              </w:rPr>
              <w:fldChar w:fldCharType="end"/>
            </w:r>
          </w:hyperlink>
        </w:p>
        <w:p w14:paraId="085A7D0D" w14:textId="7A148A41" w:rsidR="00B41AFD" w:rsidRDefault="00B41AFD">
          <w:r>
            <w:rPr>
              <w:b/>
              <w:bCs/>
            </w:rPr>
            <w:fldChar w:fldCharType="end"/>
          </w:r>
        </w:p>
      </w:sdtContent>
    </w:sdt>
    <w:p w14:paraId="3DBF1F63" w14:textId="4C51780D" w:rsidR="00FD07B2" w:rsidRPr="00AF0E59" w:rsidRDefault="00D21799" w:rsidP="005A1D38">
      <w:pPr>
        <w:pStyle w:val="Sommario1"/>
        <w:rPr>
          <w:b/>
        </w:rPr>
      </w:pPr>
      <w:r w:rsidRPr="00AF0E59">
        <w:rPr>
          <w:noProof w:val="0"/>
        </w:rPr>
        <w:fldChar w:fldCharType="begin"/>
      </w:r>
      <w:r w:rsidRPr="00AF0E59">
        <w:rPr>
          <w:noProof w:val="0"/>
        </w:rPr>
        <w:instrText xml:space="preserve"> TOC \o "1-3" \h \z \u </w:instrText>
      </w:r>
      <w:r w:rsidR="004A2812">
        <w:rPr>
          <w:noProof w:val="0"/>
        </w:rPr>
        <w:fldChar w:fldCharType="separate"/>
      </w:r>
      <w:r w:rsidRPr="00AF0E59">
        <w:fldChar w:fldCharType="end"/>
      </w:r>
      <w:r w:rsidR="00337168" w:rsidRPr="00AF0E59">
        <w:rPr>
          <w:b/>
        </w:rPr>
        <w:t>G</w:t>
      </w:r>
      <w:r w:rsidR="00FD07B2" w:rsidRPr="00AF0E59">
        <w:rPr>
          <w:b/>
        </w:rPr>
        <w:t>uida alla lettura</w:t>
      </w:r>
      <w:bookmarkEnd w:id="7"/>
      <w:bookmarkEnd w:id="8"/>
    </w:p>
    <w:p w14:paraId="75C9A0F8" w14:textId="4475EA1B" w:rsidR="00FD07B2" w:rsidRPr="00AF0E59" w:rsidRDefault="00BA2CF2" w:rsidP="00FD07B2">
      <w:pPr>
        <w:rPr>
          <w:sz w:val="17"/>
          <w:szCs w:val="17"/>
        </w:rPr>
      </w:pPr>
      <w:r w:rsidRPr="00AF0E59">
        <w:rPr>
          <w:sz w:val="17"/>
          <w:szCs w:val="17"/>
        </w:rPr>
        <w:t>P</w:t>
      </w:r>
      <w:r w:rsidR="00FD07B2" w:rsidRPr="00AF0E59">
        <w:rPr>
          <w:sz w:val="17"/>
          <w:szCs w:val="17"/>
        </w:rPr>
        <w:t xml:space="preserve">er rendere più chiara e fruibile la newsletter, CBE ed </w:t>
      </w:r>
      <w:proofErr w:type="spellStart"/>
      <w:r w:rsidR="00FD07B2" w:rsidRPr="00AF0E59">
        <w:rPr>
          <w:sz w:val="17"/>
          <w:szCs w:val="17"/>
        </w:rPr>
        <w:t>A</w:t>
      </w:r>
      <w:r w:rsidR="00346846" w:rsidRPr="00AF0E59">
        <w:rPr>
          <w:sz w:val="17"/>
          <w:szCs w:val="17"/>
        </w:rPr>
        <w:t>dEPP</w:t>
      </w:r>
      <w:proofErr w:type="spellEnd"/>
      <w:r w:rsidR="00346846" w:rsidRPr="00AF0E59">
        <w:rPr>
          <w:sz w:val="17"/>
          <w:szCs w:val="17"/>
        </w:rPr>
        <w:t xml:space="preserve"> hanno deciso di introdurre alcuni strumenti per facilitare la lettura. </w:t>
      </w:r>
      <w:r w:rsidR="00FD07B2" w:rsidRPr="00AF0E59">
        <w:rPr>
          <w:sz w:val="17"/>
          <w:szCs w:val="17"/>
        </w:rPr>
        <w:t xml:space="preserve">Troverete, dunque, a lato delle notizie e dei bandi, dei simboli grafici che identificano </w:t>
      </w:r>
      <w:r w:rsidR="00346846" w:rsidRPr="00AF0E59">
        <w:rPr>
          <w:sz w:val="17"/>
          <w:szCs w:val="17"/>
        </w:rPr>
        <w:t>il</w:t>
      </w:r>
      <w:r w:rsidR="00FD07B2" w:rsidRPr="00AF0E59">
        <w:rPr>
          <w:sz w:val="17"/>
          <w:szCs w:val="17"/>
        </w:rPr>
        <w:t xml:space="preserve"> s</w:t>
      </w:r>
      <w:r w:rsidR="00346846" w:rsidRPr="00AF0E59">
        <w:rPr>
          <w:sz w:val="17"/>
          <w:szCs w:val="17"/>
        </w:rPr>
        <w:t>ettore</w:t>
      </w:r>
      <w:r w:rsidR="00480C5C" w:rsidRPr="00AF0E59">
        <w:rPr>
          <w:sz w:val="17"/>
          <w:szCs w:val="17"/>
        </w:rPr>
        <w:t xml:space="preserve"> </w:t>
      </w:r>
      <w:r w:rsidR="00346846" w:rsidRPr="00AF0E59">
        <w:rPr>
          <w:sz w:val="17"/>
          <w:szCs w:val="17"/>
        </w:rPr>
        <w:t xml:space="preserve">cui </w:t>
      </w:r>
      <w:r w:rsidR="00480C5C" w:rsidRPr="00AF0E59">
        <w:rPr>
          <w:sz w:val="17"/>
          <w:szCs w:val="17"/>
        </w:rPr>
        <w:t>si riferisce</w:t>
      </w:r>
      <w:r w:rsidR="00346846" w:rsidRPr="00AF0E59">
        <w:rPr>
          <w:sz w:val="17"/>
          <w:szCs w:val="17"/>
        </w:rPr>
        <w:t xml:space="preserve"> l’articolo o il bando, permettendo così al professionista di individuare con facilità gli elementi dell’informativa che possono </w:t>
      </w:r>
      <w:r w:rsidR="00FD07B2" w:rsidRPr="00AF0E59">
        <w:rPr>
          <w:sz w:val="17"/>
          <w:szCs w:val="17"/>
        </w:rPr>
        <w:t xml:space="preserve">essere </w:t>
      </w:r>
      <w:r w:rsidR="00346846" w:rsidRPr="00AF0E59">
        <w:rPr>
          <w:sz w:val="17"/>
          <w:szCs w:val="17"/>
        </w:rPr>
        <w:t xml:space="preserve">di </w:t>
      </w:r>
      <w:r w:rsidR="00480C5C" w:rsidRPr="00AF0E59">
        <w:rPr>
          <w:sz w:val="17"/>
          <w:szCs w:val="17"/>
        </w:rPr>
        <w:t xml:space="preserve">suo </w:t>
      </w:r>
      <w:r w:rsidR="00FD07B2" w:rsidRPr="00AF0E59">
        <w:rPr>
          <w:sz w:val="17"/>
          <w:szCs w:val="17"/>
        </w:rPr>
        <w:t>particolar</w:t>
      </w:r>
      <w:r w:rsidR="00346846" w:rsidRPr="00AF0E59">
        <w:rPr>
          <w:sz w:val="17"/>
          <w:szCs w:val="17"/>
        </w:rPr>
        <w:t xml:space="preserve">e </w:t>
      </w:r>
      <w:r w:rsidR="00FD07B2" w:rsidRPr="00AF0E59">
        <w:rPr>
          <w:sz w:val="17"/>
          <w:szCs w:val="17"/>
        </w:rPr>
        <w:t>interess</w:t>
      </w:r>
      <w:r w:rsidR="00346846" w:rsidRPr="00AF0E59">
        <w:rPr>
          <w:sz w:val="17"/>
          <w:szCs w:val="17"/>
        </w:rPr>
        <w:t>e</w:t>
      </w:r>
      <w:r w:rsidR="00FD07B2" w:rsidRPr="00AF0E59">
        <w:rPr>
          <w:sz w:val="17"/>
          <w:szCs w:val="17"/>
        </w:rPr>
        <w:t xml:space="preserve">. </w:t>
      </w:r>
      <w:r w:rsidR="00480C5C" w:rsidRPr="00AF0E59">
        <w:rPr>
          <w:sz w:val="17"/>
          <w:szCs w:val="17"/>
        </w:rPr>
        <w:t>L</w:t>
      </w:r>
      <w:r w:rsidR="00FD07B2" w:rsidRPr="00AF0E59">
        <w:rPr>
          <w:sz w:val="17"/>
          <w:szCs w:val="17"/>
        </w:rPr>
        <w:t xml:space="preserve">’utilizzo di questi simboli non </w:t>
      </w:r>
      <w:r w:rsidR="00480C5C" w:rsidRPr="00AF0E59">
        <w:rPr>
          <w:sz w:val="17"/>
          <w:szCs w:val="17"/>
        </w:rPr>
        <w:t xml:space="preserve">intende </w:t>
      </w:r>
      <w:r w:rsidR="00FD07B2" w:rsidRPr="00AF0E59">
        <w:rPr>
          <w:sz w:val="17"/>
          <w:szCs w:val="17"/>
        </w:rPr>
        <w:t xml:space="preserve">e non può essere esaustivo, </w:t>
      </w:r>
      <w:r w:rsidR="00480C5C" w:rsidRPr="00AF0E59">
        <w:rPr>
          <w:sz w:val="17"/>
          <w:szCs w:val="17"/>
        </w:rPr>
        <w:t xml:space="preserve">bensì </w:t>
      </w:r>
      <w:r w:rsidR="00FD07B2" w:rsidRPr="00AF0E59">
        <w:rPr>
          <w:sz w:val="17"/>
          <w:szCs w:val="17"/>
        </w:rPr>
        <w:t>meramente indicativo</w:t>
      </w:r>
      <w:r w:rsidR="00480C5C" w:rsidRPr="00AF0E59">
        <w:rPr>
          <w:sz w:val="17"/>
          <w:szCs w:val="17"/>
        </w:rPr>
        <w:t xml:space="preserve"> di ambiti professionali sufficientemente ampi</w:t>
      </w:r>
      <w:r w:rsidR="00FD07B2" w:rsidRPr="00AF0E59">
        <w:rPr>
          <w:sz w:val="17"/>
          <w:szCs w:val="17"/>
        </w:rPr>
        <w:t>. La suddivisione proposta è</w:t>
      </w:r>
      <w:r w:rsidR="00480C5C" w:rsidRPr="00AF0E59">
        <w:rPr>
          <w:sz w:val="17"/>
          <w:szCs w:val="17"/>
        </w:rPr>
        <w:t xml:space="preserve"> </w:t>
      </w:r>
      <w:r w:rsidR="00FD07B2" w:rsidRPr="00AF0E59">
        <w:rPr>
          <w:sz w:val="17"/>
          <w:szCs w:val="17"/>
        </w:rPr>
        <w:t>la seguente:</w:t>
      </w:r>
    </w:p>
    <w:tbl>
      <w:tblPr>
        <w:tblStyle w:val="Grigliatabella"/>
        <w:tblW w:w="4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270"/>
      </w:tblGrid>
      <w:tr w:rsidR="00AF1C8E" w:rsidRPr="00AF0E59" w14:paraId="16A8512B" w14:textId="62B4FBF7" w:rsidTr="1D50BC80">
        <w:trPr>
          <w:trHeight w:val="828"/>
        </w:trPr>
        <w:tc>
          <w:tcPr>
            <w:tcW w:w="900" w:type="dxa"/>
            <w:vAlign w:val="center"/>
          </w:tcPr>
          <w:p w14:paraId="2CE98BE3" w14:textId="038634A9" w:rsidR="00AF1C8E" w:rsidRPr="00AF0E59" w:rsidRDefault="002A4A9A" w:rsidP="00AF1C8E">
            <w:pPr>
              <w:snapToGrid w:val="0"/>
              <w:spacing w:line="240" w:lineRule="auto"/>
              <w:jc w:val="left"/>
              <w:rPr>
                <w:b/>
                <w:sz w:val="2"/>
                <w:szCs w:val="20"/>
              </w:rPr>
            </w:pPr>
            <w:r w:rsidRPr="00AF0E59">
              <w:rPr>
                <w:b/>
                <w:noProof/>
                <w:lang w:eastAsia="it-IT"/>
              </w:rPr>
              <w:drawing>
                <wp:anchor distT="0" distB="0" distL="114300" distR="114300" simplePos="0" relativeHeight="251633152" behindDoc="1" locked="0" layoutInCell="1" allowOverlap="1" wp14:anchorId="4E9EEE64" wp14:editId="15C7EC00">
                  <wp:simplePos x="0" y="0"/>
                  <wp:positionH relativeFrom="page">
                    <wp:posOffset>-103505</wp:posOffset>
                  </wp:positionH>
                  <wp:positionV relativeFrom="paragraph">
                    <wp:posOffset>12700</wp:posOffset>
                  </wp:positionV>
                  <wp:extent cx="590550" cy="523875"/>
                  <wp:effectExtent l="0" t="0" r="0" b="0"/>
                  <wp:wrapNone/>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70" w:type="dxa"/>
            <w:vAlign w:val="center"/>
          </w:tcPr>
          <w:p w14:paraId="5433194E" w14:textId="061244A2" w:rsidR="00AF1C8E" w:rsidRPr="00AF0E59" w:rsidRDefault="00AF1C8E" w:rsidP="00AF1C8E">
            <w:pPr>
              <w:snapToGrid w:val="0"/>
              <w:spacing w:line="240" w:lineRule="auto"/>
              <w:jc w:val="left"/>
              <w:rPr>
                <w:b/>
                <w:szCs w:val="18"/>
                <w:lang w:eastAsia="fr-BE"/>
              </w:rPr>
            </w:pPr>
            <w:r w:rsidRPr="00AF0E59">
              <w:rPr>
                <w:b/>
                <w:szCs w:val="18"/>
              </w:rPr>
              <w:t>Ambito Legale</w:t>
            </w:r>
          </w:p>
        </w:tc>
      </w:tr>
      <w:tr w:rsidR="00AF1C8E" w:rsidRPr="00AF0E59" w14:paraId="478B62D4" w14:textId="475EB8BA" w:rsidTr="1D50BC80">
        <w:trPr>
          <w:trHeight w:val="761"/>
        </w:trPr>
        <w:tc>
          <w:tcPr>
            <w:tcW w:w="900" w:type="dxa"/>
            <w:vAlign w:val="center"/>
          </w:tcPr>
          <w:p w14:paraId="523E9FF5" w14:textId="1C61EEA3" w:rsidR="00AF1C8E" w:rsidRPr="00AF0E59" w:rsidRDefault="002A4A9A" w:rsidP="00AF1C8E">
            <w:pPr>
              <w:snapToGrid w:val="0"/>
              <w:spacing w:line="240" w:lineRule="auto"/>
              <w:jc w:val="left"/>
              <w:rPr>
                <w:b/>
                <w:sz w:val="2"/>
                <w:szCs w:val="20"/>
              </w:rPr>
            </w:pPr>
            <w:r w:rsidRPr="00AF0E59">
              <w:rPr>
                <w:b/>
                <w:noProof/>
                <w:lang w:eastAsia="it-IT"/>
              </w:rPr>
              <w:drawing>
                <wp:anchor distT="0" distB="0" distL="114300" distR="114300" simplePos="0" relativeHeight="251636224" behindDoc="1" locked="0" layoutInCell="1" allowOverlap="1" wp14:anchorId="43BD9C0C" wp14:editId="1A8CA0FC">
                  <wp:simplePos x="0" y="0"/>
                  <wp:positionH relativeFrom="column">
                    <wp:posOffset>-171450</wp:posOffset>
                  </wp:positionH>
                  <wp:positionV relativeFrom="paragraph">
                    <wp:posOffset>-42545</wp:posOffset>
                  </wp:positionV>
                  <wp:extent cx="576000" cy="566238"/>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6000" cy="5662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70" w:type="dxa"/>
            <w:vAlign w:val="center"/>
          </w:tcPr>
          <w:p w14:paraId="17E186EC" w14:textId="1BE85227" w:rsidR="00AF1C8E" w:rsidRPr="00AF0E59" w:rsidRDefault="00AF1C8E" w:rsidP="00AF1C8E">
            <w:pPr>
              <w:snapToGrid w:val="0"/>
              <w:spacing w:line="240" w:lineRule="auto"/>
              <w:jc w:val="left"/>
              <w:rPr>
                <w:szCs w:val="18"/>
              </w:rPr>
            </w:pPr>
            <w:r w:rsidRPr="00AF0E59">
              <w:rPr>
                <w:b/>
                <w:szCs w:val="18"/>
              </w:rPr>
              <w:t>Ambito Giornalistico</w:t>
            </w:r>
          </w:p>
        </w:tc>
      </w:tr>
      <w:tr w:rsidR="00AF1C8E" w:rsidRPr="00AF0E59" w14:paraId="4C4A939A" w14:textId="4201CCEC" w:rsidTr="1D50BC80">
        <w:trPr>
          <w:trHeight w:val="761"/>
        </w:trPr>
        <w:tc>
          <w:tcPr>
            <w:tcW w:w="900" w:type="dxa"/>
            <w:vAlign w:val="center"/>
          </w:tcPr>
          <w:p w14:paraId="495B3D46" w14:textId="7A6FC582" w:rsidR="00AF1C8E" w:rsidRPr="00AF0E59" w:rsidRDefault="002A4A9A" w:rsidP="00AF1C8E">
            <w:pPr>
              <w:spacing w:line="240" w:lineRule="auto"/>
              <w:jc w:val="left"/>
              <w:rPr>
                <w:b/>
                <w:sz w:val="2"/>
              </w:rPr>
            </w:pPr>
            <w:r w:rsidRPr="00AF0E59">
              <w:rPr>
                <w:b/>
                <w:noProof/>
                <w:lang w:eastAsia="it-IT"/>
              </w:rPr>
              <w:drawing>
                <wp:anchor distT="0" distB="0" distL="114300" distR="114300" simplePos="0" relativeHeight="251640320" behindDoc="1" locked="0" layoutInCell="1" allowOverlap="1" wp14:anchorId="208EEA8C" wp14:editId="05069ED0">
                  <wp:simplePos x="0" y="0"/>
                  <wp:positionH relativeFrom="column">
                    <wp:posOffset>-171450</wp:posOffset>
                  </wp:positionH>
                  <wp:positionV relativeFrom="paragraph">
                    <wp:posOffset>-80645</wp:posOffset>
                  </wp:positionV>
                  <wp:extent cx="576000" cy="576000"/>
                  <wp:effectExtent l="0" t="0" r="0" b="0"/>
                  <wp:wrapNone/>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70" w:type="dxa"/>
            <w:vAlign w:val="center"/>
          </w:tcPr>
          <w:p w14:paraId="5A1F549F" w14:textId="0C9B955A" w:rsidR="00AF1C8E" w:rsidRPr="00AF0E59" w:rsidRDefault="00AF1C8E" w:rsidP="00AF1C8E">
            <w:pPr>
              <w:spacing w:line="240" w:lineRule="auto"/>
              <w:jc w:val="left"/>
              <w:rPr>
                <w:b/>
                <w:szCs w:val="18"/>
              </w:rPr>
            </w:pPr>
            <w:r w:rsidRPr="00AF0E59">
              <w:rPr>
                <w:b/>
                <w:szCs w:val="18"/>
              </w:rPr>
              <w:t>Ambito Medico</w:t>
            </w:r>
            <w:r w:rsidR="00FD3843" w:rsidRPr="00AF0E59">
              <w:rPr>
                <w:b/>
                <w:szCs w:val="18"/>
              </w:rPr>
              <w:t xml:space="preserve"> scientifico</w:t>
            </w:r>
          </w:p>
        </w:tc>
      </w:tr>
      <w:tr w:rsidR="00AF1C8E" w:rsidRPr="00AF0E59" w14:paraId="33FBD762" w14:textId="7EFE3E43" w:rsidTr="1D50BC80">
        <w:trPr>
          <w:trHeight w:val="761"/>
        </w:trPr>
        <w:tc>
          <w:tcPr>
            <w:tcW w:w="900" w:type="dxa"/>
            <w:vAlign w:val="center"/>
          </w:tcPr>
          <w:p w14:paraId="4F9F7943" w14:textId="6105EB49" w:rsidR="00AF1C8E" w:rsidRPr="00AF0E59" w:rsidRDefault="002A4A9A" w:rsidP="00AF1C8E">
            <w:pPr>
              <w:snapToGrid w:val="0"/>
              <w:spacing w:line="240" w:lineRule="auto"/>
              <w:jc w:val="left"/>
              <w:rPr>
                <w:b/>
                <w:sz w:val="2"/>
                <w:szCs w:val="20"/>
              </w:rPr>
            </w:pPr>
            <w:r w:rsidRPr="00AF0E59">
              <w:rPr>
                <w:b/>
                <w:noProof/>
                <w:lang w:eastAsia="it-IT"/>
              </w:rPr>
              <w:drawing>
                <wp:anchor distT="0" distB="0" distL="114300" distR="114300" simplePos="0" relativeHeight="251644416" behindDoc="1" locked="0" layoutInCell="1" allowOverlap="1" wp14:anchorId="727D7999" wp14:editId="5C1BABA2">
                  <wp:simplePos x="0" y="0"/>
                  <wp:positionH relativeFrom="column">
                    <wp:posOffset>-161925</wp:posOffset>
                  </wp:positionH>
                  <wp:positionV relativeFrom="paragraph">
                    <wp:posOffset>-61595</wp:posOffset>
                  </wp:positionV>
                  <wp:extent cx="585143" cy="576000"/>
                  <wp:effectExtent l="0" t="0" r="0" b="0"/>
                  <wp:wrapNone/>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85143"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787" w:rsidRPr="00AF0E59">
              <w:rPr>
                <w:sz w:val="2"/>
                <w:szCs w:val="2"/>
              </w:rPr>
              <w:t>c</w:t>
            </w:r>
          </w:p>
        </w:tc>
        <w:tc>
          <w:tcPr>
            <w:tcW w:w="3270" w:type="dxa"/>
            <w:vAlign w:val="center"/>
          </w:tcPr>
          <w:p w14:paraId="7AA77CC2" w14:textId="1A5B5142" w:rsidR="00AF1C8E" w:rsidRPr="00AF0E59" w:rsidRDefault="00AF1C8E" w:rsidP="00AF1C8E">
            <w:pPr>
              <w:snapToGrid w:val="0"/>
              <w:spacing w:line="240" w:lineRule="auto"/>
              <w:jc w:val="left"/>
              <w:rPr>
                <w:szCs w:val="18"/>
              </w:rPr>
            </w:pPr>
            <w:r w:rsidRPr="00AF0E59">
              <w:rPr>
                <w:b/>
                <w:szCs w:val="18"/>
              </w:rPr>
              <w:t>Agricoltura e rurale</w:t>
            </w:r>
          </w:p>
        </w:tc>
      </w:tr>
      <w:tr w:rsidR="00AF1C8E" w:rsidRPr="00AF0E59" w14:paraId="2EA11A9E" w14:textId="066A1864" w:rsidTr="1D50BC80">
        <w:trPr>
          <w:trHeight w:val="761"/>
        </w:trPr>
        <w:tc>
          <w:tcPr>
            <w:tcW w:w="900" w:type="dxa"/>
            <w:vAlign w:val="center"/>
          </w:tcPr>
          <w:p w14:paraId="5F828E7C" w14:textId="27D17AB7" w:rsidR="00AF1C8E" w:rsidRPr="00AF0E59" w:rsidRDefault="002A4A9A" w:rsidP="00AF1C8E">
            <w:pPr>
              <w:snapToGrid w:val="0"/>
              <w:spacing w:line="240" w:lineRule="auto"/>
              <w:jc w:val="left"/>
              <w:rPr>
                <w:b/>
                <w:sz w:val="2"/>
                <w:szCs w:val="20"/>
              </w:rPr>
            </w:pPr>
            <w:r w:rsidRPr="00AF0E59">
              <w:rPr>
                <w:b/>
                <w:noProof/>
                <w:sz w:val="25"/>
                <w:lang w:eastAsia="it-IT"/>
              </w:rPr>
              <w:drawing>
                <wp:anchor distT="0" distB="0" distL="114300" distR="114300" simplePos="0" relativeHeight="251648512" behindDoc="1" locked="0" layoutInCell="1" allowOverlap="1" wp14:anchorId="2A5D97F2" wp14:editId="4E986126">
                  <wp:simplePos x="0" y="0"/>
                  <wp:positionH relativeFrom="column">
                    <wp:posOffset>-139700</wp:posOffset>
                  </wp:positionH>
                  <wp:positionV relativeFrom="paragraph">
                    <wp:posOffset>-61595</wp:posOffset>
                  </wp:positionV>
                  <wp:extent cx="575310" cy="5715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531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0" w:type="dxa"/>
            <w:vAlign w:val="center"/>
          </w:tcPr>
          <w:p w14:paraId="2F3655D3" w14:textId="4D8E6C24" w:rsidR="00AF1C8E" w:rsidRPr="00AF0E59" w:rsidRDefault="00AF1C8E" w:rsidP="00AF1C8E">
            <w:pPr>
              <w:snapToGrid w:val="0"/>
              <w:spacing w:line="240" w:lineRule="auto"/>
              <w:jc w:val="left"/>
              <w:rPr>
                <w:szCs w:val="18"/>
              </w:rPr>
            </w:pPr>
            <w:r w:rsidRPr="00AF0E59">
              <w:rPr>
                <w:b/>
                <w:szCs w:val="18"/>
              </w:rPr>
              <w:t>Ambito Scientifico</w:t>
            </w:r>
          </w:p>
        </w:tc>
      </w:tr>
      <w:tr w:rsidR="00AF1C8E" w:rsidRPr="00AF0E59" w14:paraId="52FDEE65" w14:textId="52873A8C" w:rsidTr="1D50BC80">
        <w:trPr>
          <w:trHeight w:val="761"/>
        </w:trPr>
        <w:tc>
          <w:tcPr>
            <w:tcW w:w="900" w:type="dxa"/>
            <w:vAlign w:val="center"/>
          </w:tcPr>
          <w:p w14:paraId="7586E4A1" w14:textId="058A4DD5" w:rsidR="00AF1C8E" w:rsidRPr="00AF0E59" w:rsidRDefault="002A4A9A" w:rsidP="00AF1C8E">
            <w:pPr>
              <w:snapToGrid w:val="0"/>
              <w:spacing w:line="240" w:lineRule="auto"/>
              <w:jc w:val="left"/>
              <w:rPr>
                <w:b/>
                <w:sz w:val="2"/>
                <w:szCs w:val="20"/>
              </w:rPr>
            </w:pPr>
            <w:r w:rsidRPr="00AF0E59">
              <w:rPr>
                <w:b/>
                <w:noProof/>
                <w:sz w:val="26"/>
                <w:lang w:eastAsia="it-IT"/>
              </w:rPr>
              <w:drawing>
                <wp:anchor distT="0" distB="0" distL="114300" distR="114300" simplePos="0" relativeHeight="251652608" behindDoc="1" locked="0" layoutInCell="1" allowOverlap="1" wp14:anchorId="1602DB6F" wp14:editId="6A4E5B7F">
                  <wp:simplePos x="0" y="0"/>
                  <wp:positionH relativeFrom="column">
                    <wp:posOffset>-120650</wp:posOffset>
                  </wp:positionH>
                  <wp:positionV relativeFrom="paragraph">
                    <wp:posOffset>-80645</wp:posOffset>
                  </wp:positionV>
                  <wp:extent cx="575310" cy="563245"/>
                  <wp:effectExtent l="0" t="0" r="0" b="0"/>
                  <wp:wrapNone/>
                  <wp:docPr id="3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5310" cy="563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0" w:type="dxa"/>
            <w:vAlign w:val="center"/>
          </w:tcPr>
          <w:p w14:paraId="28DDDDDC" w14:textId="454A6343" w:rsidR="00AF1C8E" w:rsidRPr="00AF0E59" w:rsidRDefault="00FD3843" w:rsidP="00AF1C8E">
            <w:pPr>
              <w:snapToGrid w:val="0"/>
              <w:spacing w:line="240" w:lineRule="auto"/>
              <w:jc w:val="left"/>
              <w:rPr>
                <w:b/>
                <w:szCs w:val="18"/>
              </w:rPr>
            </w:pPr>
            <w:r w:rsidRPr="00AF0E59">
              <w:rPr>
                <w:b/>
                <w:szCs w:val="18"/>
              </w:rPr>
              <w:t>Professioni di ambito economico</w:t>
            </w:r>
          </w:p>
        </w:tc>
      </w:tr>
      <w:tr w:rsidR="00AF1C8E" w:rsidRPr="00AF0E59" w14:paraId="52D779E7" w14:textId="629501F5" w:rsidTr="1D50BC80">
        <w:trPr>
          <w:trHeight w:val="761"/>
        </w:trPr>
        <w:tc>
          <w:tcPr>
            <w:tcW w:w="900" w:type="dxa"/>
            <w:vAlign w:val="center"/>
          </w:tcPr>
          <w:p w14:paraId="72AF86E8" w14:textId="513B3196" w:rsidR="00AF1C8E" w:rsidRPr="00AF0E59" w:rsidRDefault="006C602B" w:rsidP="00AF1C8E">
            <w:pPr>
              <w:snapToGrid w:val="0"/>
              <w:spacing w:line="240" w:lineRule="auto"/>
              <w:jc w:val="left"/>
              <w:rPr>
                <w:b/>
                <w:sz w:val="2"/>
                <w:szCs w:val="20"/>
              </w:rPr>
            </w:pPr>
            <w:r w:rsidRPr="00AF0E59">
              <w:rPr>
                <w:noProof/>
                <w:lang w:eastAsia="it-IT"/>
              </w:rPr>
              <w:drawing>
                <wp:anchor distT="0" distB="0" distL="114300" distR="114300" simplePos="0" relativeHeight="251655680" behindDoc="1" locked="0" layoutInCell="1" allowOverlap="1" wp14:anchorId="66EA2334" wp14:editId="22BCEFBF">
                  <wp:simplePos x="0" y="0"/>
                  <wp:positionH relativeFrom="column">
                    <wp:posOffset>-111125</wp:posOffset>
                  </wp:positionH>
                  <wp:positionV relativeFrom="paragraph">
                    <wp:posOffset>-115570</wp:posOffset>
                  </wp:positionV>
                  <wp:extent cx="575310" cy="583565"/>
                  <wp:effectExtent l="0" t="0" r="0" b="0"/>
                  <wp:wrapNone/>
                  <wp:docPr id="468"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 cy="58356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70" w:type="dxa"/>
            <w:vAlign w:val="center"/>
          </w:tcPr>
          <w:p w14:paraId="09790752" w14:textId="505BF252" w:rsidR="00AF1C8E" w:rsidRPr="00AF0E59" w:rsidRDefault="00AF1C8E" w:rsidP="00AF1C8E">
            <w:pPr>
              <w:snapToGrid w:val="0"/>
              <w:spacing w:line="240" w:lineRule="auto"/>
              <w:jc w:val="left"/>
              <w:rPr>
                <w:szCs w:val="18"/>
              </w:rPr>
            </w:pPr>
            <w:r w:rsidRPr="00AF0E59">
              <w:rPr>
                <w:b/>
                <w:szCs w:val="18"/>
              </w:rPr>
              <w:t>Ambito tecnico</w:t>
            </w:r>
          </w:p>
        </w:tc>
      </w:tr>
    </w:tbl>
    <w:p w14:paraId="2018C9C8" w14:textId="260518E0" w:rsidR="00346846" w:rsidRPr="00AF0E59" w:rsidRDefault="00346846" w:rsidP="00FD07B2"/>
    <w:p w14:paraId="23AA364D" w14:textId="168D63D0" w:rsidR="006C2F43" w:rsidRPr="00AF0E59" w:rsidRDefault="00577DE5" w:rsidP="00346846">
      <w:pPr>
        <w:rPr>
          <w:szCs w:val="18"/>
        </w:rPr>
      </w:pPr>
      <w:r w:rsidRPr="00AF0E59">
        <w:rPr>
          <w:szCs w:val="18"/>
        </w:rPr>
        <w:t>Qualora non fosse presente alcuno dei simboli presentati, la notizia o il bando possono essere di interesse per tutti i professionisti oppure non hanno una particolare connotazione settoriale. O</w:t>
      </w:r>
      <w:r w:rsidR="00346846" w:rsidRPr="00AF0E59">
        <w:rPr>
          <w:szCs w:val="18"/>
        </w:rPr>
        <w:t>ve possibile, verrà indicata chiaramente l’eleggibilità dei professionisti</w:t>
      </w:r>
      <w:r w:rsidRPr="00AF0E59">
        <w:rPr>
          <w:szCs w:val="18"/>
        </w:rPr>
        <w:t xml:space="preserve"> oppure a quale altra categoria si rivolga la spe</w:t>
      </w:r>
      <w:r w:rsidR="00346846" w:rsidRPr="00AF0E59">
        <w:rPr>
          <w:szCs w:val="18"/>
        </w:rPr>
        <w:t>cific</w:t>
      </w:r>
      <w:r w:rsidR="004F5D9F" w:rsidRPr="00AF0E59">
        <w:rPr>
          <w:szCs w:val="18"/>
        </w:rPr>
        <w:t>a misura</w:t>
      </w:r>
      <w:r w:rsidRPr="00AF0E59">
        <w:rPr>
          <w:szCs w:val="18"/>
        </w:rPr>
        <w:t xml:space="preserve"> o bando</w:t>
      </w:r>
      <w:r w:rsidR="00346846" w:rsidRPr="00AF0E59">
        <w:rPr>
          <w:szCs w:val="18"/>
        </w:rPr>
        <w:t xml:space="preserve"> che </w:t>
      </w:r>
      <w:r w:rsidRPr="00AF0E59">
        <w:rPr>
          <w:szCs w:val="18"/>
        </w:rPr>
        <w:t>viene</w:t>
      </w:r>
      <w:r w:rsidR="00346846" w:rsidRPr="00AF0E59">
        <w:rPr>
          <w:szCs w:val="18"/>
        </w:rPr>
        <w:t xml:space="preserve"> presentat</w:t>
      </w:r>
      <w:r w:rsidRPr="00AF0E59">
        <w:rPr>
          <w:szCs w:val="18"/>
        </w:rPr>
        <w:t>o</w:t>
      </w:r>
      <w:r w:rsidR="00346846" w:rsidRPr="00AF0E59">
        <w:rPr>
          <w:szCs w:val="18"/>
        </w:rPr>
        <w:t>. CBE è comunque a disposizione per ogni chiarimento o approfondimento.</w:t>
      </w:r>
    </w:p>
    <w:p w14:paraId="40C17FBB" w14:textId="494A2830" w:rsidR="005D24B4" w:rsidRPr="005A1D38" w:rsidRDefault="00346846" w:rsidP="005A1D38">
      <w:pPr>
        <w:rPr>
          <w:szCs w:val="18"/>
        </w:rPr>
        <w:sectPr w:rsidR="005D24B4" w:rsidRPr="005A1D38" w:rsidSect="003F0A61">
          <w:headerReference w:type="even" r:id="rId27"/>
          <w:footerReference w:type="even" r:id="rId28"/>
          <w:footerReference w:type="default" r:id="rId29"/>
          <w:headerReference w:type="first" r:id="rId30"/>
          <w:footerReference w:type="first" r:id="rId31"/>
          <w:type w:val="continuous"/>
          <w:pgSz w:w="11906" w:h="16838"/>
          <w:pgMar w:top="1134" w:right="1046" w:bottom="1134" w:left="851" w:header="142" w:footer="284" w:gutter="0"/>
          <w:cols w:num="2" w:space="709"/>
          <w:docGrid w:linePitch="360"/>
        </w:sectPr>
      </w:pPr>
      <w:r w:rsidRPr="00AF0E59">
        <w:rPr>
          <w:szCs w:val="18"/>
        </w:rPr>
        <w:t xml:space="preserve">I contenuti della newsletter sono soggetti alla normativa vigente sul diritto d’autore. </w:t>
      </w:r>
      <w:r w:rsidR="008D3983" w:rsidRPr="00AF0E59">
        <w:rPr>
          <w:szCs w:val="18"/>
        </w:rPr>
        <w:t>Si prega di non utilizzare i contenuti dell’informativa senza citarne la fonte o l’autore (quando non specificato, CBE).</w:t>
      </w:r>
      <w:bookmarkStart w:id="10" w:name="_Toc527706919"/>
      <w:bookmarkStart w:id="11" w:name="_Toc529438568"/>
      <w:bookmarkStart w:id="12" w:name="_Toc529464059"/>
      <w:bookmarkStart w:id="13" w:name="_Toc529464109"/>
    </w:p>
    <w:p w14:paraId="7CDE34FD" w14:textId="03654228" w:rsidR="005A1D38" w:rsidRDefault="005A1D38" w:rsidP="005A1D38">
      <w:bookmarkStart w:id="14" w:name="_Toc14682777"/>
      <w:bookmarkStart w:id="15" w:name="_Toc93424257"/>
    </w:p>
    <w:p w14:paraId="5EA7B299" w14:textId="627B8F04" w:rsidR="009C7A0C" w:rsidRDefault="009C7A0C" w:rsidP="005A1D38"/>
    <w:p w14:paraId="392A7AD3" w14:textId="7CE980ED" w:rsidR="009C7A0C" w:rsidRDefault="009C7A0C" w:rsidP="005A1D38"/>
    <w:p w14:paraId="2503F731" w14:textId="2E706A8B" w:rsidR="009C7A0C" w:rsidRDefault="009C7A0C" w:rsidP="005A1D38"/>
    <w:p w14:paraId="29B4198F" w14:textId="449DC214" w:rsidR="009C7A0C" w:rsidRDefault="009C7A0C" w:rsidP="005A1D38"/>
    <w:p w14:paraId="732B5B92" w14:textId="3CE86564" w:rsidR="009C7A0C" w:rsidRDefault="009C7A0C" w:rsidP="005A1D38"/>
    <w:p w14:paraId="3A869195" w14:textId="5C80F9C1" w:rsidR="009C7A0C" w:rsidRDefault="009C7A0C" w:rsidP="005A1D38"/>
    <w:p w14:paraId="4388C359" w14:textId="77777777" w:rsidR="009C7A0C" w:rsidRDefault="009C7A0C" w:rsidP="005A1D38"/>
    <w:bookmarkStart w:id="16" w:name="_Toc101437447"/>
    <w:p w14:paraId="7F9E3ADE" w14:textId="40E69F7D" w:rsidR="00FF48E9" w:rsidRDefault="003A63CE" w:rsidP="00FF48E9">
      <w:pPr>
        <w:pStyle w:val="Titolo1"/>
      </w:pPr>
      <w:r w:rsidRPr="00AF0E59">
        <w:rPr>
          <w:rFonts w:ascii="Brush Script MT" w:hAnsi="Brush Script MT"/>
          <w:noProof/>
          <w:sz w:val="20"/>
          <w:lang w:eastAsia="it-IT"/>
        </w:rPr>
        <w:lastRenderedPageBreak/>
        <mc:AlternateContent>
          <mc:Choice Requires="wps">
            <w:drawing>
              <wp:anchor distT="0" distB="0" distL="114300" distR="114300" simplePos="0" relativeHeight="251625984" behindDoc="0" locked="1" layoutInCell="1" allowOverlap="1" wp14:anchorId="3DB90495" wp14:editId="64838A0B">
                <wp:simplePos x="0" y="0"/>
                <wp:positionH relativeFrom="column">
                  <wp:posOffset>-521335</wp:posOffset>
                </wp:positionH>
                <wp:positionV relativeFrom="paragraph">
                  <wp:posOffset>346710</wp:posOffset>
                </wp:positionV>
                <wp:extent cx="2354400" cy="0"/>
                <wp:effectExtent l="57150" t="57150" r="84455" b="152400"/>
                <wp:wrapNone/>
                <wp:docPr id="2" name="Straight Connector 2"/>
                <wp:cNvGraphicFramePr/>
                <a:graphic xmlns:a="http://schemas.openxmlformats.org/drawingml/2006/main">
                  <a:graphicData uri="http://schemas.microsoft.com/office/word/2010/wordprocessingShape">
                    <wps:wsp>
                      <wps:cNvCnPr/>
                      <wps:spPr>
                        <a:xfrm>
                          <a:off x="0" y="0"/>
                          <a:ext cx="2354400" cy="0"/>
                        </a:xfrm>
                        <a:prstGeom prst="line">
                          <a:avLst/>
                        </a:prstGeom>
                        <a:ln w="19050">
                          <a:solidFill>
                            <a:srgbClr val="0070C0"/>
                          </a:solidFill>
                          <a:headEnd type="none"/>
                          <a:tail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5BE16C">
              <v:line id="Straight Connector 2"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1.5pt" from="-41.05pt,27.3pt" to="144.35pt,27.3pt" w14:anchorId="05006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">
                <v:stroke joinstyle="miter" endarrow="diamond"/>
                <v:shadow on="t" color="black" opacity="26214f" offset="0,3pt" origin=",-.5"/>
                <w10:anchorlock/>
              </v:line>
            </w:pict>
          </mc:Fallback>
        </mc:AlternateContent>
      </w:r>
      <w:bookmarkEnd w:id="10"/>
      <w:bookmarkEnd w:id="11"/>
      <w:bookmarkEnd w:id="12"/>
      <w:bookmarkEnd w:id="13"/>
      <w:r w:rsidRPr="00AF0E59">
        <w:t>Notizie dall’Europa</w:t>
      </w:r>
      <w:bookmarkStart w:id="17" w:name="_Toc14682798"/>
      <w:bookmarkEnd w:id="9"/>
      <w:bookmarkEnd w:id="14"/>
      <w:bookmarkEnd w:id="15"/>
      <w:bookmarkEnd w:id="16"/>
    </w:p>
    <w:bookmarkStart w:id="18" w:name="_Toc9240380"/>
    <w:bookmarkStart w:id="19" w:name="_Toc14682815"/>
    <w:bookmarkStart w:id="20" w:name="_Toc93424275"/>
    <w:bookmarkEnd w:id="17"/>
    <w:p w14:paraId="110DE1C7" w14:textId="77777777" w:rsidR="00982065" w:rsidRPr="00982065" w:rsidRDefault="00982065" w:rsidP="00982065">
      <w:pPr>
        <w:pStyle w:val="Titolo2"/>
        <w:rPr>
          <w:sz w:val="22"/>
          <w:szCs w:val="22"/>
        </w:rPr>
      </w:pPr>
      <w:r w:rsidRPr="00982065">
        <w:fldChar w:fldCharType="begin"/>
      </w:r>
      <w:r w:rsidRPr="00982065">
        <w:rPr>
          <w:sz w:val="22"/>
          <w:szCs w:val="22"/>
        </w:rPr>
        <w:instrText xml:space="preserve"> HYPERLINK "https://www.consilium.europa.eu/en/meetings/eurogroup/2022/04/04/?utm_source=dsms-auto&amp;utm_medium=email&amp;utm_campaign=Eurogroup" </w:instrText>
      </w:r>
      <w:r w:rsidRPr="00982065">
        <w:fldChar w:fldCharType="separate"/>
      </w:r>
      <w:bookmarkStart w:id="21" w:name="_Toc100830279"/>
      <w:bookmarkStart w:id="22" w:name="_Toc101437448"/>
      <w:r w:rsidRPr="00982065">
        <w:rPr>
          <w:rStyle w:val="Collegamentoipertestuale"/>
          <w:sz w:val="22"/>
          <w:szCs w:val="22"/>
        </w:rPr>
        <w:t>L'impatto della guerra in Ucraina</w:t>
      </w:r>
      <w:r w:rsidRPr="00982065">
        <w:rPr>
          <w:sz w:val="22"/>
          <w:szCs w:val="22"/>
        </w:rPr>
        <w:t xml:space="preserve"> </w:t>
      </w:r>
      <w:r w:rsidRPr="00982065">
        <w:rPr>
          <w:rStyle w:val="Collegamentoipertestuale"/>
          <w:sz w:val="22"/>
          <w:szCs w:val="22"/>
        </w:rPr>
        <w:t>nella zona euro sul breve e medio termine</w:t>
      </w:r>
      <w:bookmarkEnd w:id="21"/>
      <w:bookmarkEnd w:id="22"/>
      <w:r w:rsidRPr="00982065">
        <w:rPr>
          <w:rStyle w:val="Collegamentoipertestuale"/>
          <w:sz w:val="22"/>
          <w:szCs w:val="22"/>
        </w:rPr>
        <w:fldChar w:fldCharType="end"/>
      </w:r>
    </w:p>
    <w:p w14:paraId="5C9B4A09" w14:textId="77777777" w:rsidR="00982065" w:rsidRPr="00982065" w:rsidRDefault="00982065" w:rsidP="00982065">
      <w:pPr>
        <w:spacing w:after="0"/>
        <w:rPr>
          <w:sz w:val="22"/>
          <w:lang w:eastAsia="fr-BE"/>
        </w:rPr>
      </w:pPr>
      <w:r w:rsidRPr="00982065">
        <w:rPr>
          <w:sz w:val="22"/>
          <w:lang w:eastAsia="fr-BE"/>
        </w:rPr>
        <w:t xml:space="preserve">Nella riunione dell’Eurogruppo tenutasi il 4 aprile, si è discusso degli </w:t>
      </w:r>
      <w:r w:rsidRPr="00982065">
        <w:rPr>
          <w:b/>
          <w:bCs/>
          <w:sz w:val="22"/>
          <w:lang w:eastAsia="fr-BE"/>
        </w:rPr>
        <w:t>sviluppi economici</w:t>
      </w:r>
      <w:r w:rsidRPr="00982065">
        <w:rPr>
          <w:sz w:val="22"/>
          <w:lang w:eastAsia="fr-BE"/>
        </w:rPr>
        <w:t xml:space="preserve"> derivanti dall’aggressione militare russa in Ucraina. Il monitoraggio e la valutazione di questi rapidi sviluppi sono fondamentali per il </w:t>
      </w:r>
      <w:r w:rsidRPr="00982065">
        <w:rPr>
          <w:b/>
          <w:bCs/>
          <w:sz w:val="22"/>
          <w:lang w:eastAsia="fr-BE"/>
        </w:rPr>
        <w:t>coordinamento delle politiche economiche</w:t>
      </w:r>
      <w:r w:rsidRPr="00982065">
        <w:rPr>
          <w:sz w:val="22"/>
          <w:lang w:eastAsia="fr-BE"/>
        </w:rPr>
        <w:t xml:space="preserve"> da parte del Consiglio europeo e per la promozione delle condizioni per una crescita economica più forte.</w:t>
      </w:r>
    </w:p>
    <w:p w14:paraId="4C7424B1" w14:textId="401C5523" w:rsidR="00982065" w:rsidRPr="00982065" w:rsidRDefault="00982065" w:rsidP="00982065">
      <w:pPr>
        <w:spacing w:before="240"/>
        <w:rPr>
          <w:sz w:val="22"/>
          <w:lang w:eastAsia="fr-BE"/>
        </w:rPr>
      </w:pPr>
      <w:r w:rsidRPr="00982065">
        <w:rPr>
          <w:sz w:val="22"/>
          <w:lang w:eastAsia="fr-BE"/>
        </w:rPr>
        <w:t xml:space="preserve">Secondo </w:t>
      </w:r>
      <w:hyperlink r:id="rId32" w:anchor=":~:text=Paschal%20Donohoe%20was%20elected%20Eurogroup%20President%20on%209,President%20of%20the%20Eurogroup%20since%2017%20July%202020." w:history="1">
        <w:proofErr w:type="spellStart"/>
        <w:r w:rsidRPr="00982065">
          <w:rPr>
            <w:rStyle w:val="Collegamentoipertestuale"/>
            <w:sz w:val="22"/>
            <w:lang w:eastAsia="fr-BE"/>
          </w:rPr>
          <w:t>Paschal</w:t>
        </w:r>
        <w:proofErr w:type="spellEnd"/>
        <w:r w:rsidRPr="00982065">
          <w:rPr>
            <w:rStyle w:val="Collegamentoipertestuale"/>
            <w:sz w:val="22"/>
            <w:lang w:eastAsia="fr-BE"/>
          </w:rPr>
          <w:t xml:space="preserve"> </w:t>
        </w:r>
        <w:proofErr w:type="spellStart"/>
        <w:r w:rsidRPr="00982065">
          <w:rPr>
            <w:rStyle w:val="Collegamentoipertestuale"/>
            <w:sz w:val="22"/>
            <w:lang w:eastAsia="fr-BE"/>
          </w:rPr>
          <w:t>Donohoe</w:t>
        </w:r>
        <w:proofErr w:type="spellEnd"/>
      </w:hyperlink>
      <w:r w:rsidRPr="00982065">
        <w:rPr>
          <w:sz w:val="22"/>
          <w:lang w:eastAsia="fr-BE"/>
        </w:rPr>
        <w:t xml:space="preserve">, Presidente dell’Eurogruppo, il conflitto ha un </w:t>
      </w:r>
      <w:r w:rsidRPr="00982065">
        <w:rPr>
          <w:b/>
          <w:bCs/>
          <w:sz w:val="22"/>
          <w:lang w:eastAsia="fr-BE"/>
        </w:rPr>
        <w:t>impatto</w:t>
      </w:r>
      <w:r w:rsidRPr="00982065">
        <w:rPr>
          <w:sz w:val="22"/>
          <w:lang w:eastAsia="fr-BE"/>
        </w:rPr>
        <w:t xml:space="preserve"> in termini di aumento dei </w:t>
      </w:r>
      <w:r w:rsidRPr="00982065">
        <w:rPr>
          <w:b/>
          <w:bCs/>
          <w:sz w:val="22"/>
          <w:lang w:eastAsia="fr-BE"/>
        </w:rPr>
        <w:t>prezzi dell'energia</w:t>
      </w:r>
      <w:r w:rsidRPr="00982065">
        <w:rPr>
          <w:sz w:val="22"/>
          <w:lang w:eastAsia="fr-BE"/>
        </w:rPr>
        <w:t xml:space="preserve"> e conseguenze sugli standard di vita dei cittadini dell’UE. I ministri hanno discusso le varie politiche in atto per attenuare questo impatto, in particolare sulle persone più vulnerabili. Nel corso della riunione è stata ribadita l’importanza di costruire un’azione unitaria e coordinata dell’UE, come avvenuto in occasione della pandemia, per affrontare efficacemente le conseguenze della guerra e mantenere la </w:t>
      </w:r>
      <w:r w:rsidR="00DC711F" w:rsidRPr="00982065">
        <w:rPr>
          <w:sz w:val="22"/>
          <w:lang w:eastAsia="fr-BE"/>
        </w:rPr>
        <w:t>coesione nella</w:t>
      </w:r>
      <w:r w:rsidRPr="00982065">
        <w:rPr>
          <w:sz w:val="22"/>
          <w:lang w:eastAsia="fr-BE"/>
        </w:rPr>
        <w:t xml:space="preserve"> zona euro.</w:t>
      </w:r>
    </w:p>
    <w:p w14:paraId="1EB089F2" w14:textId="77777777" w:rsidR="00982065" w:rsidRPr="00982065" w:rsidRDefault="00982065" w:rsidP="00982065">
      <w:pPr>
        <w:spacing w:before="240"/>
        <w:rPr>
          <w:sz w:val="22"/>
          <w:lang w:eastAsia="fr-BE"/>
        </w:rPr>
      </w:pPr>
      <w:r w:rsidRPr="00982065">
        <w:rPr>
          <w:sz w:val="22"/>
          <w:lang w:eastAsia="fr-BE"/>
        </w:rPr>
        <w:t xml:space="preserve">In preparazione ai prossimi incontri primaverili del Gruppo della Banca mondiale e del Fondo monetario internazionale, i ministri hanno esaminato gli </w:t>
      </w:r>
      <w:r w:rsidRPr="00982065">
        <w:rPr>
          <w:b/>
          <w:bCs/>
          <w:sz w:val="22"/>
          <w:lang w:eastAsia="fr-BE"/>
        </w:rPr>
        <w:t>sviluppi economici globali</w:t>
      </w:r>
      <w:r w:rsidRPr="00982065">
        <w:rPr>
          <w:sz w:val="22"/>
          <w:lang w:eastAsia="fr-BE"/>
        </w:rPr>
        <w:t xml:space="preserve">, i rischi e le sfide politiche e hanno fatto il punto sull’andamento dei </w:t>
      </w:r>
      <w:r w:rsidRPr="00982065">
        <w:rPr>
          <w:b/>
          <w:bCs/>
          <w:sz w:val="22"/>
          <w:lang w:eastAsia="fr-BE"/>
        </w:rPr>
        <w:t>tassi di cambio</w:t>
      </w:r>
      <w:r w:rsidRPr="00982065">
        <w:rPr>
          <w:sz w:val="22"/>
          <w:lang w:eastAsia="fr-BE"/>
        </w:rPr>
        <w:t xml:space="preserve"> negli ultimi mesi. La minaccia che la Russia rappresenta, per la sicurezza e la prosperità regionale e per la cooperazione economica globale, è presa in considerazione anche nella preparazione dei prossimi incontri internazionali.</w:t>
      </w:r>
    </w:p>
    <w:p w14:paraId="75A8D51D" w14:textId="77777777" w:rsidR="00982065" w:rsidRPr="00982065" w:rsidRDefault="00982065" w:rsidP="00982065">
      <w:pPr>
        <w:spacing w:before="240"/>
        <w:rPr>
          <w:sz w:val="22"/>
          <w:lang w:eastAsia="fr-BE"/>
        </w:rPr>
      </w:pPr>
      <w:r w:rsidRPr="00982065">
        <w:rPr>
          <w:sz w:val="22"/>
          <w:lang w:eastAsia="fr-BE"/>
        </w:rPr>
        <w:t xml:space="preserve">In seguito, sulla base del contributo della BCE e della Commissione, i ministri hanno discusso le </w:t>
      </w:r>
      <w:r w:rsidRPr="00982065">
        <w:rPr>
          <w:b/>
          <w:bCs/>
          <w:sz w:val="22"/>
          <w:lang w:eastAsia="fr-BE"/>
        </w:rPr>
        <w:t>considerazioni sulla privacy</w:t>
      </w:r>
      <w:r w:rsidRPr="00982065">
        <w:rPr>
          <w:sz w:val="22"/>
          <w:lang w:eastAsia="fr-BE"/>
        </w:rPr>
        <w:t xml:space="preserve"> relative all’euro digitale e il modo in cui si collegano ad altri obiettivi strategici, quali la </w:t>
      </w:r>
      <w:r w:rsidRPr="00982065">
        <w:rPr>
          <w:b/>
          <w:bCs/>
          <w:sz w:val="22"/>
          <w:lang w:eastAsia="fr-BE"/>
        </w:rPr>
        <w:t xml:space="preserve">prevenzione del </w:t>
      </w:r>
      <w:r w:rsidRPr="00982065">
        <w:rPr>
          <w:b/>
          <w:bCs/>
          <w:sz w:val="22"/>
          <w:lang w:eastAsia="fr-BE"/>
        </w:rPr>
        <w:t>riciclaggio di denaro</w:t>
      </w:r>
      <w:r w:rsidRPr="00982065">
        <w:rPr>
          <w:sz w:val="22"/>
          <w:lang w:eastAsia="fr-BE"/>
        </w:rPr>
        <w:t xml:space="preserve">, il </w:t>
      </w:r>
      <w:r w:rsidRPr="00982065">
        <w:rPr>
          <w:b/>
          <w:bCs/>
          <w:sz w:val="22"/>
          <w:lang w:eastAsia="fr-BE"/>
        </w:rPr>
        <w:t>finanziamento illecito</w:t>
      </w:r>
      <w:r w:rsidRPr="00982065">
        <w:rPr>
          <w:sz w:val="22"/>
          <w:lang w:eastAsia="fr-BE"/>
        </w:rPr>
        <w:t xml:space="preserve"> e </w:t>
      </w:r>
      <w:r w:rsidRPr="00982065">
        <w:rPr>
          <w:b/>
          <w:bCs/>
          <w:sz w:val="22"/>
          <w:lang w:eastAsia="fr-BE"/>
        </w:rPr>
        <w:t>l’evasione fiscale</w:t>
      </w:r>
      <w:r w:rsidRPr="00982065">
        <w:rPr>
          <w:sz w:val="22"/>
          <w:lang w:eastAsia="fr-BE"/>
        </w:rPr>
        <w:t>.</w:t>
      </w:r>
    </w:p>
    <w:p w14:paraId="6904AF52" w14:textId="77777777" w:rsidR="00982065" w:rsidRPr="00982065" w:rsidRDefault="00982065" w:rsidP="00982065">
      <w:pPr>
        <w:spacing w:before="240"/>
        <w:rPr>
          <w:sz w:val="22"/>
          <w:lang w:eastAsia="fr-BE"/>
        </w:rPr>
      </w:pPr>
      <w:r w:rsidRPr="00982065">
        <w:rPr>
          <w:sz w:val="22"/>
          <w:lang w:eastAsia="fr-BE"/>
        </w:rPr>
        <w:t xml:space="preserve">I ministri hanno tenuto una discussione tematica sugli </w:t>
      </w:r>
      <w:r w:rsidRPr="00982065">
        <w:rPr>
          <w:b/>
          <w:bCs/>
          <w:sz w:val="22"/>
          <w:lang w:eastAsia="fr-BE"/>
        </w:rPr>
        <w:t>sviluppi del mercato</w:t>
      </w:r>
      <w:r w:rsidRPr="00982065">
        <w:rPr>
          <w:sz w:val="22"/>
          <w:lang w:eastAsia="fr-BE"/>
        </w:rPr>
        <w:t xml:space="preserve"> </w:t>
      </w:r>
      <w:r w:rsidRPr="00982065">
        <w:rPr>
          <w:b/>
          <w:bCs/>
          <w:sz w:val="22"/>
          <w:lang w:eastAsia="fr-BE"/>
        </w:rPr>
        <w:t>immobiliare</w:t>
      </w:r>
      <w:r w:rsidRPr="00982065">
        <w:rPr>
          <w:sz w:val="22"/>
          <w:lang w:eastAsia="fr-BE"/>
        </w:rPr>
        <w:t>, incentrata sulle questioni relative all’accessibilità degli alloggi. La discussione si è svolta nel contesto dell’aumento dei prezzi delle abitazioni nell’area dell’euro osservato negli ultimi anni.</w:t>
      </w:r>
    </w:p>
    <w:p w14:paraId="73C6CB4E" w14:textId="77777777" w:rsidR="00982065" w:rsidRPr="00982065" w:rsidRDefault="00982065" w:rsidP="00982065">
      <w:pPr>
        <w:spacing w:before="240"/>
        <w:rPr>
          <w:sz w:val="22"/>
          <w:lang w:eastAsia="fr-BE"/>
        </w:rPr>
      </w:pPr>
      <w:r w:rsidRPr="00982065">
        <w:rPr>
          <w:sz w:val="22"/>
          <w:lang w:eastAsia="fr-BE"/>
        </w:rPr>
        <w:t xml:space="preserve">Infine, l’Eurogruppo è stato aggiornato in merito alla </w:t>
      </w:r>
      <w:r w:rsidRPr="00982065">
        <w:rPr>
          <w:b/>
          <w:bCs/>
          <w:sz w:val="22"/>
          <w:lang w:eastAsia="fr-BE"/>
        </w:rPr>
        <w:t>vigilanza</w:t>
      </w:r>
      <w:r w:rsidRPr="00982065">
        <w:rPr>
          <w:sz w:val="22"/>
          <w:lang w:eastAsia="fr-BE"/>
        </w:rPr>
        <w:t xml:space="preserve"> in capo alla BCE; in particolare, la BCE ha riferito sulle prospettive del </w:t>
      </w:r>
      <w:r w:rsidRPr="00982065">
        <w:rPr>
          <w:b/>
          <w:bCs/>
          <w:sz w:val="22"/>
          <w:lang w:eastAsia="fr-BE"/>
        </w:rPr>
        <w:t>settore bancario,</w:t>
      </w:r>
      <w:r w:rsidRPr="00982065">
        <w:rPr>
          <w:sz w:val="22"/>
          <w:lang w:eastAsia="fr-BE"/>
        </w:rPr>
        <w:t xml:space="preserve"> sull’attività di vigilanza nell’eurozona nel contesto della invasione dell’Ucraina da parte della Russia, sulle priorità della vigilanza bancaria europea e sul più ampio programma di regolamentazione finanziaria.</w:t>
      </w:r>
    </w:p>
    <w:p w14:paraId="2C726C78" w14:textId="77777777" w:rsidR="00982065" w:rsidRPr="00982065" w:rsidRDefault="00982065" w:rsidP="00982065">
      <w:pPr>
        <w:spacing w:before="240"/>
        <w:rPr>
          <w:sz w:val="22"/>
          <w:lang w:eastAsia="fr-BE"/>
        </w:rPr>
      </w:pPr>
    </w:p>
    <w:p w14:paraId="3CB7F842" w14:textId="77777777" w:rsidR="00982065" w:rsidRPr="00982065" w:rsidRDefault="004A2812" w:rsidP="00982065">
      <w:pPr>
        <w:pStyle w:val="Titolo2"/>
        <w:rPr>
          <w:sz w:val="22"/>
          <w:szCs w:val="22"/>
        </w:rPr>
      </w:pPr>
      <w:hyperlink r:id="rId33" w:history="1">
        <w:bookmarkStart w:id="23" w:name="_Toc100830280"/>
        <w:bookmarkStart w:id="24" w:name="_Toc101437449"/>
        <w:r w:rsidR="00982065" w:rsidRPr="00982065">
          <w:rPr>
            <w:rStyle w:val="Collegamentoipertestuale"/>
            <w:sz w:val="22"/>
            <w:szCs w:val="22"/>
          </w:rPr>
          <w:t>IL Consiglio sblocca 17 milioni di euro per aiutare i rifugiati dall’Ucraina</w:t>
        </w:r>
        <w:bookmarkEnd w:id="23"/>
        <w:bookmarkEnd w:id="24"/>
      </w:hyperlink>
      <w:r w:rsidR="00982065" w:rsidRPr="00982065">
        <w:rPr>
          <w:rStyle w:val="Collegamentoipertestuale"/>
          <w:sz w:val="22"/>
          <w:szCs w:val="22"/>
        </w:rPr>
        <w:t xml:space="preserve">   </w:t>
      </w:r>
    </w:p>
    <w:p w14:paraId="78BBCC72" w14:textId="77777777" w:rsidR="00982065" w:rsidRPr="00982065" w:rsidRDefault="00982065" w:rsidP="00982065">
      <w:pPr>
        <w:rPr>
          <w:sz w:val="22"/>
        </w:rPr>
      </w:pPr>
      <w:r w:rsidRPr="00982065">
        <w:rPr>
          <w:sz w:val="22"/>
        </w:rPr>
        <w:t xml:space="preserve">Il Consiglio ha adottato oggi </w:t>
      </w:r>
      <w:r w:rsidRPr="00982065">
        <w:rPr>
          <w:b/>
          <w:bCs/>
          <w:sz w:val="22"/>
        </w:rPr>
        <w:t>modifiche legislative</w:t>
      </w:r>
      <w:r w:rsidRPr="00982065">
        <w:rPr>
          <w:sz w:val="22"/>
        </w:rPr>
        <w:t xml:space="preserve"> che consentono agli Stati membri di riorientare le risorse provenienti dai fondi della politica di coesione e dal </w:t>
      </w:r>
      <w:hyperlink r:id="rId34" w:history="1">
        <w:r w:rsidRPr="00982065">
          <w:rPr>
            <w:rStyle w:val="Collegamentoipertestuale"/>
            <w:sz w:val="22"/>
          </w:rPr>
          <w:t>Fondo di aiuti europei agli indigenti (FEAD)</w:t>
        </w:r>
      </w:hyperlink>
      <w:r w:rsidRPr="00982065">
        <w:rPr>
          <w:sz w:val="22"/>
        </w:rPr>
        <w:t xml:space="preserve"> per assistere i rifugiati in fuga dall’Ucraina.</w:t>
      </w:r>
    </w:p>
    <w:p w14:paraId="579F34C3" w14:textId="77777777" w:rsidR="00982065" w:rsidRPr="00982065" w:rsidRDefault="00982065" w:rsidP="00982065">
      <w:pPr>
        <w:rPr>
          <w:sz w:val="22"/>
        </w:rPr>
      </w:pPr>
      <w:r w:rsidRPr="00982065">
        <w:rPr>
          <w:sz w:val="22"/>
        </w:rPr>
        <w:t xml:space="preserve">La rapida modifica della legislazione sui fondi dell’UE dimostra la costante </w:t>
      </w:r>
      <w:r w:rsidRPr="00982065">
        <w:rPr>
          <w:b/>
          <w:bCs/>
          <w:sz w:val="22"/>
        </w:rPr>
        <w:t>solidarietà</w:t>
      </w:r>
      <w:r w:rsidRPr="00982065">
        <w:rPr>
          <w:sz w:val="22"/>
        </w:rPr>
        <w:t xml:space="preserve"> dell’UE nei confronti dei rifugiati provenienti dall’Ucraina e degli Stati membri ospitanti, in particolare, quelli confinanti con l'Ucraina.</w:t>
      </w:r>
    </w:p>
    <w:p w14:paraId="11B806B7" w14:textId="77777777" w:rsidR="00982065" w:rsidRPr="00982065" w:rsidRDefault="00982065" w:rsidP="00982065">
      <w:pPr>
        <w:rPr>
          <w:sz w:val="22"/>
        </w:rPr>
      </w:pPr>
      <w:r w:rsidRPr="00982065">
        <w:rPr>
          <w:sz w:val="22"/>
        </w:rPr>
        <w:t xml:space="preserve">Si tratta di un passo importante per garantire agli Stati membri </w:t>
      </w:r>
      <w:r w:rsidRPr="00982065">
        <w:rPr>
          <w:b/>
          <w:bCs/>
          <w:sz w:val="22"/>
        </w:rPr>
        <w:t xml:space="preserve">risorse sufficienti </w:t>
      </w:r>
      <w:r w:rsidRPr="00982065">
        <w:rPr>
          <w:sz w:val="22"/>
        </w:rPr>
        <w:t>per soddisfare le crescenti esigenze di alloggi, istruzione e assistenza sanitaria.</w:t>
      </w:r>
    </w:p>
    <w:p w14:paraId="5BE66735" w14:textId="77777777" w:rsidR="00982065" w:rsidRPr="00982065" w:rsidRDefault="00982065" w:rsidP="00982065">
      <w:pPr>
        <w:rPr>
          <w:sz w:val="22"/>
        </w:rPr>
      </w:pPr>
      <w:r w:rsidRPr="00982065">
        <w:rPr>
          <w:sz w:val="22"/>
        </w:rPr>
        <w:t xml:space="preserve">Il Consiglio ha adottato </w:t>
      </w:r>
      <w:hyperlink r:id="rId35" w:history="1">
        <w:r w:rsidRPr="00982065">
          <w:rPr>
            <w:rStyle w:val="Collegamentoipertestuale"/>
            <w:sz w:val="22"/>
          </w:rPr>
          <w:t>il regolamento sull’Azione di coesione a favore dei rifugiati in Europa (CARE</w:t>
        </w:r>
      </w:hyperlink>
      <w:r w:rsidRPr="00982065">
        <w:rPr>
          <w:sz w:val="22"/>
        </w:rPr>
        <w:t xml:space="preserve">) che modifica il quadro giuridico 2014-2020 che disciplina i </w:t>
      </w:r>
      <w:hyperlink r:id="rId36" w:history="1">
        <w:r w:rsidRPr="00982065">
          <w:rPr>
            <w:rStyle w:val="Collegamentoipertestuale"/>
            <w:sz w:val="22"/>
          </w:rPr>
          <w:t xml:space="preserve">Fondi strutturali e di </w:t>
        </w:r>
        <w:r w:rsidRPr="00982065">
          <w:rPr>
            <w:rStyle w:val="Collegamentoipertestuale"/>
            <w:sz w:val="22"/>
          </w:rPr>
          <w:lastRenderedPageBreak/>
          <w:t>investimento europei (fondi SIE)</w:t>
        </w:r>
      </w:hyperlink>
      <w:r w:rsidRPr="00982065">
        <w:rPr>
          <w:sz w:val="22"/>
        </w:rPr>
        <w:t xml:space="preserve"> e il Fondo di aiuti europei agli indigenti (FEAD). Questa misura rafforzerà inoltre gli sforzi in corso negli Stati membri per affrontare l’impatto della pandemia di Covid-19.</w:t>
      </w:r>
    </w:p>
    <w:p w14:paraId="31123618" w14:textId="43DC8835" w:rsidR="00982065" w:rsidRPr="00982065" w:rsidRDefault="00982065" w:rsidP="00982065">
      <w:pPr>
        <w:rPr>
          <w:sz w:val="22"/>
        </w:rPr>
      </w:pPr>
      <w:r w:rsidRPr="00982065">
        <w:rPr>
          <w:sz w:val="22"/>
        </w:rPr>
        <w:t xml:space="preserve">Le modifiche comprendono una </w:t>
      </w:r>
      <w:r w:rsidRPr="00982065">
        <w:rPr>
          <w:b/>
          <w:bCs/>
          <w:sz w:val="22"/>
        </w:rPr>
        <w:t>flessibilità</w:t>
      </w:r>
      <w:r w:rsidRPr="00982065">
        <w:rPr>
          <w:sz w:val="22"/>
        </w:rPr>
        <w:t xml:space="preserve"> straordinaria (non ordinaria) che consente lo spostamento di risorse tra programmi operativi del FESR, fondo europeo di sviluppo regionale e del FSE al fine di far fronte all’imprevisto e consistente afflusso di rifugiati. Questa flessibilità significa, ad esempio, che le risorse del FESR destinate a progetti infrastrutturali possono essere </w:t>
      </w:r>
      <w:r w:rsidRPr="00982065">
        <w:rPr>
          <w:b/>
          <w:bCs/>
          <w:sz w:val="22"/>
        </w:rPr>
        <w:t>riassegnate</w:t>
      </w:r>
      <w:r w:rsidRPr="00982065">
        <w:rPr>
          <w:sz w:val="22"/>
        </w:rPr>
        <w:t xml:space="preserve"> per fornire </w:t>
      </w:r>
      <w:r w:rsidRPr="00982065">
        <w:rPr>
          <w:b/>
          <w:bCs/>
          <w:sz w:val="22"/>
        </w:rPr>
        <w:t>assistenza sanitaria e istruzione</w:t>
      </w:r>
      <w:r w:rsidRPr="00982065">
        <w:rPr>
          <w:sz w:val="22"/>
        </w:rPr>
        <w:t xml:space="preserve"> alle persone in fuga dalla guerra in atto in Ucraina.</w:t>
      </w:r>
    </w:p>
    <w:p w14:paraId="22B20865" w14:textId="77777777" w:rsidR="00982065" w:rsidRPr="00982065" w:rsidRDefault="00982065" w:rsidP="00982065">
      <w:pPr>
        <w:rPr>
          <w:sz w:val="22"/>
        </w:rPr>
      </w:pPr>
      <w:r w:rsidRPr="00982065">
        <w:rPr>
          <w:sz w:val="22"/>
        </w:rPr>
        <w:t xml:space="preserve">Gli Stati membri, con questo fine, possono utilizzare complessivamente fino a </w:t>
      </w:r>
      <w:r w:rsidRPr="00982065">
        <w:rPr>
          <w:b/>
          <w:bCs/>
          <w:sz w:val="22"/>
        </w:rPr>
        <w:t>9,5 miliardi di euro</w:t>
      </w:r>
      <w:r w:rsidRPr="00982065">
        <w:rPr>
          <w:sz w:val="22"/>
        </w:rPr>
        <w:t xml:space="preserve"> della tranche 2022 di </w:t>
      </w:r>
      <w:hyperlink r:id="rId37" w:history="1">
        <w:r w:rsidRPr="00982065">
          <w:rPr>
            <w:rStyle w:val="Collegamentoipertestuale"/>
            <w:sz w:val="22"/>
          </w:rPr>
          <w:t>REACT-EU</w:t>
        </w:r>
      </w:hyperlink>
      <w:r w:rsidRPr="00982065">
        <w:rPr>
          <w:sz w:val="22"/>
        </w:rPr>
        <w:t xml:space="preserve"> (uno dei maggiori programmi di investimento pubblico dell’UE per la ripresa post-pandemia) e le risorse non assegnate della politica di coesione del quadro finanziario pluriennale 2014-2020.</w:t>
      </w:r>
    </w:p>
    <w:p w14:paraId="22F8BDB8" w14:textId="77777777" w:rsidR="00982065" w:rsidRPr="00982065" w:rsidRDefault="00982065" w:rsidP="00982065">
      <w:pPr>
        <w:rPr>
          <w:sz w:val="22"/>
        </w:rPr>
      </w:pPr>
      <w:r w:rsidRPr="00982065">
        <w:rPr>
          <w:sz w:val="22"/>
        </w:rPr>
        <w:t>CARA proroga, inoltre, di un anno contabile il finanziamento al 100% a carico del bilancio dell’UE dei programmi della politica di coesione, alleviando l’onere su bilanci nazionali e regionali (cofinanziamento). Le misure poste a carico di CARE sono riconoscibili retroattivamente dal 24 febbraio 2022 (data di inizio dell’invasione russa).</w:t>
      </w:r>
    </w:p>
    <w:p w14:paraId="3B930A12" w14:textId="77777777" w:rsidR="00982065" w:rsidRPr="00982065" w:rsidRDefault="00982065" w:rsidP="00982065">
      <w:pPr>
        <w:rPr>
          <w:sz w:val="22"/>
        </w:rPr>
      </w:pPr>
      <w:r w:rsidRPr="00982065">
        <w:rPr>
          <w:sz w:val="22"/>
        </w:rPr>
        <w:t xml:space="preserve">L’estensione del finanziamento UE al 100%, lo sblocco dei fondi della coesione non utilizzati della programmazione 2014-2020 e la tranche REACT-EU del 2022 potranno sbloccare quasi </w:t>
      </w:r>
      <w:r w:rsidRPr="00982065">
        <w:rPr>
          <w:b/>
          <w:bCs/>
          <w:sz w:val="22"/>
        </w:rPr>
        <w:t>17 miliardi di euro</w:t>
      </w:r>
      <w:r w:rsidRPr="00982065">
        <w:rPr>
          <w:sz w:val="22"/>
        </w:rPr>
        <w:t>.</w:t>
      </w:r>
    </w:p>
    <w:p w14:paraId="12F6204B" w14:textId="77777777" w:rsidR="00982065" w:rsidRPr="00982065" w:rsidRDefault="00982065" w:rsidP="00982065">
      <w:pPr>
        <w:rPr>
          <w:sz w:val="22"/>
        </w:rPr>
      </w:pPr>
      <w:r w:rsidRPr="00982065">
        <w:rPr>
          <w:sz w:val="22"/>
        </w:rPr>
        <w:t xml:space="preserve">Il Consiglio ha inoltre adottato una </w:t>
      </w:r>
      <w:hyperlink r:id="rId38" w:history="1">
        <w:r w:rsidRPr="00982065">
          <w:rPr>
            <w:rStyle w:val="Collegamentoipertestuale"/>
            <w:b/>
            <w:bCs/>
            <w:sz w:val="22"/>
          </w:rPr>
          <w:t xml:space="preserve">modifica </w:t>
        </w:r>
        <w:r w:rsidRPr="00982065">
          <w:rPr>
            <w:rStyle w:val="Collegamentoipertestuale"/>
            <w:sz w:val="22"/>
          </w:rPr>
          <w:t>dei fondi per gli affari interni 2014-2020 e del fondo Asilo, migrazione e integrazione 2021-2027</w:t>
        </w:r>
      </w:hyperlink>
      <w:r w:rsidRPr="00982065">
        <w:rPr>
          <w:sz w:val="22"/>
        </w:rPr>
        <w:t xml:space="preserve"> (AMIF). L’emendamento garantisce risorse supplementari per l’accoglienza delle </w:t>
      </w:r>
      <w:r w:rsidRPr="00982065">
        <w:rPr>
          <w:sz w:val="22"/>
        </w:rPr>
        <w:t xml:space="preserve">persone in fuga dalla guerra in Ucraina; </w:t>
      </w:r>
      <w:r w:rsidRPr="00982065">
        <w:rPr>
          <w:b/>
          <w:bCs/>
          <w:sz w:val="22"/>
        </w:rPr>
        <w:t xml:space="preserve">estende di un anno </w:t>
      </w:r>
      <w:r w:rsidRPr="00982065">
        <w:rPr>
          <w:sz w:val="22"/>
        </w:rPr>
        <w:t>il periodo di attuazione dei fondi per gli affari interni 2014-2020 e sblocca l’accesso agli importi non spesi nel AMIF che in precedenza erano stati stanziati per altri scopi.</w:t>
      </w:r>
    </w:p>
    <w:p w14:paraId="0741A93A" w14:textId="77777777" w:rsidR="00982065" w:rsidRPr="00982065" w:rsidRDefault="00982065" w:rsidP="00982065">
      <w:pPr>
        <w:rPr>
          <w:sz w:val="22"/>
        </w:rPr>
      </w:pPr>
      <w:r w:rsidRPr="00982065">
        <w:rPr>
          <w:sz w:val="22"/>
        </w:rPr>
        <w:t xml:space="preserve">Ciò consentirà agli Stati membri di </w:t>
      </w:r>
      <w:r w:rsidRPr="00982065">
        <w:rPr>
          <w:b/>
          <w:bCs/>
          <w:sz w:val="22"/>
        </w:rPr>
        <w:t>utilizzare con celerità i fondi</w:t>
      </w:r>
      <w:r w:rsidRPr="00982065">
        <w:rPr>
          <w:sz w:val="22"/>
        </w:rPr>
        <w:t xml:space="preserve"> residui per affrontare l’afflusso massiccio di persone (circa 420 milioni di euro).</w:t>
      </w:r>
    </w:p>
    <w:p w14:paraId="7D05D096" w14:textId="77777777" w:rsidR="00982065" w:rsidRPr="00982065" w:rsidRDefault="00982065" w:rsidP="00982065">
      <w:pPr>
        <w:rPr>
          <w:sz w:val="22"/>
        </w:rPr>
      </w:pPr>
      <w:r w:rsidRPr="00982065">
        <w:rPr>
          <w:sz w:val="22"/>
        </w:rPr>
        <w:t xml:space="preserve">Le modifiche apportate dal Consiglio offrono agli Stati membri e a eventuali donatori pubblici o privati la possibilità di </w:t>
      </w:r>
      <w:r w:rsidRPr="00982065">
        <w:rPr>
          <w:b/>
          <w:bCs/>
          <w:sz w:val="22"/>
        </w:rPr>
        <w:t>versare contributi finanziari aggiuntivi</w:t>
      </w:r>
      <w:r w:rsidRPr="00982065">
        <w:rPr>
          <w:sz w:val="22"/>
        </w:rPr>
        <w:t xml:space="preserve"> nell’ambito del AMIF 2021-2027 come entrate con destinazione specifica esterne che potranno finanziare le attività di asilo e migrazione negli Stati membri durante le crisi, comprese quelle derivanti dall’invasione dell'Ucraina.</w:t>
      </w:r>
    </w:p>
    <w:p w14:paraId="6320055F" w14:textId="77777777" w:rsidR="00982065" w:rsidRPr="00982065" w:rsidRDefault="00982065" w:rsidP="00982065">
      <w:pPr>
        <w:rPr>
          <w:sz w:val="22"/>
        </w:rPr>
      </w:pPr>
      <w:r w:rsidRPr="00982065">
        <w:rPr>
          <w:sz w:val="22"/>
        </w:rPr>
        <w:t>Il regolamento CARE e il regolamento che modifica i fondi per gli affari interni 2014-2020 e il fondo asilo, migrazione e integrazione 2021-2027 entreranno in vigore il giorno successivo alla loro pubblicazione nella Gazzetta ufficiale dell’Unione europea.</w:t>
      </w:r>
    </w:p>
    <w:p w14:paraId="5E7B0984" w14:textId="77777777" w:rsidR="00982065" w:rsidRPr="00982065" w:rsidRDefault="00982065" w:rsidP="00982065">
      <w:pPr>
        <w:rPr>
          <w:sz w:val="22"/>
        </w:rPr>
      </w:pPr>
    </w:p>
    <w:p w14:paraId="3128FE65" w14:textId="77777777" w:rsidR="00982065" w:rsidRPr="00982065" w:rsidRDefault="00982065" w:rsidP="00982065">
      <w:pPr>
        <w:pStyle w:val="Titolo2"/>
        <w:rPr>
          <w:sz w:val="22"/>
          <w:szCs w:val="22"/>
        </w:rPr>
      </w:pPr>
      <w:bookmarkStart w:id="25" w:name="_Toc100830281"/>
      <w:bookmarkStart w:id="26" w:name="_Toc101437450"/>
      <w:r w:rsidRPr="00982065">
        <w:rPr>
          <w:b w:val="0"/>
          <w:noProof/>
          <w:sz w:val="22"/>
          <w:szCs w:val="22"/>
          <w:lang w:eastAsia="it-IT"/>
        </w:rPr>
        <w:drawing>
          <wp:anchor distT="0" distB="0" distL="114300" distR="114300" simplePos="0" relativeHeight="252158464" behindDoc="1" locked="0" layoutInCell="1" allowOverlap="1" wp14:anchorId="0FD217CC" wp14:editId="09E7ABC1">
            <wp:simplePos x="0" y="0"/>
            <wp:positionH relativeFrom="margin">
              <wp:align>right</wp:align>
            </wp:positionH>
            <wp:positionV relativeFrom="paragraph">
              <wp:posOffset>212725</wp:posOffset>
            </wp:positionV>
            <wp:extent cx="575310" cy="563245"/>
            <wp:effectExtent l="0" t="0" r="0" b="0"/>
            <wp:wrapSquare wrapText="bothSides"/>
            <wp:docPr id="11" name="Imag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6" descr="Immagine che contiene testo&#10;&#10;Descrizione generata automaticament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5310" cy="5632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Pr="00982065">
          <w:rPr>
            <w:rStyle w:val="Collegamentoipertestuale"/>
            <w:sz w:val="22"/>
            <w:szCs w:val="22"/>
          </w:rPr>
          <w:t>Il Consiglio adotta conclusioni sull'autonomia strategica del settore economico e finanziario europeo</w:t>
        </w:r>
        <w:bookmarkEnd w:id="25"/>
        <w:bookmarkEnd w:id="26"/>
      </w:hyperlink>
    </w:p>
    <w:p w14:paraId="0CB442AF" w14:textId="77777777" w:rsidR="00982065" w:rsidRPr="00982065" w:rsidRDefault="00982065" w:rsidP="00982065">
      <w:pPr>
        <w:rPr>
          <w:sz w:val="22"/>
        </w:rPr>
      </w:pPr>
      <w:r w:rsidRPr="00982065">
        <w:rPr>
          <w:sz w:val="22"/>
        </w:rPr>
        <w:t xml:space="preserve">Il 5 aprile, il Consiglio europeo straordinario ha adottato </w:t>
      </w:r>
      <w:hyperlink r:id="rId40" w:history="1">
        <w:r w:rsidRPr="00982065">
          <w:rPr>
            <w:rStyle w:val="Collegamentoipertestuale"/>
            <w:sz w:val="22"/>
          </w:rPr>
          <w:t>conclusioni</w:t>
        </w:r>
      </w:hyperlink>
      <w:r w:rsidRPr="00982065">
        <w:rPr>
          <w:sz w:val="22"/>
        </w:rPr>
        <w:t xml:space="preserve"> sull’autonomia strategica del </w:t>
      </w:r>
      <w:r w:rsidRPr="00982065">
        <w:rPr>
          <w:b/>
          <w:bCs/>
          <w:sz w:val="22"/>
        </w:rPr>
        <w:t>settore economico e finanziario europeo</w:t>
      </w:r>
      <w:r w:rsidRPr="00982065">
        <w:rPr>
          <w:sz w:val="22"/>
        </w:rPr>
        <w:t xml:space="preserve">. Alla luce dei drammatici cambiamenti intervenuti nel contesto geopolitico negli ultimi due mesi, l’obiettivo di raggiungere l’autonomia strategica dell’UE, salvaguardando l’economia aperta nell’Unione, è divenuto ancora più cruciale. Nelle conclusioni del Consiglio si evidenzia l’importanza di: </w:t>
      </w:r>
    </w:p>
    <w:p w14:paraId="7A6EECD1" w14:textId="77777777" w:rsidR="00982065" w:rsidRPr="00982065" w:rsidRDefault="00982065" w:rsidP="00982065">
      <w:pPr>
        <w:pStyle w:val="Paragrafoelenco"/>
        <w:numPr>
          <w:ilvl w:val="0"/>
          <w:numId w:val="28"/>
        </w:numPr>
        <w:rPr>
          <w:b/>
          <w:bCs/>
          <w:sz w:val="22"/>
          <w:lang w:val="it-IT"/>
        </w:rPr>
      </w:pPr>
      <w:r w:rsidRPr="00982065">
        <w:rPr>
          <w:b/>
          <w:bCs/>
          <w:sz w:val="22"/>
          <w:lang w:val="it-IT"/>
        </w:rPr>
        <w:t>Rafforzare il ruolo internazionale dell'euro;</w:t>
      </w:r>
    </w:p>
    <w:p w14:paraId="0C800571" w14:textId="77777777" w:rsidR="00982065" w:rsidRPr="00982065" w:rsidRDefault="00982065" w:rsidP="00982065">
      <w:pPr>
        <w:pStyle w:val="Paragrafoelenco"/>
        <w:numPr>
          <w:ilvl w:val="0"/>
          <w:numId w:val="28"/>
        </w:numPr>
        <w:rPr>
          <w:sz w:val="22"/>
          <w:lang w:val="it-IT"/>
        </w:rPr>
      </w:pPr>
      <w:r w:rsidRPr="00982065">
        <w:rPr>
          <w:sz w:val="22"/>
          <w:lang w:val="it-IT"/>
        </w:rPr>
        <w:lastRenderedPageBreak/>
        <w:t xml:space="preserve">Un settore finanziario europeo </w:t>
      </w:r>
      <w:r w:rsidRPr="00982065">
        <w:rPr>
          <w:b/>
          <w:bCs/>
          <w:sz w:val="22"/>
          <w:lang w:val="it-IT"/>
        </w:rPr>
        <w:t>forte, competitivo e resiliente</w:t>
      </w:r>
      <w:r w:rsidRPr="00982065">
        <w:rPr>
          <w:sz w:val="22"/>
          <w:lang w:val="it-IT"/>
        </w:rPr>
        <w:t xml:space="preserve"> al servizio dell’economia reale, evitando i rischi derivanti dall’eccessiva dipendenza da istituzioni e infrastrutture finanziarie di paesi terzi;</w:t>
      </w:r>
    </w:p>
    <w:p w14:paraId="265D68BD" w14:textId="77777777" w:rsidR="00982065" w:rsidRPr="00982065" w:rsidRDefault="00982065" w:rsidP="00982065">
      <w:pPr>
        <w:pStyle w:val="Paragrafoelenco"/>
        <w:numPr>
          <w:ilvl w:val="0"/>
          <w:numId w:val="28"/>
        </w:numPr>
        <w:rPr>
          <w:sz w:val="22"/>
          <w:lang w:val="it-IT"/>
        </w:rPr>
      </w:pPr>
      <w:r w:rsidRPr="00982065">
        <w:rPr>
          <w:sz w:val="22"/>
          <w:lang w:val="it-IT"/>
        </w:rPr>
        <w:t xml:space="preserve">Schermare e </w:t>
      </w:r>
      <w:r w:rsidRPr="00982065">
        <w:rPr>
          <w:b/>
          <w:bCs/>
          <w:sz w:val="22"/>
          <w:lang w:val="it-IT"/>
        </w:rPr>
        <w:t>rafforzare la resilienza delle infrastrutture dei mercati finanziari</w:t>
      </w:r>
      <w:r w:rsidRPr="00982065">
        <w:rPr>
          <w:sz w:val="22"/>
          <w:lang w:val="it-IT"/>
        </w:rPr>
        <w:t>;</w:t>
      </w:r>
    </w:p>
    <w:p w14:paraId="6887E656" w14:textId="77777777" w:rsidR="00982065" w:rsidRPr="00982065" w:rsidRDefault="00982065" w:rsidP="00982065">
      <w:pPr>
        <w:pStyle w:val="Paragrafoelenco"/>
        <w:numPr>
          <w:ilvl w:val="0"/>
          <w:numId w:val="28"/>
        </w:numPr>
        <w:rPr>
          <w:sz w:val="22"/>
          <w:lang w:val="it-IT"/>
        </w:rPr>
      </w:pPr>
      <w:r w:rsidRPr="00982065">
        <w:rPr>
          <w:sz w:val="22"/>
          <w:lang w:val="it-IT"/>
        </w:rPr>
        <w:t xml:space="preserve">Sviluppare un meccanismo efficace per la </w:t>
      </w:r>
      <w:r w:rsidRPr="00982065">
        <w:rPr>
          <w:b/>
          <w:bCs/>
          <w:sz w:val="22"/>
          <w:lang w:val="it-IT"/>
        </w:rPr>
        <w:t>gestione delle sanzioni</w:t>
      </w:r>
      <w:r w:rsidRPr="00982065">
        <w:rPr>
          <w:sz w:val="22"/>
          <w:lang w:val="it-IT"/>
        </w:rPr>
        <w:t>;</w:t>
      </w:r>
    </w:p>
    <w:p w14:paraId="409C5C9D" w14:textId="77777777" w:rsidR="00982065" w:rsidRPr="00982065" w:rsidRDefault="00982065" w:rsidP="00982065">
      <w:pPr>
        <w:pStyle w:val="Paragrafoelenco"/>
        <w:numPr>
          <w:ilvl w:val="0"/>
          <w:numId w:val="28"/>
        </w:numPr>
        <w:rPr>
          <w:sz w:val="22"/>
          <w:lang w:val="it-IT"/>
        </w:rPr>
      </w:pPr>
      <w:r w:rsidRPr="00982065">
        <w:rPr>
          <w:b/>
          <w:bCs/>
          <w:sz w:val="22"/>
          <w:lang w:val="it-IT"/>
        </w:rPr>
        <w:t>incrementare la cooperazione con i partner</w:t>
      </w:r>
      <w:r w:rsidRPr="00982065">
        <w:rPr>
          <w:sz w:val="22"/>
          <w:lang w:val="it-IT"/>
        </w:rPr>
        <w:t>.</w:t>
      </w:r>
    </w:p>
    <w:p w14:paraId="4999D80A" w14:textId="77777777" w:rsidR="00982065" w:rsidRPr="00982065" w:rsidRDefault="00982065" w:rsidP="00982065">
      <w:pPr>
        <w:rPr>
          <w:sz w:val="22"/>
        </w:rPr>
      </w:pPr>
      <w:r w:rsidRPr="00982065">
        <w:rPr>
          <w:sz w:val="22"/>
        </w:rPr>
        <w:t xml:space="preserve">Le suddette conclusioni seguono la </w:t>
      </w:r>
      <w:hyperlink r:id="rId41" w:history="1">
        <w:r w:rsidRPr="00982065">
          <w:rPr>
            <w:rStyle w:val="Collegamentoipertestuale"/>
            <w:sz w:val="22"/>
          </w:rPr>
          <w:t>dichiarazione di Versailles del 10 e 11 marzo 2022</w:t>
        </w:r>
      </w:hyperlink>
      <w:r w:rsidRPr="00982065">
        <w:rPr>
          <w:sz w:val="22"/>
        </w:rPr>
        <w:t xml:space="preserve">, con la quale i capi di Stato o di governo dell’UE hanno deciso di assumersi </w:t>
      </w:r>
      <w:r w:rsidRPr="00982065">
        <w:rPr>
          <w:b/>
          <w:bCs/>
          <w:sz w:val="22"/>
        </w:rPr>
        <w:t>maggiori responsabilità</w:t>
      </w:r>
      <w:r w:rsidRPr="00982065">
        <w:rPr>
          <w:sz w:val="22"/>
        </w:rPr>
        <w:t xml:space="preserve"> per la sicurezza dell’Unione e di avanzare decisamente verso la costruzione della sovranità europea, la </w:t>
      </w:r>
      <w:r w:rsidRPr="00982065">
        <w:rPr>
          <w:b/>
          <w:bCs/>
          <w:sz w:val="22"/>
        </w:rPr>
        <w:t>riduzione delle dipendenze</w:t>
      </w:r>
      <w:r w:rsidRPr="00982065">
        <w:rPr>
          <w:sz w:val="22"/>
        </w:rPr>
        <w:t xml:space="preserve"> dell’Europa da economie e paesi esterni all’Unione e il disegno di un nuovo modello di crescita e di investimento per il 2030.</w:t>
      </w:r>
    </w:p>
    <w:p w14:paraId="2E01CBC7" w14:textId="77777777" w:rsidR="00982065" w:rsidRPr="00982065" w:rsidRDefault="00982065" w:rsidP="00982065">
      <w:pPr>
        <w:rPr>
          <w:sz w:val="22"/>
        </w:rPr>
      </w:pPr>
      <w:r w:rsidRPr="00982065">
        <w:rPr>
          <w:sz w:val="22"/>
        </w:rPr>
        <w:t>A ottobre 2020 i capi di Stato o di governo dell’UE avevano già riconosciuto la necessità di conseguire come Unione un’autonomia strategica, pur preservando al contempo la vocazione a un’economia aperta.</w:t>
      </w:r>
    </w:p>
    <w:p w14:paraId="15F36A76" w14:textId="77777777" w:rsidR="00982065" w:rsidRPr="00982065" w:rsidRDefault="00982065" w:rsidP="00982065">
      <w:pPr>
        <w:rPr>
          <w:rStyle w:val="Collegamentoipertestuale"/>
          <w:sz w:val="22"/>
        </w:rPr>
      </w:pPr>
      <w:r w:rsidRPr="00982065">
        <w:rPr>
          <w:sz w:val="22"/>
        </w:rPr>
        <w:t xml:space="preserve">Le conclusioni sviluppano ulteriormente gli elementi contenuti </w:t>
      </w:r>
      <w:hyperlink r:id="rId42" w:history="1">
        <w:r w:rsidRPr="00982065">
          <w:rPr>
            <w:rStyle w:val="Collegamentoipertestuale"/>
            <w:sz w:val="22"/>
          </w:rPr>
          <w:t>nella comunicazione della Commissione del gennaio 2021 dal titolo "Il sistema economico e finanziario europeo: promuovere l'apertura, la forza e la resilienza".</w:t>
        </w:r>
      </w:hyperlink>
      <w:bookmarkStart w:id="27" w:name="_Toc45879575"/>
      <w:bookmarkStart w:id="28" w:name="_Toc69722070"/>
      <w:bookmarkStart w:id="29" w:name="_Toc56697927"/>
    </w:p>
    <w:p w14:paraId="3647EA30" w14:textId="77777777" w:rsidR="00982065" w:rsidRPr="00982065" w:rsidRDefault="00982065" w:rsidP="00982065">
      <w:pPr>
        <w:rPr>
          <w:rStyle w:val="Collegamentoipertestuale"/>
          <w:sz w:val="22"/>
        </w:rPr>
      </w:pPr>
    </w:p>
    <w:p w14:paraId="7FF00B8D" w14:textId="77777777" w:rsidR="00982065" w:rsidRPr="00982065" w:rsidRDefault="004A2812" w:rsidP="00982065">
      <w:pPr>
        <w:pStyle w:val="Titolo2"/>
        <w:rPr>
          <w:sz w:val="22"/>
          <w:szCs w:val="22"/>
        </w:rPr>
      </w:pPr>
      <w:hyperlink r:id="rId43" w:history="1">
        <w:bookmarkStart w:id="30" w:name="_Toc100830282"/>
        <w:bookmarkStart w:id="31" w:name="_Toc101437451"/>
        <w:r w:rsidR="00982065" w:rsidRPr="00982065">
          <w:rPr>
            <w:rStyle w:val="Collegamentoipertestuale"/>
            <w:sz w:val="22"/>
            <w:szCs w:val="22"/>
          </w:rPr>
          <w:t>Il Parlamento Europeo ha approvato il rilascio immediato dal bilancio dell’Unione delle risorse per affrontare la crisi dei rifugiati ucraini</w:t>
        </w:r>
        <w:bookmarkEnd w:id="30"/>
        <w:bookmarkEnd w:id="31"/>
      </w:hyperlink>
      <w:r w:rsidR="00982065" w:rsidRPr="00982065">
        <w:rPr>
          <w:sz w:val="22"/>
          <w:szCs w:val="22"/>
        </w:rPr>
        <w:t xml:space="preserve"> </w:t>
      </w:r>
    </w:p>
    <w:p w14:paraId="36F81171" w14:textId="77777777" w:rsidR="00982065" w:rsidRPr="00982065" w:rsidRDefault="00982065" w:rsidP="00982065">
      <w:pPr>
        <w:rPr>
          <w:sz w:val="22"/>
          <w:lang w:eastAsia="fr-BE"/>
        </w:rPr>
      </w:pPr>
      <w:r w:rsidRPr="00982065">
        <w:rPr>
          <w:sz w:val="22"/>
          <w:lang w:eastAsia="fr-BE"/>
        </w:rPr>
        <w:t xml:space="preserve">Il 7 aprile il Parlamento europeo ha votato a larghissima maggioranza (549 voti favorevoli, 1 contrario e 8 astenuti) il rilascio di fondi pari a </w:t>
      </w:r>
      <w:r w:rsidRPr="00982065">
        <w:rPr>
          <w:b/>
          <w:bCs/>
          <w:sz w:val="22"/>
          <w:lang w:eastAsia="fr-BE"/>
        </w:rPr>
        <w:t>3,4 miliardi di euro</w:t>
      </w:r>
      <w:r w:rsidRPr="00982065">
        <w:rPr>
          <w:sz w:val="22"/>
          <w:lang w:eastAsia="fr-BE"/>
        </w:rPr>
        <w:t xml:space="preserve"> destinati ai paesi dell’UE che accolgono le persone in fuga dalla guerra in Ucraina.</w:t>
      </w:r>
    </w:p>
    <w:p w14:paraId="65C1E135" w14:textId="77777777" w:rsidR="00982065" w:rsidRPr="00982065" w:rsidRDefault="00982065" w:rsidP="00982065">
      <w:pPr>
        <w:rPr>
          <w:sz w:val="22"/>
          <w:u w:val="single"/>
          <w:lang w:eastAsia="fr-BE"/>
        </w:rPr>
      </w:pPr>
      <w:r w:rsidRPr="00982065">
        <w:rPr>
          <w:sz w:val="22"/>
          <w:u w:val="single"/>
          <w:lang w:eastAsia="fr-BE"/>
        </w:rPr>
        <w:t>Contesto</w:t>
      </w:r>
    </w:p>
    <w:p w14:paraId="59E9A131" w14:textId="77777777" w:rsidR="00982065" w:rsidRPr="00982065" w:rsidRDefault="00982065" w:rsidP="00982065">
      <w:pPr>
        <w:rPr>
          <w:sz w:val="22"/>
          <w:lang w:eastAsia="fr-BE"/>
        </w:rPr>
      </w:pPr>
      <w:r w:rsidRPr="00982065">
        <w:rPr>
          <w:sz w:val="22"/>
          <w:lang w:eastAsia="fr-BE"/>
        </w:rPr>
        <w:t>I deputati hanno adottato lo scorso 24 marzo la misura dell’</w:t>
      </w:r>
      <w:hyperlink r:id="rId44" w:history="1">
        <w:r w:rsidRPr="00982065">
          <w:rPr>
            <w:rStyle w:val="Collegamentoipertestuale"/>
            <w:sz w:val="22"/>
            <w:lang w:eastAsia="fr-BE"/>
          </w:rPr>
          <w:t>Azione di coesione a favore dei rifugiati in Europa (CARE)</w:t>
        </w:r>
      </w:hyperlink>
      <w:r w:rsidRPr="00982065">
        <w:rPr>
          <w:sz w:val="22"/>
          <w:lang w:eastAsia="fr-BE"/>
        </w:rPr>
        <w:t xml:space="preserve"> tramite procedura d’urgenza. Questa modifica normativa sui fondi della politica di coesione - seguita alla decisione del Consiglio (v. sopra) - consente la rapida </w:t>
      </w:r>
      <w:r w:rsidRPr="00982065">
        <w:rPr>
          <w:b/>
          <w:bCs/>
          <w:sz w:val="22"/>
          <w:lang w:eastAsia="fr-BE"/>
        </w:rPr>
        <w:t>riassegnazione dei finanziamenti</w:t>
      </w:r>
      <w:r w:rsidRPr="00982065">
        <w:rPr>
          <w:sz w:val="22"/>
          <w:lang w:eastAsia="fr-BE"/>
        </w:rPr>
        <w:t xml:space="preserve"> a sostegno dei Paesi europei che forniscono aiuto in situazioni di emergenza. </w:t>
      </w:r>
    </w:p>
    <w:p w14:paraId="72D9C710" w14:textId="77777777" w:rsidR="00982065" w:rsidRPr="00982065" w:rsidRDefault="00982065" w:rsidP="00982065">
      <w:pPr>
        <w:rPr>
          <w:sz w:val="22"/>
          <w:lang w:eastAsia="fr-BE"/>
        </w:rPr>
      </w:pPr>
      <w:r w:rsidRPr="00982065">
        <w:rPr>
          <w:sz w:val="22"/>
          <w:lang w:eastAsia="fr-BE"/>
        </w:rPr>
        <w:t xml:space="preserve">Secondo i </w:t>
      </w:r>
      <w:hyperlink r:id="rId45" w:history="1">
        <w:r w:rsidRPr="00982065">
          <w:rPr>
            <w:rStyle w:val="Collegamentoipertestuale"/>
            <w:sz w:val="22"/>
            <w:lang w:eastAsia="fr-BE"/>
          </w:rPr>
          <w:t>dati</w:t>
        </w:r>
      </w:hyperlink>
      <w:r w:rsidRPr="00982065">
        <w:rPr>
          <w:sz w:val="22"/>
          <w:lang w:eastAsia="fr-BE"/>
        </w:rPr>
        <w:t xml:space="preserve"> </w:t>
      </w:r>
      <w:hyperlink r:id="rId46" w:history="1">
        <w:r w:rsidRPr="00982065">
          <w:rPr>
            <w:rStyle w:val="Collegamentoipertestuale"/>
            <w:sz w:val="22"/>
            <w:lang w:eastAsia="fr-BE"/>
          </w:rPr>
          <w:t>dell’UNHCR (Alto commissariato delle Nazioni Unite per i rifugiati)</w:t>
        </w:r>
      </w:hyperlink>
      <w:r w:rsidRPr="00982065">
        <w:rPr>
          <w:sz w:val="22"/>
          <w:lang w:eastAsia="fr-BE"/>
        </w:rPr>
        <w:t xml:space="preserve"> sono più di quattro milioni le persone che sono fuggite dall’Ucraina dall’inizio del conflitto il 24 febbraio. </w:t>
      </w:r>
    </w:p>
    <w:p w14:paraId="27B6B117" w14:textId="77777777" w:rsidR="00982065" w:rsidRPr="00982065" w:rsidRDefault="00982065" w:rsidP="00982065">
      <w:pPr>
        <w:rPr>
          <w:sz w:val="22"/>
          <w:lang w:eastAsia="fr-BE"/>
        </w:rPr>
      </w:pPr>
      <w:r w:rsidRPr="00982065">
        <w:rPr>
          <w:sz w:val="22"/>
          <w:lang w:eastAsia="fr-BE"/>
        </w:rPr>
        <w:t xml:space="preserve">Il Parlamento, pertanto, ha deciso di liberare circa 3,4 miliardi di euro dalle risorse di </w:t>
      </w:r>
      <w:hyperlink r:id="rId47" w:history="1">
        <w:r w:rsidRPr="00982065">
          <w:rPr>
            <w:rStyle w:val="Collegamentoipertestuale"/>
            <w:sz w:val="22"/>
            <w:lang w:eastAsia="fr-BE"/>
          </w:rPr>
          <w:t>REACT-EU</w:t>
        </w:r>
      </w:hyperlink>
      <w:r w:rsidRPr="00982065">
        <w:rPr>
          <w:sz w:val="22"/>
          <w:lang w:eastAsia="fr-BE"/>
        </w:rPr>
        <w:t xml:space="preserve"> per un</w:t>
      </w:r>
      <w:r w:rsidRPr="00982065">
        <w:rPr>
          <w:b/>
          <w:bCs/>
          <w:sz w:val="22"/>
          <w:lang w:eastAsia="fr-BE"/>
        </w:rPr>
        <w:t xml:space="preserve"> aumento del prefinanziamento iniziale</w:t>
      </w:r>
      <w:r w:rsidRPr="00982065">
        <w:rPr>
          <w:sz w:val="22"/>
          <w:lang w:eastAsia="fr-BE"/>
        </w:rPr>
        <w:t xml:space="preserve"> (15% rispetto all’11% originario) per tutti i Paesi UE. Gli Stati membri che confinano con l’Ucraina (Ungheria, Polonia, Romania e Slovacchia) e quelli che hanno accolto un numero di rifugiati superiore all’1% della popolazione nazionale (Austria, Bulgaria, Cechia ed Estonia) possono ottenere immediatamente il 45% del fondo.</w:t>
      </w:r>
    </w:p>
    <w:p w14:paraId="26B497FF" w14:textId="77777777" w:rsidR="00982065" w:rsidRPr="00982065" w:rsidRDefault="00982065" w:rsidP="00982065">
      <w:pPr>
        <w:rPr>
          <w:sz w:val="22"/>
          <w:lang w:eastAsia="fr-BE"/>
        </w:rPr>
      </w:pPr>
      <w:r w:rsidRPr="00982065">
        <w:rPr>
          <w:sz w:val="22"/>
          <w:lang w:eastAsia="fr-BE"/>
        </w:rPr>
        <w:t>Per l’entrata in vigore formale è necessaria l’adozione da parte del Consiglio UE e la pubblicazione nella Gazzetta ufficiale dell’Unione europea.</w:t>
      </w:r>
    </w:p>
    <w:p w14:paraId="7937E6E7" w14:textId="77777777" w:rsidR="00982065" w:rsidRPr="00982065" w:rsidRDefault="00982065" w:rsidP="00982065">
      <w:pPr>
        <w:rPr>
          <w:sz w:val="22"/>
          <w:lang w:eastAsia="fr-BE"/>
        </w:rPr>
      </w:pPr>
    </w:p>
    <w:p w14:paraId="70A220E1" w14:textId="77777777" w:rsidR="00982065" w:rsidRPr="00982065" w:rsidRDefault="004A2812" w:rsidP="00982065">
      <w:pPr>
        <w:pStyle w:val="Titolo2"/>
        <w:rPr>
          <w:sz w:val="22"/>
          <w:szCs w:val="22"/>
        </w:rPr>
      </w:pPr>
      <w:hyperlink r:id="rId48" w:history="1">
        <w:bookmarkStart w:id="32" w:name="_Toc100830283"/>
        <w:bookmarkStart w:id="33" w:name="_Toc101437452"/>
        <w:r w:rsidR="00982065" w:rsidRPr="00982065">
          <w:rPr>
            <w:rStyle w:val="Collegamentoipertestuale"/>
            <w:sz w:val="22"/>
            <w:szCs w:val="22"/>
          </w:rPr>
          <w:t>Ucraina: facilitare e velocizzare l’accesso ai fondi di coesione per sostenere i bisogni immediati dei rifugiati</w:t>
        </w:r>
        <w:bookmarkEnd w:id="32"/>
        <w:bookmarkEnd w:id="33"/>
      </w:hyperlink>
    </w:p>
    <w:p w14:paraId="16D44669" w14:textId="77777777" w:rsidR="00982065" w:rsidRPr="00982065" w:rsidRDefault="00982065" w:rsidP="00982065">
      <w:pPr>
        <w:rPr>
          <w:sz w:val="22"/>
        </w:rPr>
      </w:pPr>
      <w:r w:rsidRPr="00982065">
        <w:rPr>
          <w:sz w:val="22"/>
        </w:rPr>
        <w:t xml:space="preserve">A complemento delle due decisioni del Consiglio e del Parlamento, la Commissione ha </w:t>
      </w:r>
      <w:hyperlink r:id="rId49" w:history="1">
        <w:r w:rsidRPr="00982065">
          <w:rPr>
            <w:rStyle w:val="Collegamentoipertestuale"/>
            <w:sz w:val="22"/>
          </w:rPr>
          <w:t>proposto</w:t>
        </w:r>
      </w:hyperlink>
      <w:r w:rsidRPr="00982065">
        <w:rPr>
          <w:sz w:val="22"/>
        </w:rPr>
        <w:t xml:space="preserve"> una procedura di </w:t>
      </w:r>
      <w:r w:rsidRPr="00982065">
        <w:rPr>
          <w:b/>
          <w:bCs/>
          <w:sz w:val="22"/>
        </w:rPr>
        <w:t>finanziamento semplificata</w:t>
      </w:r>
      <w:r w:rsidRPr="00982065">
        <w:rPr>
          <w:sz w:val="22"/>
        </w:rPr>
        <w:t xml:space="preserve"> nell’ambito della politica di </w:t>
      </w:r>
      <w:r w:rsidRPr="00982065">
        <w:rPr>
          <w:sz w:val="22"/>
        </w:rPr>
        <w:lastRenderedPageBreak/>
        <w:t>coesione 2014-2020, al fine di dare un ulteriore contributo agli Stati membri che accolgono e ospitano i rifugiati in fuga dalla guerra in Ucraina.</w:t>
      </w:r>
    </w:p>
    <w:p w14:paraId="689DE88F" w14:textId="77777777" w:rsidR="00982065" w:rsidRPr="00982065" w:rsidRDefault="00982065" w:rsidP="00982065">
      <w:pPr>
        <w:rPr>
          <w:sz w:val="22"/>
        </w:rPr>
      </w:pPr>
      <w:r w:rsidRPr="00982065">
        <w:rPr>
          <w:sz w:val="22"/>
        </w:rPr>
        <w:t xml:space="preserve">La proposta introduce una nuova “opzione di costo semplificata”, che mira a </w:t>
      </w:r>
      <w:r w:rsidRPr="00982065">
        <w:rPr>
          <w:b/>
          <w:bCs/>
          <w:sz w:val="22"/>
        </w:rPr>
        <w:t>coprire i bisogni primari dei rifugiati</w:t>
      </w:r>
      <w:r w:rsidRPr="00982065">
        <w:rPr>
          <w:sz w:val="22"/>
        </w:rPr>
        <w:t xml:space="preserve"> come il cibo, l’assistenza di base e i costi di alloggio e trasporto. Questa iniziativa inserisce flessibilità aggiuntiva alla già introdotta proposta "</w:t>
      </w:r>
      <w:hyperlink r:id="rId50" w:history="1">
        <w:r w:rsidRPr="00982065">
          <w:rPr>
            <w:rStyle w:val="Collegamentoipertestuale"/>
            <w:sz w:val="22"/>
          </w:rPr>
          <w:t>Azione di coesione per i rifugiati in Europa</w:t>
        </w:r>
      </w:hyperlink>
      <w:r w:rsidRPr="00982065">
        <w:rPr>
          <w:sz w:val="22"/>
        </w:rPr>
        <w:t>" (CARE) e l’aumento di 3,4 miliardi di euro del prefinanziamento nell’ambito di REACT-EU (v. sopra).</w:t>
      </w:r>
    </w:p>
    <w:p w14:paraId="0CEF9B8E" w14:textId="77777777" w:rsidR="00982065" w:rsidRPr="00982065" w:rsidRDefault="00982065" w:rsidP="00982065">
      <w:pPr>
        <w:rPr>
          <w:sz w:val="22"/>
        </w:rPr>
      </w:pPr>
      <w:r w:rsidRPr="00982065">
        <w:rPr>
          <w:sz w:val="22"/>
        </w:rPr>
        <w:t xml:space="preserve">Il Commissario per la coesione e le riforme, </w:t>
      </w:r>
      <w:r w:rsidRPr="00982065">
        <w:rPr>
          <w:b/>
          <w:bCs/>
          <w:sz w:val="22"/>
        </w:rPr>
        <w:t>Elisa Ferreira</w:t>
      </w:r>
      <w:r w:rsidRPr="00982065">
        <w:rPr>
          <w:sz w:val="22"/>
        </w:rPr>
        <w:t>, alla luce degli enormi sforzi compiuti dagli Stati membri nelle ultime settimane per fornire aiuto e assistenza a coloro che fuggono dall’Ucraina ha affermato che attraverso questa proposta, si cerca di agevolare l’uso dei fondi della politica di coesione, riducendo l’onere amministrativo e facilitando il finanziamento i bisogni primari dei rifugiati.</w:t>
      </w:r>
    </w:p>
    <w:p w14:paraId="5F2F55C0" w14:textId="77777777" w:rsidR="00982065" w:rsidRPr="00982065" w:rsidRDefault="00982065" w:rsidP="00982065">
      <w:pPr>
        <w:rPr>
          <w:sz w:val="22"/>
          <w:lang w:eastAsia="fr-BE"/>
        </w:rPr>
      </w:pPr>
      <w:r w:rsidRPr="00982065">
        <w:rPr>
          <w:sz w:val="22"/>
          <w:lang w:eastAsia="fr-BE"/>
        </w:rPr>
        <w:t xml:space="preserve">  </w:t>
      </w:r>
    </w:p>
    <w:p w14:paraId="35F9854F" w14:textId="0A01B190" w:rsidR="00982065" w:rsidRPr="00982065" w:rsidRDefault="00DB6F64" w:rsidP="00982065">
      <w:pPr>
        <w:pStyle w:val="Titolo2"/>
        <w:rPr>
          <w:sz w:val="22"/>
          <w:szCs w:val="22"/>
        </w:rPr>
      </w:pPr>
      <w:bookmarkStart w:id="34" w:name="_Toc101437453"/>
      <w:r w:rsidRPr="00982065">
        <w:rPr>
          <w:noProof/>
          <w:sz w:val="22"/>
          <w:szCs w:val="22"/>
          <w:lang w:eastAsia="it-IT"/>
        </w:rPr>
        <w:drawing>
          <wp:anchor distT="0" distB="0" distL="114300" distR="114300" simplePos="0" relativeHeight="252159488" behindDoc="1" locked="0" layoutInCell="1" allowOverlap="1" wp14:anchorId="17B4B8E6" wp14:editId="4691678D">
            <wp:simplePos x="0" y="0"/>
            <wp:positionH relativeFrom="margin">
              <wp:align>left</wp:align>
            </wp:positionH>
            <wp:positionV relativeFrom="paragraph">
              <wp:posOffset>255270</wp:posOffset>
            </wp:positionV>
            <wp:extent cx="575310" cy="583565"/>
            <wp:effectExtent l="0" t="0" r="0" b="0"/>
            <wp:wrapSquare wrapText="bothSides"/>
            <wp:docPr id="14" name="Image 7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771" descr="Immagine che contiene testo&#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 cy="583565"/>
                    </a:xfrm>
                    <a:prstGeom prst="rect">
                      <a:avLst/>
                    </a:prstGeom>
                    <a:noFill/>
                  </pic:spPr>
                </pic:pic>
              </a:graphicData>
            </a:graphic>
            <wp14:sizeRelH relativeFrom="margin">
              <wp14:pctWidth>0</wp14:pctWidth>
            </wp14:sizeRelH>
            <wp14:sizeRelV relativeFrom="margin">
              <wp14:pctHeight>0</wp14:pctHeight>
            </wp14:sizeRelV>
          </wp:anchor>
        </w:drawing>
      </w:r>
      <w:hyperlink r:id="rId51" w:history="1">
        <w:bookmarkStart w:id="35" w:name="_Toc100830284"/>
        <w:r w:rsidR="00982065" w:rsidRPr="00982065">
          <w:rPr>
            <w:rStyle w:val="Collegamentoipertestuale"/>
            <w:sz w:val="22"/>
            <w:szCs w:val="22"/>
          </w:rPr>
          <w:t>La Commissione europea sostiene la transizione sostenibile dell'Europa con la seconda sindacazione di obbligazioni verdi</w:t>
        </w:r>
        <w:bookmarkEnd w:id="34"/>
        <w:bookmarkEnd w:id="35"/>
      </w:hyperlink>
    </w:p>
    <w:p w14:paraId="407C0A61" w14:textId="074F5878" w:rsidR="00982065" w:rsidRPr="00982065" w:rsidRDefault="00982065" w:rsidP="00982065">
      <w:pPr>
        <w:rPr>
          <w:sz w:val="22"/>
          <w:lang w:eastAsia="fr-BE"/>
        </w:rPr>
      </w:pPr>
      <w:r w:rsidRPr="00982065">
        <w:rPr>
          <w:sz w:val="22"/>
          <w:lang w:val="it" w:eastAsia="fr-BE"/>
        </w:rPr>
        <w:t xml:space="preserve">Il 5 aprile la Commissione europea ha raccolto ulteriori 6 miliardi di euro in fondi </w:t>
      </w:r>
      <w:hyperlink r:id="rId52" w:history="1">
        <w:proofErr w:type="spellStart"/>
        <w:r w:rsidRPr="00982065">
          <w:rPr>
            <w:rStyle w:val="Collegamentoipertestuale"/>
            <w:sz w:val="22"/>
            <w:lang w:val="it" w:eastAsia="fr-BE"/>
          </w:rPr>
          <w:t>NextGenerationEU</w:t>
        </w:r>
        <w:proofErr w:type="spellEnd"/>
      </w:hyperlink>
      <w:r w:rsidRPr="00982065">
        <w:rPr>
          <w:sz w:val="22"/>
          <w:lang w:val="it" w:eastAsia="fr-BE"/>
        </w:rPr>
        <w:t xml:space="preserve"> con la </w:t>
      </w:r>
      <w:r w:rsidRPr="00982065">
        <w:rPr>
          <w:b/>
          <w:bCs/>
          <w:sz w:val="22"/>
          <w:lang w:val="it" w:eastAsia="fr-BE"/>
        </w:rPr>
        <w:t>seconda sindacazione di “obbligazioni verdi</w:t>
      </w:r>
      <w:r w:rsidRPr="00982065">
        <w:rPr>
          <w:sz w:val="22"/>
          <w:lang w:val="it" w:eastAsia="fr-BE"/>
        </w:rPr>
        <w:t xml:space="preserve"> </w:t>
      </w:r>
      <w:proofErr w:type="spellStart"/>
      <w:r w:rsidRPr="00982065">
        <w:rPr>
          <w:b/>
          <w:bCs/>
          <w:sz w:val="22"/>
          <w:lang w:val="it" w:eastAsia="fr-BE"/>
        </w:rPr>
        <w:t>NextGenerationEU</w:t>
      </w:r>
      <w:proofErr w:type="spellEnd"/>
      <w:r w:rsidRPr="00982065">
        <w:rPr>
          <w:sz w:val="22"/>
          <w:lang w:val="it" w:eastAsia="fr-BE"/>
        </w:rPr>
        <w:t xml:space="preserve">”. Con scadenza il 4 febbraio 2043, questo prestito obbligazionario a 20 anni porta il finanziamento totale a lungo termine raccolto nell’ambito di </w:t>
      </w:r>
      <w:proofErr w:type="spellStart"/>
      <w:r w:rsidRPr="00982065">
        <w:rPr>
          <w:sz w:val="22"/>
          <w:lang w:val="it" w:eastAsia="fr-BE"/>
        </w:rPr>
        <w:t>NextGenerationEU</w:t>
      </w:r>
      <w:proofErr w:type="spellEnd"/>
      <w:r w:rsidRPr="00982065">
        <w:rPr>
          <w:sz w:val="22"/>
          <w:lang w:val="it" w:eastAsia="fr-BE"/>
        </w:rPr>
        <w:t xml:space="preserve"> a 99,5 miliardi di euro, di cui 20,5 miliardi di euro in obbligazioni verdi </w:t>
      </w:r>
      <w:proofErr w:type="spellStart"/>
      <w:r w:rsidRPr="00982065">
        <w:rPr>
          <w:sz w:val="22"/>
          <w:lang w:val="it" w:eastAsia="fr-BE"/>
        </w:rPr>
        <w:t>NextGenerationEU</w:t>
      </w:r>
      <w:proofErr w:type="spellEnd"/>
      <w:r w:rsidRPr="00982065">
        <w:rPr>
          <w:sz w:val="22"/>
          <w:lang w:val="it" w:eastAsia="fr-BE"/>
        </w:rPr>
        <w:t>.</w:t>
      </w:r>
    </w:p>
    <w:p w14:paraId="71A70D8B" w14:textId="7CDC029D" w:rsidR="00982065" w:rsidRPr="00982065" w:rsidRDefault="00982065" w:rsidP="00982065">
      <w:pPr>
        <w:rPr>
          <w:sz w:val="22"/>
          <w:lang w:eastAsia="fr-BE"/>
        </w:rPr>
      </w:pPr>
    </w:p>
    <w:p w14:paraId="30BF7353" w14:textId="6CAD1D15" w:rsidR="00982065" w:rsidRPr="00982065" w:rsidRDefault="00982065" w:rsidP="00982065">
      <w:pPr>
        <w:rPr>
          <w:sz w:val="22"/>
          <w:u w:val="single"/>
          <w:lang w:val="it" w:eastAsia="fr-BE"/>
        </w:rPr>
      </w:pPr>
      <w:r w:rsidRPr="00982065">
        <w:rPr>
          <w:sz w:val="22"/>
          <w:u w:val="single"/>
          <w:lang w:val="it" w:eastAsia="fr-BE"/>
        </w:rPr>
        <w:t>Contesto</w:t>
      </w:r>
    </w:p>
    <w:p w14:paraId="3BB80B4C" w14:textId="77777777" w:rsidR="00982065" w:rsidRPr="00982065" w:rsidRDefault="00982065" w:rsidP="00982065">
      <w:pPr>
        <w:rPr>
          <w:sz w:val="22"/>
          <w:lang w:val="it" w:eastAsia="fr-BE"/>
        </w:rPr>
      </w:pPr>
      <w:proofErr w:type="spellStart"/>
      <w:r w:rsidRPr="00982065">
        <w:rPr>
          <w:sz w:val="22"/>
          <w:lang w:val="it" w:eastAsia="fr-BE"/>
        </w:rPr>
        <w:t>NextGenerationEU</w:t>
      </w:r>
      <w:proofErr w:type="spellEnd"/>
      <w:r w:rsidRPr="00982065">
        <w:rPr>
          <w:sz w:val="22"/>
          <w:lang w:val="it" w:eastAsia="fr-BE"/>
        </w:rPr>
        <w:t xml:space="preserve"> è lo strumento temporaneo del bilancio dell’Unione che destina fino a </w:t>
      </w:r>
      <w:r w:rsidRPr="00982065">
        <w:rPr>
          <w:b/>
          <w:bCs/>
          <w:sz w:val="22"/>
          <w:lang w:val="it" w:eastAsia="fr-BE"/>
        </w:rPr>
        <w:t>800 miliardi di euro</w:t>
      </w:r>
      <w:r w:rsidRPr="00982065">
        <w:rPr>
          <w:sz w:val="22"/>
          <w:lang w:val="it" w:eastAsia="fr-BE"/>
        </w:rPr>
        <w:t xml:space="preserve"> a sostegno della ripresa dell’UE dalla pandemia di coronavirus e della </w:t>
      </w:r>
      <w:r w:rsidRPr="00982065">
        <w:rPr>
          <w:b/>
          <w:bCs/>
          <w:sz w:val="22"/>
          <w:lang w:val="it" w:eastAsia="fr-BE"/>
        </w:rPr>
        <w:t>costruzione di un’Europa più verde, più digitale e più resiliente</w:t>
      </w:r>
      <w:r w:rsidRPr="00982065">
        <w:rPr>
          <w:sz w:val="22"/>
          <w:lang w:val="it" w:eastAsia="fr-BE"/>
        </w:rPr>
        <w:t>.</w:t>
      </w:r>
    </w:p>
    <w:p w14:paraId="1E963BC7" w14:textId="77777777" w:rsidR="00982065" w:rsidRPr="00982065" w:rsidRDefault="00982065" w:rsidP="00982065">
      <w:pPr>
        <w:rPr>
          <w:sz w:val="22"/>
          <w:lang w:val="it" w:eastAsia="fr-BE"/>
        </w:rPr>
      </w:pPr>
      <w:r w:rsidRPr="00982065">
        <w:rPr>
          <w:sz w:val="22"/>
          <w:lang w:val="it" w:eastAsia="fr-BE"/>
        </w:rPr>
        <w:t xml:space="preserve">Il finanziamento di </w:t>
      </w:r>
      <w:proofErr w:type="spellStart"/>
      <w:r w:rsidRPr="00982065">
        <w:rPr>
          <w:sz w:val="22"/>
          <w:lang w:val="it" w:eastAsia="fr-BE"/>
        </w:rPr>
        <w:t>NextGenerationEU</w:t>
      </w:r>
      <w:proofErr w:type="spellEnd"/>
      <w:r w:rsidRPr="00982065">
        <w:rPr>
          <w:sz w:val="22"/>
          <w:lang w:val="it" w:eastAsia="fr-BE"/>
        </w:rPr>
        <w:t xml:space="preserve"> si fonda sui prestiti che la Commissione prenderà fino a 800 miliardi di euro a prezzi correnti sui mercati dei capitali </w:t>
      </w:r>
      <w:r w:rsidRPr="00982065">
        <w:rPr>
          <w:b/>
          <w:bCs/>
          <w:sz w:val="22"/>
          <w:lang w:val="it" w:eastAsia="fr-BE"/>
        </w:rPr>
        <w:t>entro la fine del 2026</w:t>
      </w:r>
      <w:r w:rsidRPr="00982065">
        <w:rPr>
          <w:sz w:val="22"/>
          <w:lang w:val="it" w:eastAsia="fr-BE"/>
        </w:rPr>
        <w:t>. Di questo totale, fino a 723,8 miliardi saranno resi disponibili nell’ambito del dispositivo per la ripresa e la resilienza (RFF e Piani nazionali di ripresa e resilienza). Altri 83,1 miliardi di euro sosterranno i principali programmi dell'UE (ad esempio: Horizon Europe).</w:t>
      </w:r>
    </w:p>
    <w:p w14:paraId="047FFA9E" w14:textId="77777777" w:rsidR="00982065" w:rsidRPr="00982065" w:rsidRDefault="00982065" w:rsidP="00982065">
      <w:pPr>
        <w:rPr>
          <w:sz w:val="22"/>
          <w:lang w:eastAsia="fr-BE"/>
        </w:rPr>
      </w:pPr>
      <w:r w:rsidRPr="00982065">
        <w:rPr>
          <w:sz w:val="22"/>
          <w:lang w:val="it" w:eastAsia="fr-BE"/>
        </w:rPr>
        <w:t xml:space="preserve">Questa emissione obbligazionaria è stata coperta più di 13 volte dagli ordini degli investitori e rappresenta il più grande green bond emesso ad oggi nel 2022. Le dimensioni e la qualità del portafoglio ordini confermano la fiducia degli investitori nel programma di obbligazioni verdi dell’UE.  </w:t>
      </w:r>
    </w:p>
    <w:p w14:paraId="3CBE3127" w14:textId="77777777" w:rsidR="00982065" w:rsidRPr="00982065" w:rsidRDefault="00982065" w:rsidP="00982065">
      <w:pPr>
        <w:rPr>
          <w:sz w:val="22"/>
          <w:lang w:val="it" w:eastAsia="fr-BE"/>
        </w:rPr>
      </w:pPr>
      <w:r w:rsidRPr="00982065">
        <w:rPr>
          <w:sz w:val="22"/>
          <w:lang w:val="it" w:eastAsia="fr-BE"/>
        </w:rPr>
        <w:t xml:space="preserve">I proventi dell’accordo promuoveranno la </w:t>
      </w:r>
      <w:r w:rsidRPr="00982065">
        <w:rPr>
          <w:b/>
          <w:bCs/>
          <w:sz w:val="22"/>
          <w:lang w:val="it" w:eastAsia="fr-BE"/>
        </w:rPr>
        <w:t>trasformazione verde</w:t>
      </w:r>
      <w:r w:rsidRPr="00982065">
        <w:rPr>
          <w:sz w:val="22"/>
          <w:lang w:val="it" w:eastAsia="fr-BE"/>
        </w:rPr>
        <w:t xml:space="preserve"> dell’UE finanziando investimenti sostenibili nei </w:t>
      </w:r>
      <w:r w:rsidRPr="00982065">
        <w:rPr>
          <w:b/>
          <w:bCs/>
          <w:sz w:val="22"/>
          <w:lang w:val="it" w:eastAsia="fr-BE"/>
        </w:rPr>
        <w:t>piani per la ripresa e la resilienza</w:t>
      </w:r>
      <w:r w:rsidRPr="00982065">
        <w:rPr>
          <w:sz w:val="22"/>
          <w:lang w:val="it" w:eastAsia="fr-BE"/>
        </w:rPr>
        <w:t xml:space="preserve"> degli Stati membri. La sindacazione fa seguito all’operazione record da 12 miliardi di euro di obbligazioni verdi a 15 anni della Commissione messa in atto nell’ottobre 2021 e al suo </w:t>
      </w:r>
      <w:proofErr w:type="spellStart"/>
      <w:r w:rsidRPr="00982065">
        <w:rPr>
          <w:sz w:val="22"/>
          <w:lang w:val="it" w:eastAsia="fr-BE"/>
        </w:rPr>
        <w:t>tap</w:t>
      </w:r>
      <w:proofErr w:type="spellEnd"/>
      <w:r w:rsidRPr="00982065">
        <w:rPr>
          <w:sz w:val="22"/>
          <w:lang w:val="it" w:eastAsia="fr-BE"/>
        </w:rPr>
        <w:t xml:space="preserve"> da 2,5 miliardi di euro nel febbraio 2022.</w:t>
      </w:r>
    </w:p>
    <w:p w14:paraId="67707005" w14:textId="77777777" w:rsidR="00982065" w:rsidRPr="00982065" w:rsidRDefault="00982065" w:rsidP="00982065">
      <w:pPr>
        <w:rPr>
          <w:sz w:val="22"/>
          <w:lang w:eastAsia="fr-BE"/>
        </w:rPr>
      </w:pPr>
      <w:r w:rsidRPr="00982065">
        <w:rPr>
          <w:sz w:val="22"/>
          <w:lang w:eastAsia="fr-BE"/>
        </w:rPr>
        <w:t xml:space="preserve">La Commissione intende raccogliere fino al 30% di tutte le emissioni di </w:t>
      </w:r>
      <w:proofErr w:type="spellStart"/>
      <w:r w:rsidRPr="00982065">
        <w:rPr>
          <w:sz w:val="22"/>
          <w:lang w:eastAsia="fr-BE"/>
        </w:rPr>
        <w:t>NextGenerationEU</w:t>
      </w:r>
      <w:proofErr w:type="spellEnd"/>
      <w:r w:rsidRPr="00982065">
        <w:rPr>
          <w:sz w:val="22"/>
          <w:lang w:eastAsia="fr-BE"/>
        </w:rPr>
        <w:t xml:space="preserve"> sotto forma di “obbligazioni verdi </w:t>
      </w:r>
      <w:proofErr w:type="spellStart"/>
      <w:r w:rsidRPr="00982065">
        <w:rPr>
          <w:sz w:val="22"/>
          <w:lang w:eastAsia="fr-BE"/>
        </w:rPr>
        <w:t>NextGenerationEU</w:t>
      </w:r>
      <w:proofErr w:type="spellEnd"/>
      <w:r w:rsidRPr="00982065">
        <w:rPr>
          <w:sz w:val="22"/>
          <w:lang w:eastAsia="fr-BE"/>
        </w:rPr>
        <w:t xml:space="preserve">”. Tutte le obbligazioni verdi saranno emesse nell'ambito del </w:t>
      </w:r>
      <w:hyperlink r:id="rId53" w:anchor="nextgenerationeu-green-bond-framework" w:history="1">
        <w:r w:rsidRPr="00982065">
          <w:rPr>
            <w:rStyle w:val="Collegamentoipertestuale"/>
            <w:sz w:val="22"/>
            <w:lang w:eastAsia="fr-BE"/>
          </w:rPr>
          <w:t xml:space="preserve">quadro di obbligazioni verdi </w:t>
        </w:r>
        <w:proofErr w:type="spellStart"/>
        <w:r w:rsidRPr="00982065">
          <w:rPr>
            <w:rStyle w:val="Collegamentoipertestuale"/>
            <w:sz w:val="22"/>
            <w:lang w:eastAsia="fr-BE"/>
          </w:rPr>
          <w:t>NextGenerationEU</w:t>
        </w:r>
        <w:proofErr w:type="spellEnd"/>
        <w:r w:rsidRPr="00982065">
          <w:rPr>
            <w:rStyle w:val="Collegamentoipertestuale"/>
            <w:sz w:val="22"/>
            <w:lang w:eastAsia="fr-BE"/>
          </w:rPr>
          <w:t xml:space="preserve"> conforme all'ICMA</w:t>
        </w:r>
      </w:hyperlink>
      <w:r w:rsidRPr="00982065">
        <w:rPr>
          <w:rStyle w:val="Collegamentoipertestuale"/>
          <w:sz w:val="22"/>
          <w:lang w:eastAsia="fr-BE"/>
        </w:rPr>
        <w:t xml:space="preserve"> (International Capital Market Association)</w:t>
      </w:r>
      <w:r w:rsidRPr="00982065">
        <w:rPr>
          <w:sz w:val="22"/>
          <w:lang w:eastAsia="fr-BE"/>
        </w:rPr>
        <w:t xml:space="preserve">. </w:t>
      </w:r>
    </w:p>
    <w:p w14:paraId="5F865B43" w14:textId="06774738" w:rsidR="00982065" w:rsidRPr="00982065" w:rsidRDefault="00982065" w:rsidP="00982065">
      <w:pPr>
        <w:rPr>
          <w:sz w:val="22"/>
          <w:lang w:eastAsia="fr-BE"/>
        </w:rPr>
      </w:pPr>
      <w:r w:rsidRPr="00982065">
        <w:rPr>
          <w:sz w:val="22"/>
          <w:lang w:eastAsia="fr-BE"/>
        </w:rPr>
        <w:t xml:space="preserve">Oltre a fornire </w:t>
      </w:r>
      <w:r w:rsidRPr="00982065">
        <w:rPr>
          <w:b/>
          <w:bCs/>
          <w:sz w:val="22"/>
          <w:lang w:eastAsia="fr-BE"/>
        </w:rPr>
        <w:t>sostegno diretto</w:t>
      </w:r>
      <w:r w:rsidRPr="00982065">
        <w:rPr>
          <w:sz w:val="22"/>
          <w:lang w:eastAsia="fr-BE"/>
        </w:rPr>
        <w:t xml:space="preserve"> ai progetti per la transizione verde in Europa, le obbligazioni </w:t>
      </w:r>
      <w:r w:rsidRPr="00982065">
        <w:rPr>
          <w:sz w:val="22"/>
          <w:lang w:eastAsia="fr-BE"/>
        </w:rPr>
        <w:lastRenderedPageBreak/>
        <w:t xml:space="preserve">verdi </w:t>
      </w:r>
      <w:proofErr w:type="spellStart"/>
      <w:r w:rsidRPr="00982065">
        <w:rPr>
          <w:sz w:val="22"/>
          <w:lang w:eastAsia="fr-BE"/>
        </w:rPr>
        <w:t>NextGenerationEU</w:t>
      </w:r>
      <w:proofErr w:type="spellEnd"/>
      <w:r w:rsidRPr="00982065">
        <w:rPr>
          <w:sz w:val="22"/>
          <w:lang w:eastAsia="fr-BE"/>
        </w:rPr>
        <w:t xml:space="preserve"> </w:t>
      </w:r>
      <w:r w:rsidRPr="00982065">
        <w:rPr>
          <w:b/>
          <w:bCs/>
          <w:sz w:val="22"/>
          <w:lang w:eastAsia="fr-BE"/>
        </w:rPr>
        <w:t>rafforzano il ruolo dell’euro</w:t>
      </w:r>
      <w:r w:rsidRPr="00982065">
        <w:rPr>
          <w:sz w:val="22"/>
          <w:lang w:eastAsia="fr-BE"/>
        </w:rPr>
        <w:t xml:space="preserve"> nel mercato degli investimenti sostenibili e confermano l’impegno della Commissione europea a favore della finanza sostenibile.</w:t>
      </w:r>
    </w:p>
    <w:p w14:paraId="40680550" w14:textId="77777777" w:rsidR="00982065" w:rsidRPr="00982065" w:rsidRDefault="00982065" w:rsidP="00982065">
      <w:pPr>
        <w:rPr>
          <w:sz w:val="22"/>
          <w:lang w:eastAsia="fr-BE"/>
        </w:rPr>
      </w:pPr>
      <w:r w:rsidRPr="00982065">
        <w:rPr>
          <w:sz w:val="22"/>
          <w:lang w:eastAsia="fr-BE"/>
        </w:rPr>
        <w:t xml:space="preserve">L’impegno a favore della sostenibilità della Commissione europea è testimoniato dal lancio a fine di marzo del </w:t>
      </w:r>
      <w:hyperlink r:id="rId54" w:history="1">
        <w:r w:rsidRPr="00982065">
          <w:rPr>
            <w:rStyle w:val="Collegamentoipertestuale"/>
            <w:sz w:val="22"/>
            <w:lang w:eastAsia="fr-BE"/>
          </w:rPr>
          <w:t xml:space="preserve">quadro informativo </w:t>
        </w:r>
        <w:proofErr w:type="spellStart"/>
        <w:r w:rsidRPr="00982065">
          <w:rPr>
            <w:rStyle w:val="Collegamentoipertestuale"/>
            <w:sz w:val="22"/>
            <w:lang w:eastAsia="fr-BE"/>
          </w:rPr>
          <w:t>NextGenerationEU</w:t>
        </w:r>
        <w:proofErr w:type="spellEnd"/>
        <w:r w:rsidRPr="00982065">
          <w:rPr>
            <w:rStyle w:val="Collegamentoipertestuale"/>
            <w:sz w:val="22"/>
            <w:lang w:eastAsia="fr-BE"/>
          </w:rPr>
          <w:t xml:space="preserve"> sulle obbligazioni verdi</w:t>
        </w:r>
      </w:hyperlink>
      <w:r w:rsidRPr="00982065">
        <w:rPr>
          <w:sz w:val="22"/>
          <w:lang w:eastAsia="fr-BE"/>
        </w:rPr>
        <w:t xml:space="preserve">  lo strumento per </w:t>
      </w:r>
      <w:r w:rsidRPr="00982065">
        <w:rPr>
          <w:b/>
          <w:bCs/>
          <w:sz w:val="22"/>
          <w:lang w:eastAsia="fr-BE"/>
        </w:rPr>
        <w:t>aumentare la trasparenza</w:t>
      </w:r>
      <w:r w:rsidRPr="00982065">
        <w:rPr>
          <w:sz w:val="22"/>
          <w:lang w:eastAsia="fr-BE"/>
        </w:rPr>
        <w:t xml:space="preserve"> delle misure finanziate dalle obbligazioni verdi </w:t>
      </w:r>
      <w:proofErr w:type="spellStart"/>
      <w:r w:rsidRPr="00982065">
        <w:rPr>
          <w:sz w:val="22"/>
          <w:lang w:eastAsia="fr-BE"/>
        </w:rPr>
        <w:t>NextGenerationEU</w:t>
      </w:r>
      <w:proofErr w:type="spellEnd"/>
      <w:r w:rsidRPr="00982065">
        <w:rPr>
          <w:sz w:val="22"/>
          <w:lang w:eastAsia="fr-BE"/>
        </w:rPr>
        <w:t xml:space="preserve">, che fornisce </w:t>
      </w:r>
      <w:r w:rsidRPr="00982065">
        <w:rPr>
          <w:b/>
          <w:bCs/>
          <w:sz w:val="22"/>
          <w:lang w:eastAsia="fr-BE"/>
        </w:rPr>
        <w:t>informazioni in tempo reale</w:t>
      </w:r>
      <w:r w:rsidRPr="00982065">
        <w:rPr>
          <w:sz w:val="22"/>
          <w:lang w:eastAsia="fr-BE"/>
        </w:rPr>
        <w:t xml:space="preserve"> su come gli Stati membri stanno investendo i proventi raccolti dalle emissioni di obbligazioni verdi. Il quadro chiarisce, inoltre, l’ampio processo di </w:t>
      </w:r>
      <w:r w:rsidRPr="00982065">
        <w:rPr>
          <w:i/>
          <w:iCs/>
          <w:sz w:val="22"/>
          <w:lang w:eastAsia="fr-BE"/>
        </w:rPr>
        <w:t>due diligence</w:t>
      </w:r>
      <w:r w:rsidRPr="00982065">
        <w:rPr>
          <w:sz w:val="22"/>
          <w:lang w:eastAsia="fr-BE"/>
        </w:rPr>
        <w:t xml:space="preserve"> messo in atto dalla Commissione per garantire che le obbligazioni verdi </w:t>
      </w:r>
      <w:proofErr w:type="spellStart"/>
      <w:r w:rsidRPr="00982065">
        <w:rPr>
          <w:sz w:val="22"/>
          <w:lang w:eastAsia="fr-BE"/>
        </w:rPr>
        <w:t>NextGenerationEU</w:t>
      </w:r>
      <w:proofErr w:type="spellEnd"/>
      <w:r w:rsidRPr="00982065">
        <w:rPr>
          <w:sz w:val="22"/>
          <w:lang w:eastAsia="fr-BE"/>
        </w:rPr>
        <w:t xml:space="preserve"> siano assegnate esclusivamente alle misure del PNRR che contribuiscono alla transizione verde.</w:t>
      </w:r>
    </w:p>
    <w:p w14:paraId="71A09E15" w14:textId="77777777" w:rsidR="00982065" w:rsidRPr="00982065" w:rsidRDefault="00982065" w:rsidP="00982065">
      <w:pPr>
        <w:rPr>
          <w:sz w:val="22"/>
          <w:lang w:eastAsia="fr-BE"/>
        </w:rPr>
      </w:pPr>
    </w:p>
    <w:bookmarkStart w:id="36" w:name="_Toc100830285"/>
    <w:p w14:paraId="39DD8B88" w14:textId="0C39FA91" w:rsidR="00982065" w:rsidRPr="00982065" w:rsidRDefault="00B07B8D" w:rsidP="00982065">
      <w:pPr>
        <w:pStyle w:val="Titolo2"/>
        <w:rPr>
          <w:sz w:val="22"/>
          <w:szCs w:val="22"/>
        </w:rPr>
      </w:pPr>
      <w:r>
        <w:rPr>
          <w:sz w:val="22"/>
          <w:szCs w:val="22"/>
        </w:rPr>
        <w:fldChar w:fldCharType="begin"/>
      </w:r>
      <w:r>
        <w:rPr>
          <w:sz w:val="22"/>
          <w:szCs w:val="22"/>
        </w:rPr>
        <w:instrText xml:space="preserve"> HYPERLINK "https://www.consilium.europa.eu/it/press/press-releases/2022/04/13/sustainable-finance-council-agrees-its-position-on-european-green-bonds/" </w:instrText>
      </w:r>
      <w:r>
        <w:rPr>
          <w:sz w:val="22"/>
          <w:szCs w:val="22"/>
        </w:rPr>
        <w:fldChar w:fldCharType="separate"/>
      </w:r>
      <w:bookmarkStart w:id="37" w:name="_Toc101437454"/>
      <w:r w:rsidR="00982065" w:rsidRPr="00B07B8D">
        <w:rPr>
          <w:rStyle w:val="Collegamentoipertestuale"/>
          <w:sz w:val="22"/>
          <w:szCs w:val="22"/>
        </w:rPr>
        <w:t>Il Consiglio definisce la sua posizione sulle obbligazioni verdi europee</w:t>
      </w:r>
      <w:bookmarkEnd w:id="36"/>
      <w:bookmarkEnd w:id="37"/>
      <w:r>
        <w:rPr>
          <w:sz w:val="22"/>
          <w:szCs w:val="22"/>
        </w:rPr>
        <w:fldChar w:fldCharType="end"/>
      </w:r>
    </w:p>
    <w:p w14:paraId="033EBCA6" w14:textId="77777777" w:rsidR="00982065" w:rsidRPr="00982065" w:rsidRDefault="00982065" w:rsidP="00982065">
      <w:pPr>
        <w:rPr>
          <w:sz w:val="22"/>
          <w:lang w:eastAsia="fr-BE"/>
        </w:rPr>
      </w:pPr>
      <w:r w:rsidRPr="00982065">
        <w:rPr>
          <w:sz w:val="22"/>
          <w:lang w:eastAsia="fr-BE"/>
        </w:rPr>
        <w:t xml:space="preserve">Nell’ambito delle misure adottate dall’Unione europea per il finanziamento di una </w:t>
      </w:r>
      <w:r w:rsidRPr="00982065">
        <w:rPr>
          <w:b/>
          <w:bCs/>
          <w:sz w:val="22"/>
          <w:lang w:eastAsia="fr-BE"/>
        </w:rPr>
        <w:t xml:space="preserve">crescita sostenibile </w:t>
      </w:r>
      <w:r w:rsidRPr="00982065">
        <w:rPr>
          <w:sz w:val="22"/>
          <w:lang w:eastAsia="fr-BE"/>
        </w:rPr>
        <w:t xml:space="preserve">che permetta la </w:t>
      </w:r>
      <w:r w:rsidRPr="00982065">
        <w:rPr>
          <w:b/>
          <w:bCs/>
          <w:sz w:val="22"/>
          <w:lang w:eastAsia="fr-BE"/>
        </w:rPr>
        <w:t>transizione</w:t>
      </w:r>
      <w:r w:rsidRPr="00982065">
        <w:rPr>
          <w:sz w:val="22"/>
          <w:lang w:eastAsia="fr-BE"/>
        </w:rPr>
        <w:t xml:space="preserve"> verso un’economia a </w:t>
      </w:r>
      <w:r w:rsidRPr="00982065">
        <w:rPr>
          <w:b/>
          <w:bCs/>
          <w:sz w:val="22"/>
          <w:lang w:eastAsia="fr-BE"/>
        </w:rPr>
        <w:t>impatto climatico zero</w:t>
      </w:r>
      <w:r w:rsidRPr="00982065">
        <w:rPr>
          <w:sz w:val="22"/>
          <w:lang w:eastAsia="fr-BE"/>
        </w:rPr>
        <w:t xml:space="preserve">, è stata approvata una proposta del Consiglio che mira a creare </w:t>
      </w:r>
      <w:r w:rsidRPr="00982065">
        <w:rPr>
          <w:b/>
          <w:bCs/>
          <w:sz w:val="22"/>
          <w:lang w:eastAsia="fr-BE"/>
        </w:rPr>
        <w:t>obbligazioni verdi</w:t>
      </w:r>
      <w:r w:rsidRPr="00982065">
        <w:rPr>
          <w:sz w:val="22"/>
          <w:lang w:eastAsia="fr-BE"/>
        </w:rPr>
        <w:t xml:space="preserve"> a sistema (oltre le obbligazioni verdi </w:t>
      </w:r>
      <w:proofErr w:type="spellStart"/>
      <w:r w:rsidRPr="00982065">
        <w:rPr>
          <w:sz w:val="22"/>
          <w:lang w:eastAsia="fr-BE"/>
        </w:rPr>
        <w:t>NextGenerationEU</w:t>
      </w:r>
      <w:proofErr w:type="spellEnd"/>
      <w:r w:rsidRPr="00982065">
        <w:rPr>
          <w:sz w:val="22"/>
          <w:lang w:eastAsia="fr-BE"/>
        </w:rPr>
        <w:t>).</w:t>
      </w:r>
    </w:p>
    <w:p w14:paraId="18D7D06C" w14:textId="77777777" w:rsidR="00982065" w:rsidRPr="00982065" w:rsidRDefault="00982065" w:rsidP="00982065">
      <w:pPr>
        <w:rPr>
          <w:sz w:val="22"/>
          <w:lang w:eastAsia="fr-BE"/>
        </w:rPr>
      </w:pPr>
      <w:r w:rsidRPr="00982065">
        <w:rPr>
          <w:sz w:val="22"/>
          <w:lang w:eastAsia="fr-BE"/>
        </w:rPr>
        <w:t>Tale proposta stabilisce regole uniformi per gli emittenti di obbligazioni che vorrebbero utilizzare la qualificazione di “</w:t>
      </w:r>
      <w:r w:rsidRPr="00982065">
        <w:rPr>
          <w:b/>
          <w:bCs/>
          <w:sz w:val="22"/>
          <w:lang w:eastAsia="fr-BE"/>
        </w:rPr>
        <w:t xml:space="preserve">obbligazione verde europea o </w:t>
      </w:r>
      <w:proofErr w:type="spellStart"/>
      <w:r w:rsidRPr="00982065">
        <w:rPr>
          <w:b/>
          <w:bCs/>
          <w:sz w:val="22"/>
          <w:lang w:eastAsia="fr-BE"/>
        </w:rPr>
        <w:t>EuGB</w:t>
      </w:r>
      <w:proofErr w:type="spellEnd"/>
      <w:r w:rsidRPr="00982065">
        <w:rPr>
          <w:sz w:val="22"/>
          <w:lang w:eastAsia="fr-BE"/>
        </w:rPr>
        <w:t xml:space="preserve"> (</w:t>
      </w:r>
      <w:proofErr w:type="spellStart"/>
      <w:r w:rsidRPr="00982065">
        <w:rPr>
          <w:i/>
          <w:iCs/>
          <w:sz w:val="22"/>
          <w:lang w:eastAsia="fr-BE"/>
        </w:rPr>
        <w:t>European</w:t>
      </w:r>
      <w:proofErr w:type="spellEnd"/>
      <w:r w:rsidRPr="00982065">
        <w:rPr>
          <w:i/>
          <w:iCs/>
          <w:sz w:val="22"/>
          <w:lang w:eastAsia="fr-BE"/>
        </w:rPr>
        <w:t xml:space="preserve"> green bond</w:t>
      </w:r>
      <w:r w:rsidRPr="00982065">
        <w:rPr>
          <w:sz w:val="22"/>
          <w:lang w:eastAsia="fr-BE"/>
        </w:rPr>
        <w:t xml:space="preserve">)”, per tutte quelle obbligazioni ecosostenibili messe a disposizione di investitori nell’UE.  </w:t>
      </w:r>
    </w:p>
    <w:p w14:paraId="2A6387D8" w14:textId="77777777" w:rsidR="00982065" w:rsidRPr="00982065" w:rsidRDefault="00982065" w:rsidP="00982065">
      <w:pPr>
        <w:rPr>
          <w:sz w:val="22"/>
          <w:lang w:eastAsia="fr-BE"/>
        </w:rPr>
      </w:pPr>
      <w:r w:rsidRPr="00982065">
        <w:rPr>
          <w:sz w:val="22"/>
          <w:lang w:eastAsia="fr-BE"/>
        </w:rPr>
        <w:t xml:space="preserve">Per il finanziamento di investimenti che hanno come obiettivo quello di finanziare investimenti concernenti le </w:t>
      </w:r>
      <w:r w:rsidRPr="00982065">
        <w:rPr>
          <w:b/>
          <w:bCs/>
          <w:sz w:val="22"/>
          <w:lang w:eastAsia="fr-BE"/>
        </w:rPr>
        <w:t>tecnologie verdi</w:t>
      </w:r>
      <w:r w:rsidRPr="00982065">
        <w:rPr>
          <w:sz w:val="22"/>
          <w:lang w:eastAsia="fr-BE"/>
        </w:rPr>
        <w:t xml:space="preserve">, le obbligazioni ecosostenibili sono il principale strumento su cui affidarsi.  </w:t>
      </w:r>
    </w:p>
    <w:p w14:paraId="475F3452" w14:textId="1C5CBFCC" w:rsidR="00982065" w:rsidRPr="00982065" w:rsidRDefault="00DB6F64" w:rsidP="00982065">
      <w:pPr>
        <w:rPr>
          <w:sz w:val="22"/>
          <w:lang w:eastAsia="fr-BE"/>
        </w:rPr>
      </w:pPr>
      <w:r w:rsidRPr="00982065">
        <w:rPr>
          <w:sz w:val="22"/>
          <w:lang w:eastAsia="fr-BE"/>
        </w:rPr>
        <w:t>È</w:t>
      </w:r>
      <w:r w:rsidR="00982065" w:rsidRPr="00982065">
        <w:rPr>
          <w:sz w:val="22"/>
          <w:lang w:eastAsia="fr-BE"/>
        </w:rPr>
        <w:t xml:space="preserve"> ora in fase di avvio il negoziato con il Parlamento europeo per stabilire la versione finale del testo. </w:t>
      </w:r>
    </w:p>
    <w:p w14:paraId="2A67193D" w14:textId="77777777" w:rsidR="00982065" w:rsidRPr="00982065" w:rsidRDefault="00982065" w:rsidP="00982065">
      <w:pPr>
        <w:rPr>
          <w:sz w:val="22"/>
          <w:lang w:eastAsia="fr-BE"/>
        </w:rPr>
      </w:pPr>
    </w:p>
    <w:bookmarkStart w:id="38" w:name="_Toc100830286"/>
    <w:p w14:paraId="503FFEC5" w14:textId="5F66BE07" w:rsidR="00982065" w:rsidRPr="00982065" w:rsidRDefault="00982065" w:rsidP="00982065">
      <w:pPr>
        <w:pStyle w:val="Titolo2"/>
        <w:rPr>
          <w:sz w:val="22"/>
          <w:szCs w:val="22"/>
        </w:rPr>
      </w:pPr>
      <w:r w:rsidRPr="00982065">
        <w:fldChar w:fldCharType="begin"/>
      </w:r>
      <w:r w:rsidRPr="00982065">
        <w:rPr>
          <w:sz w:val="22"/>
          <w:szCs w:val="22"/>
        </w:rPr>
        <w:instrText xml:space="preserve"> HYPERLINK "https://cinea.ec.europa.eu/news/commission-makes-available-fresh-eur-100-million-innovative-clean-technology-projects-2022-03-31_it" </w:instrText>
      </w:r>
      <w:r w:rsidRPr="00982065">
        <w:fldChar w:fldCharType="separate"/>
      </w:r>
      <w:bookmarkStart w:id="39" w:name="_Toc101437455"/>
      <w:r w:rsidRPr="00982065">
        <w:rPr>
          <w:rStyle w:val="Collegamentoipertestuale"/>
          <w:sz w:val="22"/>
          <w:szCs w:val="22"/>
        </w:rPr>
        <w:t>La Commissione mette a disposizione 100 milioni di euro per progetti innovativi di tecnologia pulita</w:t>
      </w:r>
      <w:bookmarkEnd w:id="38"/>
      <w:bookmarkEnd w:id="39"/>
      <w:r w:rsidRPr="00982065">
        <w:rPr>
          <w:rStyle w:val="Collegamentoipertestuale"/>
          <w:sz w:val="22"/>
          <w:szCs w:val="22"/>
        </w:rPr>
        <w:fldChar w:fldCharType="end"/>
      </w:r>
    </w:p>
    <w:p w14:paraId="421D9B97" w14:textId="77777777" w:rsidR="00982065" w:rsidRPr="00982065" w:rsidRDefault="00982065" w:rsidP="00982065">
      <w:pPr>
        <w:rPr>
          <w:sz w:val="22"/>
          <w:lang w:eastAsia="fr-BE"/>
        </w:rPr>
      </w:pPr>
      <w:r w:rsidRPr="00982065">
        <w:rPr>
          <w:sz w:val="22"/>
          <w:lang w:eastAsia="fr-BE"/>
        </w:rPr>
        <w:t xml:space="preserve">La Commissione europea lancia il secondo invito del </w:t>
      </w:r>
      <w:hyperlink r:id="rId55" w:history="1">
        <w:r w:rsidRPr="00982065">
          <w:rPr>
            <w:rStyle w:val="Collegamentoipertestuale"/>
            <w:sz w:val="22"/>
            <w:lang w:eastAsia="fr-BE"/>
          </w:rPr>
          <w:t>Fondo per l'innovazione</w:t>
        </w:r>
      </w:hyperlink>
      <w:r w:rsidRPr="00982065">
        <w:rPr>
          <w:sz w:val="22"/>
          <w:lang w:eastAsia="fr-BE"/>
        </w:rPr>
        <w:t xml:space="preserve"> a presentare progetti su piccola scala che mettono a disposizione </w:t>
      </w:r>
      <w:r w:rsidRPr="00982065">
        <w:rPr>
          <w:b/>
          <w:bCs/>
          <w:sz w:val="22"/>
          <w:lang w:eastAsia="fr-BE"/>
        </w:rPr>
        <w:t>100 milioni di euro</w:t>
      </w:r>
      <w:r w:rsidRPr="00982065">
        <w:rPr>
          <w:sz w:val="22"/>
          <w:lang w:eastAsia="fr-BE"/>
        </w:rPr>
        <w:t xml:space="preserve"> per progetti nei settori delle </w:t>
      </w:r>
      <w:r w:rsidRPr="00982065">
        <w:rPr>
          <w:b/>
          <w:bCs/>
          <w:sz w:val="22"/>
          <w:lang w:eastAsia="fr-BE"/>
        </w:rPr>
        <w:t>energie rinnovabili</w:t>
      </w:r>
      <w:r w:rsidRPr="00982065">
        <w:rPr>
          <w:sz w:val="22"/>
          <w:lang w:eastAsia="fr-BE"/>
        </w:rPr>
        <w:t xml:space="preserve">, delle industrie ad alta intensità energetica, compresi i prodotti sostitutivi, dello stoccaggio dell’energia e della cattura, dell’uso e dello stoccaggio del carbonio. </w:t>
      </w:r>
    </w:p>
    <w:p w14:paraId="04E6C966" w14:textId="77777777" w:rsidR="00982065" w:rsidRPr="00982065" w:rsidRDefault="00982065" w:rsidP="00982065">
      <w:pPr>
        <w:rPr>
          <w:sz w:val="22"/>
          <w:u w:val="single"/>
          <w:lang w:eastAsia="fr-BE"/>
        </w:rPr>
      </w:pPr>
      <w:r w:rsidRPr="00982065">
        <w:rPr>
          <w:sz w:val="22"/>
          <w:u w:val="single"/>
          <w:lang w:eastAsia="fr-BE"/>
        </w:rPr>
        <w:t xml:space="preserve">Contesto </w:t>
      </w:r>
    </w:p>
    <w:p w14:paraId="24C903DB" w14:textId="77777777" w:rsidR="00982065" w:rsidRPr="00982065" w:rsidRDefault="00982065" w:rsidP="00982065">
      <w:pPr>
        <w:rPr>
          <w:sz w:val="22"/>
          <w:lang w:eastAsia="fr-BE"/>
        </w:rPr>
      </w:pPr>
      <w:r w:rsidRPr="00982065">
        <w:rPr>
          <w:sz w:val="22"/>
          <w:lang w:eastAsia="fr-BE"/>
        </w:rPr>
        <w:t xml:space="preserve">Il Fondo per l'innovazione è uno dei più grandi programmi di finanziamento al mondo per la realizzazione di tecnologie innovative a basse emissioni di carbonio. Il Fondo per l'innovazione mira a portare sul mercato soluzioni industriali utili alla decarbonizzazione dell’Europa a e sostenere la </w:t>
      </w:r>
      <w:r w:rsidRPr="00982065">
        <w:rPr>
          <w:b/>
          <w:bCs/>
          <w:sz w:val="22"/>
          <w:lang w:eastAsia="fr-BE"/>
        </w:rPr>
        <w:t>transizione verso la neutralità climatica</w:t>
      </w:r>
      <w:r w:rsidRPr="00982065">
        <w:rPr>
          <w:sz w:val="22"/>
          <w:lang w:eastAsia="fr-BE"/>
        </w:rPr>
        <w:t xml:space="preserve">. Per il periodo 2020-2030, il Fondo per l'innovazione assegnerà circa </w:t>
      </w:r>
      <w:r w:rsidRPr="00982065">
        <w:rPr>
          <w:b/>
          <w:bCs/>
          <w:sz w:val="22"/>
          <w:lang w:eastAsia="fr-BE"/>
        </w:rPr>
        <w:t xml:space="preserve">38 miliardi di euro </w:t>
      </w:r>
      <w:r w:rsidRPr="00982065">
        <w:rPr>
          <w:sz w:val="22"/>
          <w:lang w:eastAsia="fr-BE"/>
        </w:rPr>
        <w:t xml:space="preserve">dalla vendita all’asta di quote nell’ambito del sistema di </w:t>
      </w:r>
      <w:r w:rsidRPr="00982065">
        <w:rPr>
          <w:b/>
          <w:bCs/>
          <w:sz w:val="22"/>
          <w:lang w:eastAsia="fr-BE"/>
        </w:rPr>
        <w:t>scambio di quote di emissione dell’UE</w:t>
      </w:r>
      <w:r w:rsidRPr="00982065">
        <w:rPr>
          <w:sz w:val="22"/>
          <w:lang w:eastAsia="fr-BE"/>
        </w:rPr>
        <w:t xml:space="preserve">, fatti salvi i prezzi del carbonio. </w:t>
      </w:r>
    </w:p>
    <w:p w14:paraId="4EA5AC12" w14:textId="77777777" w:rsidR="00982065" w:rsidRPr="00982065" w:rsidRDefault="00982065" w:rsidP="00982065">
      <w:pPr>
        <w:rPr>
          <w:sz w:val="22"/>
          <w:lang w:eastAsia="fr-BE"/>
        </w:rPr>
      </w:pPr>
      <w:r w:rsidRPr="00982065">
        <w:rPr>
          <w:sz w:val="22"/>
          <w:lang w:eastAsia="fr-BE"/>
        </w:rPr>
        <w:t xml:space="preserve">L’invito è aperto a progetti su piccola scala con spese in conto capitale comprese tra 2,5 e 7,5 milioni di euro negli Stati membri dell’UE, in Islanda e in Norvegia. I fondi possono essere utilizzati in </w:t>
      </w:r>
      <w:r w:rsidRPr="00982065">
        <w:rPr>
          <w:b/>
          <w:bCs/>
          <w:sz w:val="22"/>
          <w:lang w:eastAsia="fr-BE"/>
        </w:rPr>
        <w:t>combinazione con altre fonti</w:t>
      </w:r>
      <w:r w:rsidRPr="00982065">
        <w:rPr>
          <w:sz w:val="22"/>
          <w:lang w:eastAsia="fr-BE"/>
        </w:rPr>
        <w:t xml:space="preserve"> di finanziamento pubblico, come gli aiuti di Stato o altri programmi di finanziamento dell’UE. </w:t>
      </w:r>
    </w:p>
    <w:p w14:paraId="44C6FB44" w14:textId="77777777" w:rsidR="00982065" w:rsidRPr="00982065" w:rsidRDefault="00982065" w:rsidP="00982065">
      <w:pPr>
        <w:rPr>
          <w:sz w:val="22"/>
          <w:lang w:eastAsia="fr-BE"/>
        </w:rPr>
      </w:pPr>
      <w:r w:rsidRPr="00982065">
        <w:rPr>
          <w:sz w:val="22"/>
          <w:lang w:eastAsia="fr-BE"/>
        </w:rPr>
        <w:t xml:space="preserve">I progetti saranno valutati in base a </w:t>
      </w:r>
      <w:r w:rsidRPr="00982065">
        <w:rPr>
          <w:b/>
          <w:bCs/>
          <w:sz w:val="22"/>
          <w:lang w:eastAsia="fr-BE"/>
        </w:rPr>
        <w:t>cinque criteri</w:t>
      </w:r>
      <w:r w:rsidRPr="00982065">
        <w:rPr>
          <w:sz w:val="22"/>
          <w:lang w:eastAsia="fr-BE"/>
        </w:rPr>
        <w:t xml:space="preserve">: prevenzione delle emissioni di gas a effetto serra, grado di innovazione, maturità del progetto, scalabilità ed efficienza dei costi. </w:t>
      </w:r>
      <w:r w:rsidRPr="00982065">
        <w:rPr>
          <w:sz w:val="22"/>
          <w:lang w:eastAsia="fr-BE"/>
        </w:rPr>
        <w:lastRenderedPageBreak/>
        <w:t xml:space="preserve">I progetti selezionati contribuiranno alla transizione verso un’economia climaticamente neutra entro il 2050.  </w:t>
      </w:r>
    </w:p>
    <w:p w14:paraId="20A2398B" w14:textId="77777777" w:rsidR="00982065" w:rsidRPr="00982065" w:rsidRDefault="00982065" w:rsidP="00982065">
      <w:pPr>
        <w:rPr>
          <w:sz w:val="22"/>
          <w:lang w:eastAsia="fr-BE"/>
        </w:rPr>
      </w:pPr>
      <w:r w:rsidRPr="00982065">
        <w:rPr>
          <w:sz w:val="22"/>
          <w:lang w:eastAsia="fr-BE"/>
        </w:rPr>
        <w:t xml:space="preserve">L’invito mira a </w:t>
      </w:r>
      <w:r w:rsidRPr="00982065">
        <w:rPr>
          <w:b/>
          <w:bCs/>
          <w:sz w:val="22"/>
          <w:lang w:eastAsia="fr-BE"/>
        </w:rPr>
        <w:t>sostenere</w:t>
      </w:r>
      <w:r w:rsidRPr="00982065">
        <w:rPr>
          <w:sz w:val="22"/>
          <w:lang w:eastAsia="fr-BE"/>
        </w:rPr>
        <w:t xml:space="preserve"> progetti che </w:t>
      </w:r>
      <w:r w:rsidRPr="00982065">
        <w:rPr>
          <w:b/>
          <w:bCs/>
          <w:sz w:val="22"/>
          <w:lang w:eastAsia="fr-BE"/>
        </w:rPr>
        <w:t>implementano tecnologie</w:t>
      </w:r>
      <w:r w:rsidRPr="00982065">
        <w:rPr>
          <w:sz w:val="22"/>
          <w:lang w:eastAsia="fr-BE"/>
        </w:rPr>
        <w:t xml:space="preserve">, processi, modelli di business o prodotti/servizi altamente </w:t>
      </w:r>
      <w:r w:rsidRPr="00982065">
        <w:rPr>
          <w:b/>
          <w:bCs/>
          <w:sz w:val="22"/>
          <w:lang w:eastAsia="fr-BE"/>
        </w:rPr>
        <w:t>innovativi</w:t>
      </w:r>
      <w:r w:rsidRPr="00982065">
        <w:rPr>
          <w:sz w:val="22"/>
          <w:lang w:eastAsia="fr-BE"/>
        </w:rPr>
        <w:t xml:space="preserve">, sono sufficientemente maturi e hanno un potenziale per ridurre significativamente le emissioni di gas a effetto serra.  </w:t>
      </w:r>
    </w:p>
    <w:p w14:paraId="0A865B2C" w14:textId="77777777" w:rsidR="00982065" w:rsidRPr="00982065" w:rsidRDefault="00982065" w:rsidP="00982065">
      <w:pPr>
        <w:rPr>
          <w:sz w:val="22"/>
          <w:lang w:eastAsia="fr-BE"/>
        </w:rPr>
      </w:pPr>
      <w:r w:rsidRPr="00982065">
        <w:rPr>
          <w:sz w:val="22"/>
          <w:lang w:eastAsia="fr-BE"/>
        </w:rPr>
        <w:t xml:space="preserve">I progetti promettenti, valutati come non sufficientemente maturi per un sostegno a fondo perduto, possono ricevere assistenza da parte della Banca europea per gli investimenti.  </w:t>
      </w:r>
    </w:p>
    <w:p w14:paraId="5F645A02" w14:textId="77777777" w:rsidR="00982065" w:rsidRPr="00982065" w:rsidRDefault="00982065" w:rsidP="00982065">
      <w:pPr>
        <w:rPr>
          <w:sz w:val="22"/>
          <w:lang w:eastAsia="fr-BE"/>
        </w:rPr>
      </w:pPr>
      <w:r w:rsidRPr="00982065">
        <w:rPr>
          <w:sz w:val="22"/>
          <w:lang w:eastAsia="fr-BE"/>
        </w:rPr>
        <w:t xml:space="preserve">I richiedenti possono presentare le loro proposte tramite il portale </w:t>
      </w:r>
      <w:hyperlink r:id="rId56" w:history="1">
        <w:r w:rsidRPr="00982065">
          <w:rPr>
            <w:rStyle w:val="Collegamentoipertestuale"/>
            <w:sz w:val="22"/>
            <w:lang w:eastAsia="fr-BE"/>
          </w:rPr>
          <w:t>EU dei finanziamenti e delle gare d'appalto,</w:t>
        </w:r>
      </w:hyperlink>
      <w:r w:rsidRPr="00982065">
        <w:rPr>
          <w:sz w:val="22"/>
          <w:lang w:eastAsia="fr-BE"/>
        </w:rPr>
        <w:t xml:space="preserve"> dove sono disponibili tutte le informazioni pertinenti. Il termine ultimo per la presentazione delle domande è </w:t>
      </w:r>
      <w:r w:rsidRPr="00982065">
        <w:rPr>
          <w:b/>
          <w:bCs/>
          <w:sz w:val="22"/>
          <w:lang w:eastAsia="fr-BE"/>
        </w:rPr>
        <w:t>il 31 agosto 2022</w:t>
      </w:r>
      <w:r w:rsidRPr="00982065">
        <w:rPr>
          <w:sz w:val="22"/>
          <w:lang w:eastAsia="fr-BE"/>
        </w:rPr>
        <w:t xml:space="preserve">.  </w:t>
      </w:r>
    </w:p>
    <w:p w14:paraId="27DDF351" w14:textId="77777777" w:rsidR="00982065" w:rsidRPr="00982065" w:rsidRDefault="00982065" w:rsidP="00982065">
      <w:pPr>
        <w:rPr>
          <w:sz w:val="22"/>
          <w:lang w:eastAsia="fr-BE"/>
        </w:rPr>
      </w:pPr>
      <w:r w:rsidRPr="00982065">
        <w:rPr>
          <w:sz w:val="22"/>
          <w:lang w:eastAsia="fr-BE"/>
        </w:rPr>
        <w:t xml:space="preserve">I candidati saranno informati sui risultati della valutazione nel primo trimestre del 2023. Le sovvenzioni ai candidati prescelti saranno assegnate indicativamente nel maggio 2023. </w:t>
      </w:r>
    </w:p>
    <w:p w14:paraId="08CC362F" w14:textId="77777777" w:rsidR="00982065" w:rsidRPr="00982065" w:rsidRDefault="00982065" w:rsidP="00982065">
      <w:pPr>
        <w:rPr>
          <w:sz w:val="22"/>
          <w:lang w:eastAsia="fr-BE"/>
        </w:rPr>
      </w:pPr>
    </w:p>
    <w:p w14:paraId="1D474EB1" w14:textId="083D0F54" w:rsidR="00982065" w:rsidRPr="00982065" w:rsidRDefault="00235852" w:rsidP="00982065">
      <w:pPr>
        <w:pStyle w:val="Titolo2"/>
        <w:rPr>
          <w:sz w:val="22"/>
          <w:szCs w:val="22"/>
        </w:rPr>
      </w:pPr>
      <w:bookmarkStart w:id="40" w:name="_Toc100830287"/>
      <w:bookmarkStart w:id="41" w:name="_Toc101437456"/>
      <w:r w:rsidRPr="00982065">
        <w:rPr>
          <w:noProof/>
          <w:sz w:val="22"/>
          <w:szCs w:val="22"/>
          <w:lang w:eastAsia="it-IT"/>
        </w:rPr>
        <w:drawing>
          <wp:anchor distT="0" distB="0" distL="114300" distR="114300" simplePos="0" relativeHeight="252161536" behindDoc="1" locked="0" layoutInCell="1" allowOverlap="1" wp14:anchorId="0232B8F0" wp14:editId="2981B580">
            <wp:simplePos x="0" y="0"/>
            <wp:positionH relativeFrom="margin">
              <wp:align>left</wp:align>
            </wp:positionH>
            <wp:positionV relativeFrom="paragraph">
              <wp:posOffset>199390</wp:posOffset>
            </wp:positionV>
            <wp:extent cx="575310" cy="583565"/>
            <wp:effectExtent l="0" t="0" r="0" b="0"/>
            <wp:wrapSquare wrapText="bothSides"/>
            <wp:docPr id="8" name="Image 7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71" descr="Immagine che contiene testo&#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 cy="583565"/>
                    </a:xfrm>
                    <a:prstGeom prst="rect">
                      <a:avLst/>
                    </a:prstGeom>
                    <a:noFill/>
                  </pic:spPr>
                </pic:pic>
              </a:graphicData>
            </a:graphic>
            <wp14:sizeRelH relativeFrom="margin">
              <wp14:pctWidth>0</wp14:pctWidth>
            </wp14:sizeRelH>
            <wp14:sizeRelV relativeFrom="margin">
              <wp14:pctHeight>0</wp14:pctHeight>
            </wp14:sizeRelV>
          </wp:anchor>
        </w:drawing>
      </w:r>
      <w:hyperlink r:id="rId57" w:history="1">
        <w:r w:rsidR="00982065" w:rsidRPr="00982065">
          <w:rPr>
            <w:rStyle w:val="Collegamentoipertestuale"/>
            <w:sz w:val="22"/>
            <w:szCs w:val="22"/>
          </w:rPr>
          <w:t>Il Consiglio adotta conclusioni sul sequestro del carbonio nei suoli agricoli</w:t>
        </w:r>
        <w:bookmarkEnd w:id="40"/>
        <w:bookmarkEnd w:id="41"/>
      </w:hyperlink>
    </w:p>
    <w:p w14:paraId="53A296D2" w14:textId="135DD3BE" w:rsidR="00982065" w:rsidRPr="00982065" w:rsidRDefault="00982065" w:rsidP="00982065">
      <w:pPr>
        <w:rPr>
          <w:sz w:val="22"/>
          <w:lang w:eastAsia="fr-BE"/>
        </w:rPr>
      </w:pPr>
      <w:r w:rsidRPr="00982065">
        <w:rPr>
          <w:sz w:val="22"/>
          <w:lang w:eastAsia="fr-BE"/>
        </w:rPr>
        <w:t xml:space="preserve">Il 7 aprile i Ministri dell’Agricoltura hanno approvato </w:t>
      </w:r>
      <w:hyperlink r:id="rId58" w:history="1">
        <w:r w:rsidRPr="00982065">
          <w:rPr>
            <w:rStyle w:val="Collegamentoipertestuale"/>
            <w:sz w:val="22"/>
            <w:lang w:eastAsia="fr-BE"/>
          </w:rPr>
          <w:t>conclusioni</w:t>
        </w:r>
      </w:hyperlink>
      <w:r w:rsidRPr="00982065">
        <w:rPr>
          <w:sz w:val="22"/>
          <w:lang w:eastAsia="fr-BE"/>
        </w:rPr>
        <w:t xml:space="preserve"> sul sequestro del carbonio nei suoli agricoli. </w:t>
      </w:r>
    </w:p>
    <w:p w14:paraId="1F80CACF" w14:textId="77777777" w:rsidR="00982065" w:rsidRPr="00982065" w:rsidRDefault="00982065" w:rsidP="00982065">
      <w:pPr>
        <w:rPr>
          <w:sz w:val="22"/>
          <w:u w:val="single"/>
          <w:lang w:eastAsia="fr-BE"/>
        </w:rPr>
      </w:pPr>
      <w:r w:rsidRPr="00982065">
        <w:rPr>
          <w:sz w:val="22"/>
          <w:u w:val="single"/>
          <w:lang w:eastAsia="fr-BE"/>
        </w:rPr>
        <w:t>Contesto</w:t>
      </w:r>
    </w:p>
    <w:p w14:paraId="2AF13CD8" w14:textId="77777777" w:rsidR="00982065" w:rsidRPr="00982065" w:rsidRDefault="00982065" w:rsidP="00982065">
      <w:pPr>
        <w:rPr>
          <w:sz w:val="22"/>
          <w:lang w:eastAsia="fr-BE"/>
        </w:rPr>
      </w:pPr>
      <w:r w:rsidRPr="00982065">
        <w:rPr>
          <w:sz w:val="22"/>
          <w:lang w:eastAsia="fr-BE"/>
        </w:rPr>
        <w:t xml:space="preserve">Questa decisione è stata presa nell’ambito della comunicazione da parte della Commissione europea </w:t>
      </w:r>
      <w:hyperlink r:id="rId59" w:history="1">
        <w:r w:rsidRPr="00982065">
          <w:rPr>
            <w:rStyle w:val="Collegamentoipertestuale"/>
            <w:sz w:val="22"/>
            <w:lang w:eastAsia="fr-BE"/>
          </w:rPr>
          <w:t>“Cicli del carbonio sostenibile”</w:t>
        </w:r>
      </w:hyperlink>
      <w:r w:rsidRPr="00982065">
        <w:rPr>
          <w:sz w:val="22"/>
          <w:lang w:eastAsia="fr-BE"/>
        </w:rPr>
        <w:t xml:space="preserve">, definisce un </w:t>
      </w:r>
      <w:r w:rsidRPr="00982065">
        <w:rPr>
          <w:b/>
          <w:bCs/>
          <w:sz w:val="22"/>
          <w:lang w:eastAsia="fr-BE"/>
        </w:rPr>
        <w:t>piano d'azione</w:t>
      </w:r>
      <w:r w:rsidRPr="00982065">
        <w:rPr>
          <w:sz w:val="22"/>
          <w:lang w:eastAsia="fr-BE"/>
        </w:rPr>
        <w:t xml:space="preserve"> su come sviluppare soluzioni sostenibili per aumentare gli assorbimenti di carbonio. Infatti, nell'ambito del Green Deal europeo, uno degli obiettivi concordati è quello di </w:t>
      </w:r>
      <w:r w:rsidRPr="00982065">
        <w:rPr>
          <w:b/>
          <w:bCs/>
          <w:sz w:val="22"/>
          <w:lang w:eastAsia="fr-BE"/>
        </w:rPr>
        <w:t xml:space="preserve">diminuire le </w:t>
      </w:r>
      <w:r w:rsidRPr="00982065">
        <w:rPr>
          <w:b/>
          <w:bCs/>
          <w:sz w:val="22"/>
          <w:lang w:eastAsia="fr-BE"/>
        </w:rPr>
        <w:t>emissioni di gas</w:t>
      </w:r>
      <w:r w:rsidRPr="00982065">
        <w:rPr>
          <w:sz w:val="22"/>
          <w:lang w:eastAsia="fr-BE"/>
        </w:rPr>
        <w:t xml:space="preserve"> a effetto serra del 55% entro il 2030 rispetto ai livelli del 1990.</w:t>
      </w:r>
    </w:p>
    <w:p w14:paraId="03B7F58D" w14:textId="77777777" w:rsidR="00982065" w:rsidRPr="00982065" w:rsidRDefault="00982065" w:rsidP="00982065">
      <w:pPr>
        <w:rPr>
          <w:sz w:val="22"/>
          <w:lang w:eastAsia="fr-BE"/>
        </w:rPr>
      </w:pPr>
      <w:r w:rsidRPr="00982065">
        <w:rPr>
          <w:sz w:val="22"/>
          <w:lang w:eastAsia="fr-BE"/>
        </w:rPr>
        <w:t xml:space="preserve">L’obiettivo prefissato è quello di </w:t>
      </w:r>
      <w:r w:rsidRPr="00982065">
        <w:rPr>
          <w:b/>
          <w:bCs/>
          <w:sz w:val="22"/>
          <w:lang w:eastAsia="fr-BE"/>
        </w:rPr>
        <w:t>favorire le pratiche agricole</w:t>
      </w:r>
      <w:r w:rsidRPr="00982065">
        <w:rPr>
          <w:sz w:val="22"/>
          <w:lang w:eastAsia="fr-BE"/>
        </w:rPr>
        <w:t xml:space="preserve"> che contribuiscono alla cattura del carbonio dall’atmosfera con lo scopo di stoccarlo nei suoli o nella biomassa in modo sostenibile. Le varie pratiche comprendono l'impianto di siepi o alberi, la coltivazione di leguminose, l'utilizzo di colture intercalari e colture di copertura, l’agricoltura di conservazione e il mantenimento delle torbiere, e, nell’ambito della silvicoltura, l'imboschimento o il rimboschimento.</w:t>
      </w:r>
    </w:p>
    <w:p w14:paraId="4353D5D9" w14:textId="77777777" w:rsidR="00982065" w:rsidRPr="00982065" w:rsidRDefault="00982065" w:rsidP="00982065">
      <w:pPr>
        <w:rPr>
          <w:sz w:val="22"/>
          <w:lang w:eastAsia="fr-BE"/>
        </w:rPr>
      </w:pPr>
      <w:r w:rsidRPr="00982065">
        <w:rPr>
          <w:sz w:val="22"/>
          <w:lang w:eastAsia="fr-BE"/>
        </w:rPr>
        <w:t xml:space="preserve">Nelle sue conclusioni il Consiglio ha identificato il ruolo fondamentale dell’agricoltura e della silvicoltura nella </w:t>
      </w:r>
      <w:r w:rsidRPr="00982065">
        <w:rPr>
          <w:b/>
          <w:bCs/>
          <w:sz w:val="22"/>
          <w:lang w:eastAsia="fr-BE"/>
        </w:rPr>
        <w:t>lotta contro i cambiamenti climatici</w:t>
      </w:r>
      <w:r w:rsidRPr="00982065">
        <w:rPr>
          <w:sz w:val="22"/>
          <w:lang w:eastAsia="fr-BE"/>
        </w:rPr>
        <w:t>. Per questa ragione le conclusioni attribuiscono rilevanza all’assegnazione di un sostegno finanziario ad agricoltori e silvicoltori a complemento della politica agricola comune per l’adozione di tali prassi.</w:t>
      </w:r>
    </w:p>
    <w:p w14:paraId="023FC572" w14:textId="77777777" w:rsidR="00982065" w:rsidRPr="00982065" w:rsidRDefault="00982065" w:rsidP="00982065">
      <w:pPr>
        <w:rPr>
          <w:sz w:val="22"/>
          <w:lang w:eastAsia="fr-BE"/>
        </w:rPr>
      </w:pPr>
      <w:r w:rsidRPr="00982065">
        <w:rPr>
          <w:sz w:val="22"/>
          <w:lang w:eastAsia="fr-BE"/>
        </w:rPr>
        <w:t xml:space="preserve">La Commissione è invitata a costituire un </w:t>
      </w:r>
      <w:r w:rsidRPr="00982065">
        <w:rPr>
          <w:b/>
          <w:bCs/>
          <w:sz w:val="22"/>
          <w:lang w:eastAsia="fr-BE"/>
        </w:rPr>
        <w:t>gruppo di esperti</w:t>
      </w:r>
      <w:r w:rsidRPr="00982065">
        <w:rPr>
          <w:sz w:val="22"/>
          <w:lang w:eastAsia="fr-BE"/>
        </w:rPr>
        <w:t xml:space="preserve"> composto da rappresentanti dei settori dell’agricoltura e silvicoltura incaricato di identificare gli attuali sistemi di certificazione del carbonio e di diffondere gli esempi di migliori pratiche da tutta l'Unione.</w:t>
      </w:r>
    </w:p>
    <w:p w14:paraId="63865132" w14:textId="52343AAF" w:rsidR="00982065" w:rsidRPr="00982065" w:rsidRDefault="00982065" w:rsidP="00982065">
      <w:pPr>
        <w:rPr>
          <w:sz w:val="22"/>
        </w:rPr>
      </w:pPr>
      <w:r w:rsidRPr="00982065">
        <w:rPr>
          <w:sz w:val="22"/>
        </w:rPr>
        <w:t xml:space="preserve"> </w:t>
      </w:r>
    </w:p>
    <w:p w14:paraId="32E5E081" w14:textId="6C9AC323" w:rsidR="00982065" w:rsidRPr="00982065" w:rsidRDefault="00235852" w:rsidP="00982065">
      <w:pPr>
        <w:pStyle w:val="Titolo2"/>
        <w:rPr>
          <w:sz w:val="22"/>
          <w:szCs w:val="22"/>
        </w:rPr>
      </w:pPr>
      <w:bookmarkStart w:id="42" w:name="_Toc100830288"/>
      <w:bookmarkStart w:id="43" w:name="_Toc101437457"/>
      <w:r w:rsidRPr="00982065">
        <w:rPr>
          <w:b w:val="0"/>
          <w:noProof/>
          <w:sz w:val="22"/>
          <w:szCs w:val="22"/>
          <w:lang w:eastAsia="it-IT"/>
        </w:rPr>
        <w:drawing>
          <wp:anchor distT="0" distB="0" distL="114300" distR="114300" simplePos="0" relativeHeight="252160512" behindDoc="1" locked="0" layoutInCell="1" allowOverlap="1" wp14:anchorId="4C353CBE" wp14:editId="2334E439">
            <wp:simplePos x="0" y="0"/>
            <wp:positionH relativeFrom="margin">
              <wp:align>right</wp:align>
            </wp:positionH>
            <wp:positionV relativeFrom="paragraph">
              <wp:posOffset>10795</wp:posOffset>
            </wp:positionV>
            <wp:extent cx="584835" cy="575945"/>
            <wp:effectExtent l="0" t="0" r="0" b="0"/>
            <wp:wrapSquare wrapText="bothSides"/>
            <wp:docPr id="23" name="Image 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2" descr="Immagine che contiene testo&#10;&#10;Descrizione generata automaticamente"/>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84835" cy="5759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982065" w:rsidRPr="00982065">
          <w:rPr>
            <w:rStyle w:val="Collegamentoipertestuale"/>
            <w:sz w:val="22"/>
            <w:szCs w:val="22"/>
          </w:rPr>
          <w:t>Nuovi bandi nell’ambito del nuovo Bauhaus europeo</w:t>
        </w:r>
        <w:bookmarkEnd w:id="42"/>
        <w:bookmarkEnd w:id="43"/>
      </w:hyperlink>
    </w:p>
    <w:p w14:paraId="37E29094" w14:textId="77777777" w:rsidR="00982065" w:rsidRPr="00982065" w:rsidRDefault="00982065" w:rsidP="00982065">
      <w:pPr>
        <w:rPr>
          <w:sz w:val="22"/>
          <w:lang w:eastAsia="fr-BE"/>
        </w:rPr>
      </w:pPr>
      <w:r w:rsidRPr="00982065">
        <w:rPr>
          <w:sz w:val="22"/>
          <w:lang w:eastAsia="fr-BE"/>
        </w:rPr>
        <w:t xml:space="preserve">La Commissione europea ha aperto </w:t>
      </w:r>
      <w:r w:rsidRPr="00982065">
        <w:rPr>
          <w:b/>
          <w:bCs/>
          <w:sz w:val="22"/>
          <w:lang w:eastAsia="fr-BE"/>
        </w:rPr>
        <w:t>tre nuovi bandi</w:t>
      </w:r>
      <w:r w:rsidRPr="00982065">
        <w:rPr>
          <w:sz w:val="22"/>
          <w:lang w:eastAsia="fr-BE"/>
        </w:rPr>
        <w:t xml:space="preserve"> nell’ambito del </w:t>
      </w:r>
      <w:hyperlink r:id="rId63" w:history="1">
        <w:r w:rsidRPr="00982065">
          <w:rPr>
            <w:rStyle w:val="Collegamentoipertestuale"/>
            <w:sz w:val="22"/>
            <w:lang w:eastAsia="fr-BE"/>
          </w:rPr>
          <w:t>nuovo Bauhaus europeo (NEB)</w:t>
        </w:r>
      </w:hyperlink>
      <w:r w:rsidRPr="00982065">
        <w:rPr>
          <w:sz w:val="22"/>
          <w:lang w:eastAsia="fr-BE"/>
        </w:rPr>
        <w:t xml:space="preserve"> rivolti a cittadini, città metropolitane e comuni per attuare il Piano nelle comunità dell’UE. </w:t>
      </w:r>
    </w:p>
    <w:p w14:paraId="09D13DD5" w14:textId="77777777" w:rsidR="00982065" w:rsidRPr="00982065" w:rsidRDefault="00982065" w:rsidP="00982065">
      <w:pPr>
        <w:rPr>
          <w:sz w:val="22"/>
          <w:u w:val="single"/>
          <w:lang w:eastAsia="fr-BE"/>
        </w:rPr>
      </w:pPr>
      <w:r w:rsidRPr="00982065">
        <w:rPr>
          <w:sz w:val="22"/>
          <w:u w:val="single"/>
          <w:lang w:eastAsia="fr-BE"/>
        </w:rPr>
        <w:t>Contesto</w:t>
      </w:r>
    </w:p>
    <w:p w14:paraId="3B3DD378" w14:textId="77777777" w:rsidR="00982065" w:rsidRPr="00982065" w:rsidRDefault="00982065" w:rsidP="00982065">
      <w:pPr>
        <w:rPr>
          <w:sz w:val="22"/>
          <w:lang w:eastAsia="fr-BE"/>
        </w:rPr>
      </w:pPr>
      <w:r w:rsidRPr="00982065">
        <w:rPr>
          <w:sz w:val="22"/>
          <w:lang w:eastAsia="fr-BE"/>
        </w:rPr>
        <w:t xml:space="preserve">Il nuovo Bauhaus europeo è un piano </w:t>
      </w:r>
      <w:r w:rsidRPr="00982065">
        <w:rPr>
          <w:b/>
          <w:bCs/>
          <w:sz w:val="22"/>
          <w:lang w:eastAsia="fr-BE"/>
        </w:rPr>
        <w:t>ambientale, economico e culturale</w:t>
      </w:r>
      <w:r w:rsidRPr="00982065">
        <w:rPr>
          <w:sz w:val="22"/>
          <w:lang w:eastAsia="fr-BE"/>
        </w:rPr>
        <w:t xml:space="preserve"> che punta a combinare design, sostenibilità, accessibilità e investimenti per la concretizzazione del Green Deal europeo. </w:t>
      </w:r>
    </w:p>
    <w:p w14:paraId="4DE67A2F" w14:textId="77777777" w:rsidR="00982065" w:rsidRPr="00982065" w:rsidRDefault="00982065" w:rsidP="00982065">
      <w:pPr>
        <w:rPr>
          <w:sz w:val="22"/>
          <w:lang w:eastAsia="fr-BE"/>
        </w:rPr>
      </w:pPr>
      <w:r w:rsidRPr="00982065">
        <w:rPr>
          <w:sz w:val="22"/>
          <w:lang w:eastAsia="fr-BE"/>
        </w:rPr>
        <w:lastRenderedPageBreak/>
        <w:t xml:space="preserve">Il primo </w:t>
      </w:r>
      <w:r w:rsidRPr="00982065">
        <w:rPr>
          <w:b/>
          <w:bCs/>
          <w:sz w:val="22"/>
          <w:lang w:eastAsia="fr-BE"/>
        </w:rPr>
        <w:t xml:space="preserve">bando </w:t>
      </w:r>
      <w:hyperlink r:id="rId64" w:history="1">
        <w:r w:rsidRPr="00982065">
          <w:rPr>
            <w:rStyle w:val="Collegamentoipertestuale"/>
            <w:b/>
            <w:bCs/>
            <w:sz w:val="22"/>
            <w:lang w:eastAsia="fr-BE"/>
          </w:rPr>
          <w:t>"Citizen Engagement Call"</w:t>
        </w:r>
      </w:hyperlink>
      <w:r w:rsidRPr="00982065">
        <w:rPr>
          <w:sz w:val="22"/>
          <w:lang w:eastAsia="fr-BE"/>
        </w:rPr>
        <w:t xml:space="preserve"> ha lo scopo di sostenere i cittadini nella adozione di comportamenti e usi più sostenibili. Saranno infatti i cittadini a individuare le minacce per le proprie città e a </w:t>
      </w:r>
      <w:r w:rsidRPr="00982065">
        <w:rPr>
          <w:b/>
          <w:bCs/>
          <w:sz w:val="22"/>
          <w:lang w:eastAsia="fr-BE"/>
        </w:rPr>
        <w:t>collaborare</w:t>
      </w:r>
      <w:r w:rsidRPr="00982065">
        <w:rPr>
          <w:sz w:val="22"/>
          <w:lang w:eastAsia="fr-BE"/>
        </w:rPr>
        <w:t xml:space="preserve"> a co-idearne soluzioni in linea con il nuovo Bauhaus europeo.</w:t>
      </w:r>
    </w:p>
    <w:p w14:paraId="1DEA43E1" w14:textId="77777777" w:rsidR="00982065" w:rsidRPr="00982065" w:rsidRDefault="00982065" w:rsidP="00982065">
      <w:pPr>
        <w:rPr>
          <w:sz w:val="22"/>
          <w:lang w:eastAsia="fr-BE"/>
        </w:rPr>
      </w:pPr>
      <w:r w:rsidRPr="00982065">
        <w:rPr>
          <w:sz w:val="22"/>
          <w:lang w:eastAsia="fr-BE"/>
        </w:rPr>
        <w:t xml:space="preserve">Il secondo </w:t>
      </w:r>
      <w:r w:rsidRPr="00982065">
        <w:rPr>
          <w:b/>
          <w:bCs/>
          <w:sz w:val="22"/>
          <w:lang w:eastAsia="fr-BE"/>
        </w:rPr>
        <w:t xml:space="preserve">bando </w:t>
      </w:r>
      <w:hyperlink r:id="rId65" w:history="1">
        <w:r w:rsidRPr="00982065">
          <w:rPr>
            <w:rStyle w:val="Collegamentoipertestuale"/>
            <w:b/>
            <w:bCs/>
            <w:sz w:val="22"/>
            <w:lang w:eastAsia="fr-BE"/>
          </w:rPr>
          <w:t>"Co-</w:t>
        </w:r>
        <w:proofErr w:type="spellStart"/>
        <w:r w:rsidRPr="00982065">
          <w:rPr>
            <w:rStyle w:val="Collegamentoipertestuale"/>
            <w:b/>
            <w:bCs/>
            <w:sz w:val="22"/>
            <w:lang w:eastAsia="fr-BE"/>
          </w:rPr>
          <w:t>Creation</w:t>
        </w:r>
        <w:proofErr w:type="spellEnd"/>
        <w:r w:rsidRPr="00982065">
          <w:rPr>
            <w:rStyle w:val="Collegamentoipertestuale"/>
            <w:b/>
            <w:bCs/>
            <w:sz w:val="22"/>
            <w:lang w:eastAsia="fr-BE"/>
          </w:rPr>
          <w:t xml:space="preserve"> of Public Space"</w:t>
        </w:r>
      </w:hyperlink>
      <w:r w:rsidRPr="00982065">
        <w:rPr>
          <w:sz w:val="22"/>
        </w:rPr>
        <w:t xml:space="preserve"> </w:t>
      </w:r>
      <w:r w:rsidRPr="00982065">
        <w:rPr>
          <w:sz w:val="22"/>
          <w:lang w:eastAsia="fr-BE"/>
        </w:rPr>
        <w:t>sosterrà progetti che hanno lo scopo di trovare soluzioni innovative traendo ispirazione dalle tematiche del nuovo Bauhaus europeo.</w:t>
      </w:r>
    </w:p>
    <w:p w14:paraId="3F3ACA4F" w14:textId="77777777" w:rsidR="00982065" w:rsidRPr="00982065" w:rsidRDefault="00982065" w:rsidP="00982065">
      <w:pPr>
        <w:rPr>
          <w:sz w:val="22"/>
          <w:lang w:eastAsia="fr-BE"/>
        </w:rPr>
      </w:pPr>
      <w:r w:rsidRPr="00982065">
        <w:rPr>
          <w:sz w:val="22"/>
          <w:lang w:eastAsia="fr-BE"/>
        </w:rPr>
        <w:t xml:space="preserve">Questi due bandi sono stati lanciati </w:t>
      </w:r>
      <w:hyperlink r:id="rId66" w:history="1">
        <w:r w:rsidRPr="00982065">
          <w:rPr>
            <w:rStyle w:val="Collegamentoipertestuale"/>
            <w:sz w:val="22"/>
            <w:lang w:eastAsia="fr-BE"/>
          </w:rPr>
          <w:t>dall'Istituto europeo di innovazione e tecnologia (EIT)</w:t>
        </w:r>
      </w:hyperlink>
      <w:r w:rsidRPr="00982065">
        <w:rPr>
          <w:sz w:val="22"/>
          <w:lang w:eastAsia="fr-BE"/>
        </w:rPr>
        <w:t xml:space="preserve"> e si concentrano su attività che coinvolgono i cittadini e sulla co-creazione di spazi pubblici con il loro coinvolgimento. La scadenza per le candidature è il 29 maggio 2022.</w:t>
      </w:r>
    </w:p>
    <w:p w14:paraId="4D6FFBAF" w14:textId="77777777" w:rsidR="00982065" w:rsidRPr="00982065" w:rsidRDefault="00982065" w:rsidP="00982065">
      <w:pPr>
        <w:rPr>
          <w:sz w:val="22"/>
          <w:lang w:eastAsia="fr-BE"/>
        </w:rPr>
      </w:pPr>
      <w:r w:rsidRPr="00982065">
        <w:rPr>
          <w:sz w:val="22"/>
          <w:lang w:eastAsia="fr-BE"/>
        </w:rPr>
        <w:t xml:space="preserve">Il terzo e ultimo </w:t>
      </w:r>
      <w:r w:rsidRPr="00982065">
        <w:rPr>
          <w:b/>
          <w:bCs/>
          <w:sz w:val="22"/>
          <w:lang w:eastAsia="fr-BE"/>
        </w:rPr>
        <w:t xml:space="preserve">bando, </w:t>
      </w:r>
      <w:hyperlink r:id="rId67" w:history="1">
        <w:r w:rsidRPr="00982065">
          <w:rPr>
            <w:rStyle w:val="Collegamentoipertestuale"/>
            <w:b/>
            <w:bCs/>
            <w:sz w:val="22"/>
            <w:lang w:eastAsia="fr-BE"/>
          </w:rPr>
          <w:t xml:space="preserve">"Support to New </w:t>
        </w:r>
        <w:proofErr w:type="spellStart"/>
        <w:r w:rsidRPr="00982065">
          <w:rPr>
            <w:rStyle w:val="Collegamentoipertestuale"/>
            <w:b/>
            <w:bCs/>
            <w:sz w:val="22"/>
            <w:lang w:eastAsia="fr-BE"/>
          </w:rPr>
          <w:t>European</w:t>
        </w:r>
        <w:proofErr w:type="spellEnd"/>
        <w:r w:rsidRPr="00982065">
          <w:rPr>
            <w:rStyle w:val="Collegamentoipertestuale"/>
            <w:b/>
            <w:bCs/>
            <w:sz w:val="22"/>
            <w:lang w:eastAsia="fr-BE"/>
          </w:rPr>
          <w:t xml:space="preserve"> Bauhaus Local </w:t>
        </w:r>
        <w:proofErr w:type="spellStart"/>
        <w:r w:rsidRPr="00982065">
          <w:rPr>
            <w:rStyle w:val="Collegamentoipertestuale"/>
            <w:b/>
            <w:bCs/>
            <w:sz w:val="22"/>
            <w:lang w:eastAsia="fr-BE"/>
          </w:rPr>
          <w:t>Initiatives</w:t>
        </w:r>
        <w:proofErr w:type="spellEnd"/>
        <w:r w:rsidRPr="00982065">
          <w:rPr>
            <w:rStyle w:val="Collegamentoipertestuale"/>
            <w:b/>
            <w:bCs/>
            <w:sz w:val="22"/>
            <w:lang w:eastAsia="fr-BE"/>
          </w:rPr>
          <w:t>"</w:t>
        </w:r>
      </w:hyperlink>
      <w:r w:rsidRPr="00982065">
        <w:rPr>
          <w:sz w:val="22"/>
          <w:lang w:eastAsia="fr-BE"/>
        </w:rPr>
        <w:t xml:space="preserve"> offre </w:t>
      </w:r>
      <w:r w:rsidRPr="00982065">
        <w:rPr>
          <w:b/>
          <w:bCs/>
          <w:sz w:val="22"/>
          <w:lang w:eastAsia="fr-BE"/>
        </w:rPr>
        <w:t>assistenza tecnica</w:t>
      </w:r>
      <w:r w:rsidRPr="00982065">
        <w:rPr>
          <w:sz w:val="22"/>
          <w:lang w:eastAsia="fr-BE"/>
        </w:rPr>
        <w:t xml:space="preserve"> ai comuni di piccole e medie dimensioni che non hanno capacità e competenze necessarie per trasformare in realtà progetti di nuovo Bauhaus europeo. Il termine per le candidature scade </w:t>
      </w:r>
      <w:r w:rsidRPr="00982065">
        <w:rPr>
          <w:b/>
          <w:bCs/>
          <w:sz w:val="22"/>
          <w:lang w:eastAsia="fr-BE"/>
        </w:rPr>
        <w:t>il 23 maggio 2022</w:t>
      </w:r>
      <w:r w:rsidRPr="00982065">
        <w:rPr>
          <w:sz w:val="22"/>
          <w:lang w:eastAsia="fr-BE"/>
        </w:rPr>
        <w:t xml:space="preserve"> alle ore 17.00.  </w:t>
      </w:r>
    </w:p>
    <w:p w14:paraId="5C17513F" w14:textId="77777777" w:rsidR="00982065" w:rsidRPr="00982065" w:rsidRDefault="00982065" w:rsidP="00982065">
      <w:pPr>
        <w:rPr>
          <w:sz w:val="22"/>
          <w:lang w:eastAsia="fr-BE"/>
        </w:rPr>
      </w:pPr>
    </w:p>
    <w:p w14:paraId="0594D494" w14:textId="77777777" w:rsidR="00982065" w:rsidRPr="00982065" w:rsidRDefault="00982065" w:rsidP="00982065">
      <w:pPr>
        <w:pStyle w:val="Titolo2"/>
        <w:rPr>
          <w:sz w:val="22"/>
          <w:szCs w:val="22"/>
        </w:rPr>
      </w:pPr>
      <w:bookmarkStart w:id="44" w:name="_Toc100830289"/>
      <w:bookmarkStart w:id="45" w:name="_Toc101437458"/>
      <w:r w:rsidRPr="00982065">
        <w:rPr>
          <w:noProof/>
          <w:sz w:val="22"/>
          <w:szCs w:val="22"/>
          <w:lang w:eastAsia="it-IT"/>
        </w:rPr>
        <w:drawing>
          <wp:anchor distT="0" distB="0" distL="114300" distR="114300" simplePos="0" relativeHeight="252162560" behindDoc="1" locked="0" layoutInCell="1" allowOverlap="1" wp14:anchorId="259E4942" wp14:editId="52CF882E">
            <wp:simplePos x="0" y="0"/>
            <wp:positionH relativeFrom="margin">
              <wp:align>left</wp:align>
            </wp:positionH>
            <wp:positionV relativeFrom="paragraph">
              <wp:posOffset>214630</wp:posOffset>
            </wp:positionV>
            <wp:extent cx="575310" cy="583565"/>
            <wp:effectExtent l="0" t="0" r="0" b="0"/>
            <wp:wrapSquare wrapText="bothSides"/>
            <wp:docPr id="9" name="Image 7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71" descr="Immagine che contiene testo&#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 cy="583565"/>
                    </a:xfrm>
                    <a:prstGeom prst="rect">
                      <a:avLst/>
                    </a:prstGeom>
                    <a:noFill/>
                  </pic:spPr>
                </pic:pic>
              </a:graphicData>
            </a:graphic>
            <wp14:sizeRelH relativeFrom="margin">
              <wp14:pctWidth>0</wp14:pctWidth>
            </wp14:sizeRelH>
            <wp14:sizeRelV relativeFrom="margin">
              <wp14:pctHeight>0</wp14:pctHeight>
            </wp14:sizeRelV>
          </wp:anchor>
        </w:drawing>
      </w:r>
      <w:hyperlink r:id="rId68" w:history="1">
        <w:r w:rsidRPr="00982065">
          <w:rPr>
            <w:rStyle w:val="Collegamentoipertestuale"/>
            <w:sz w:val="22"/>
            <w:szCs w:val="22"/>
          </w:rPr>
          <w:t>La Commissione lancia il "NEB Lab" con nuovi progetti</w:t>
        </w:r>
        <w:bookmarkEnd w:id="44"/>
        <w:bookmarkEnd w:id="45"/>
      </w:hyperlink>
      <w:r w:rsidRPr="00982065">
        <w:rPr>
          <w:noProof/>
          <w:sz w:val="22"/>
          <w:szCs w:val="22"/>
          <w:lang w:eastAsia="it-IT"/>
        </w:rPr>
        <w:t xml:space="preserve"> </w:t>
      </w:r>
    </w:p>
    <w:p w14:paraId="39ABDA74" w14:textId="77777777" w:rsidR="00982065" w:rsidRPr="00982065" w:rsidRDefault="00982065" w:rsidP="00982065">
      <w:pPr>
        <w:rPr>
          <w:sz w:val="22"/>
          <w:lang w:eastAsia="fr-BE"/>
        </w:rPr>
      </w:pPr>
      <w:r w:rsidRPr="00982065">
        <w:rPr>
          <w:sz w:val="22"/>
          <w:lang w:eastAsia="fr-BE"/>
        </w:rPr>
        <w:t>Al fine di rendere il nuovo Bauhaus europeo una realtà tangibile la Commissione ha lanciato il “</w:t>
      </w:r>
      <w:hyperlink r:id="rId69" w:history="1">
        <w:r w:rsidRPr="00982065">
          <w:rPr>
            <w:rStyle w:val="Collegamentoipertestuale"/>
            <w:sz w:val="22"/>
            <w:lang w:eastAsia="fr-BE"/>
          </w:rPr>
          <w:t>NEB LAB</w:t>
        </w:r>
      </w:hyperlink>
      <w:r w:rsidRPr="00982065">
        <w:rPr>
          <w:sz w:val="22"/>
          <w:lang w:eastAsia="fr-BE"/>
        </w:rPr>
        <w:t xml:space="preserve">”: una piattaforma dove scambiare pensieri, azioni e progetti concreti. </w:t>
      </w:r>
    </w:p>
    <w:p w14:paraId="10E85FD2" w14:textId="77777777" w:rsidR="00982065" w:rsidRPr="00982065" w:rsidRDefault="00982065" w:rsidP="00982065">
      <w:pPr>
        <w:rPr>
          <w:sz w:val="22"/>
          <w:lang w:eastAsia="fr-BE"/>
        </w:rPr>
      </w:pPr>
      <w:r w:rsidRPr="00982065">
        <w:rPr>
          <w:sz w:val="22"/>
          <w:lang w:eastAsia="fr-BE"/>
        </w:rPr>
        <w:t xml:space="preserve">La prima attività del "NEB LAB" è indirizzata al coinvolgimento </w:t>
      </w:r>
      <w:r w:rsidRPr="00982065">
        <w:rPr>
          <w:b/>
          <w:bCs/>
          <w:sz w:val="22"/>
          <w:lang w:eastAsia="fr-BE"/>
        </w:rPr>
        <w:t>diretto</w:t>
      </w:r>
      <w:r w:rsidRPr="00982065">
        <w:rPr>
          <w:sz w:val="22"/>
          <w:lang w:eastAsia="fr-BE"/>
        </w:rPr>
        <w:t xml:space="preserve"> imprese e soggetti pubblici quali regioni, comuni e città attraverso</w:t>
      </w:r>
      <w:r w:rsidRPr="00982065">
        <w:rPr>
          <w:sz w:val="22"/>
        </w:rPr>
        <w:t xml:space="preserve"> </w:t>
      </w:r>
      <w:hyperlink r:id="rId70" w:history="1">
        <w:r w:rsidRPr="00982065">
          <w:rPr>
            <w:rStyle w:val="Collegamentoipertestuale"/>
            <w:sz w:val="22"/>
            <w:lang w:eastAsia="fr-BE"/>
          </w:rPr>
          <w:t>l'invito a partecipare come amici</w:t>
        </w:r>
      </w:hyperlink>
      <w:r w:rsidRPr="00982065">
        <w:rPr>
          <w:sz w:val="22"/>
          <w:lang w:eastAsia="fr-BE"/>
        </w:rPr>
        <w:t xml:space="preserve"> del nuovo Bauhaus europeo. Sono già state avviate le seguenti attività: </w:t>
      </w:r>
    </w:p>
    <w:p w14:paraId="3DB0C04C" w14:textId="77777777" w:rsidR="00982065" w:rsidRPr="00982065" w:rsidRDefault="00982065" w:rsidP="00982065">
      <w:pPr>
        <w:pStyle w:val="Paragrafoelenco"/>
        <w:numPr>
          <w:ilvl w:val="0"/>
          <w:numId w:val="29"/>
        </w:numPr>
        <w:rPr>
          <w:sz w:val="22"/>
          <w:lang w:val="it-IT" w:eastAsia="fr-BE"/>
        </w:rPr>
      </w:pPr>
      <w:r w:rsidRPr="00982065">
        <w:rPr>
          <w:sz w:val="22"/>
          <w:lang w:val="it-IT" w:eastAsia="fr-BE"/>
        </w:rPr>
        <w:t xml:space="preserve">sviluppo </w:t>
      </w:r>
      <w:hyperlink r:id="rId71" w:history="1">
        <w:r w:rsidRPr="00982065">
          <w:rPr>
            <w:rStyle w:val="Collegamentoipertestuale"/>
            <w:sz w:val="22"/>
            <w:lang w:val="it-IT" w:eastAsia="fr-BE"/>
          </w:rPr>
          <w:t>di strumenti di etichettatura del nuovo Bauhaus europeo</w:t>
        </w:r>
      </w:hyperlink>
      <w:r w:rsidRPr="00982065">
        <w:rPr>
          <w:sz w:val="22"/>
          <w:lang w:val="it-IT" w:eastAsia="fr-BE"/>
        </w:rPr>
        <w:t xml:space="preserve"> con un progetto che mira a coinvolgere esperti, accademici e professionisti in materia di sostenibilità, inclusione ed estetica nella  creazione di una bussola e di quadri di valutazione per garantire l’allineamento dei progetti ai valori del nuovo Bauhaus europeo; </w:t>
      </w:r>
    </w:p>
    <w:p w14:paraId="40CE089D" w14:textId="77777777" w:rsidR="00982065" w:rsidRPr="00982065" w:rsidRDefault="008C4D19" w:rsidP="00982065">
      <w:pPr>
        <w:pStyle w:val="Paragrafoelenco"/>
        <w:numPr>
          <w:ilvl w:val="0"/>
          <w:numId w:val="29"/>
        </w:numPr>
        <w:rPr>
          <w:sz w:val="22"/>
          <w:lang w:val="it-IT" w:eastAsia="fr-BE"/>
        </w:rPr>
      </w:pPr>
      <w:hyperlink r:id="rId72" w:history="1">
        <w:r w:rsidR="00982065" w:rsidRPr="00982065">
          <w:rPr>
            <w:rStyle w:val="Collegamentoipertestuale"/>
            <w:sz w:val="22"/>
            <w:lang w:val="it-IT" w:eastAsia="fr-BE"/>
          </w:rPr>
          <w:t>lavoro sulle condizioni del quadro normativo</w:t>
        </w:r>
      </w:hyperlink>
      <w:r w:rsidR="00982065" w:rsidRPr="00982065">
        <w:rPr>
          <w:sz w:val="22"/>
          <w:lang w:val="it-IT" w:eastAsia="fr-BE"/>
        </w:rPr>
        <w:t xml:space="preserve"> attuale con un progetto di analisi e sperimentazione per rinforzare lo sviluppo di progetti del nuovo Bauhaus europeo; </w:t>
      </w:r>
    </w:p>
    <w:p w14:paraId="3B2D432E" w14:textId="77777777" w:rsidR="00982065" w:rsidRPr="00982065" w:rsidRDefault="00982065" w:rsidP="00982065">
      <w:pPr>
        <w:pStyle w:val="Paragrafoelenco"/>
        <w:numPr>
          <w:ilvl w:val="0"/>
          <w:numId w:val="29"/>
        </w:numPr>
        <w:rPr>
          <w:sz w:val="22"/>
          <w:lang w:val="it-IT" w:eastAsia="fr-BE"/>
        </w:rPr>
      </w:pPr>
      <w:r w:rsidRPr="00982065">
        <w:rPr>
          <w:sz w:val="22"/>
          <w:lang w:val="it-IT" w:eastAsia="fr-BE"/>
        </w:rPr>
        <w:t>un'</w:t>
      </w:r>
      <w:hyperlink r:id="rId73" w:history="1">
        <w:r w:rsidRPr="00982065">
          <w:rPr>
            <w:rStyle w:val="Collegamentoipertestuale"/>
            <w:sz w:val="22"/>
            <w:lang w:val="it-IT" w:eastAsia="fr-BE"/>
          </w:rPr>
          <w:t>indagine</w:t>
        </w:r>
      </w:hyperlink>
      <w:r w:rsidRPr="00982065">
        <w:rPr>
          <w:sz w:val="22"/>
          <w:lang w:val="it-IT" w:eastAsia="fr-BE"/>
        </w:rPr>
        <w:t xml:space="preserve"> rivolta a imprese di costruzione, architetti, urbanisti e altri soggetti per l’individuazione di possibili ostacoli all'attuazione dei progetti del nuovo Bauhaus europeo nel settore dell'edilizia e dell'edilizia abitativa;</w:t>
      </w:r>
    </w:p>
    <w:p w14:paraId="527714E0" w14:textId="77777777" w:rsidR="00982065" w:rsidRPr="00982065" w:rsidRDefault="00982065" w:rsidP="00982065">
      <w:pPr>
        <w:pStyle w:val="Paragrafoelenco"/>
        <w:numPr>
          <w:ilvl w:val="0"/>
          <w:numId w:val="29"/>
        </w:numPr>
        <w:rPr>
          <w:sz w:val="22"/>
          <w:lang w:val="it-IT" w:eastAsia="fr-BE"/>
        </w:rPr>
      </w:pPr>
      <w:r w:rsidRPr="00982065">
        <w:rPr>
          <w:sz w:val="22"/>
          <w:lang w:val="it-IT" w:eastAsia="fr-BE"/>
        </w:rPr>
        <w:t xml:space="preserve">due progetti di "finanziamento innovativo": il primo incentrato su </w:t>
      </w:r>
      <w:hyperlink r:id="rId74" w:history="1">
        <w:r w:rsidRPr="00982065">
          <w:rPr>
            <w:rStyle w:val="Collegamentoipertestuale"/>
            <w:sz w:val="22"/>
            <w:lang w:val="it-IT" w:eastAsia="fr-BE"/>
          </w:rPr>
          <w:t>crowdfunding e finanziamenti pubblici</w:t>
        </w:r>
      </w:hyperlink>
      <w:r w:rsidRPr="00982065">
        <w:rPr>
          <w:sz w:val="22"/>
          <w:lang w:val="it-IT" w:eastAsia="fr-BE"/>
        </w:rPr>
        <w:t xml:space="preserve">, il secondo </w:t>
      </w:r>
      <w:hyperlink r:id="rId75" w:history="1">
        <w:r w:rsidRPr="00982065">
          <w:rPr>
            <w:rStyle w:val="Collegamentoipertestuale"/>
            <w:sz w:val="22"/>
            <w:lang w:val="it-IT" w:eastAsia="fr-BE"/>
          </w:rPr>
          <w:t>sul finanziamento congiunto con la filantropia</w:t>
        </w:r>
      </w:hyperlink>
      <w:r w:rsidRPr="00982065">
        <w:rPr>
          <w:sz w:val="22"/>
          <w:lang w:val="it-IT" w:eastAsia="fr-BE"/>
        </w:rPr>
        <w:t xml:space="preserve">. Questi progetti sono volti a trovare metodi di finanziamento innovativi per i progetti del nuovo Bauhaus europeo. </w:t>
      </w:r>
    </w:p>
    <w:p w14:paraId="3D68B50F" w14:textId="77777777" w:rsidR="00982065" w:rsidRPr="00982065" w:rsidRDefault="00982065" w:rsidP="00982065">
      <w:pPr>
        <w:rPr>
          <w:sz w:val="22"/>
          <w:lang w:eastAsia="fr-BE"/>
        </w:rPr>
      </w:pPr>
      <w:r w:rsidRPr="00982065">
        <w:rPr>
          <w:sz w:val="22"/>
          <w:lang w:eastAsia="fr-BE"/>
        </w:rPr>
        <w:t xml:space="preserve">Il fine ultimo del NEB Lab è quello di </w:t>
      </w:r>
      <w:r w:rsidRPr="00982065">
        <w:rPr>
          <w:b/>
          <w:bCs/>
          <w:sz w:val="22"/>
          <w:lang w:eastAsia="fr-BE"/>
        </w:rPr>
        <w:t xml:space="preserve">incoraggiare la trasformazione </w:t>
      </w:r>
      <w:r w:rsidRPr="00982065">
        <w:rPr>
          <w:sz w:val="22"/>
          <w:lang w:eastAsia="fr-BE"/>
        </w:rPr>
        <w:t>dei luoghi di apprendimento ed aiutare i cittadini, le città e i comuni a inserire il nuovo Bauhaus europeo nelle proprie comunità.</w:t>
      </w:r>
    </w:p>
    <w:p w14:paraId="74F6D890" w14:textId="77777777" w:rsidR="00982065" w:rsidRPr="00982065" w:rsidRDefault="00982065" w:rsidP="00982065">
      <w:pPr>
        <w:rPr>
          <w:sz w:val="22"/>
          <w:lang w:eastAsia="fr-BE"/>
        </w:rPr>
      </w:pPr>
    </w:p>
    <w:p w14:paraId="3CDEFD88" w14:textId="77777777" w:rsidR="00982065" w:rsidRPr="00982065" w:rsidRDefault="004A2812" w:rsidP="00982065">
      <w:pPr>
        <w:pStyle w:val="Titolo2"/>
        <w:rPr>
          <w:sz w:val="22"/>
          <w:szCs w:val="22"/>
        </w:rPr>
      </w:pPr>
      <w:hyperlink r:id="rId76" w:history="1">
        <w:bookmarkStart w:id="46" w:name="_Toc100830290"/>
        <w:bookmarkStart w:id="47" w:name="_Toc101437459"/>
        <w:proofErr w:type="spellStart"/>
        <w:r w:rsidR="00982065" w:rsidRPr="00982065">
          <w:rPr>
            <w:rStyle w:val="Collegamentoipertestuale"/>
            <w:sz w:val="22"/>
            <w:szCs w:val="22"/>
          </w:rPr>
          <w:t>Employment</w:t>
        </w:r>
        <w:proofErr w:type="spellEnd"/>
        <w:r w:rsidR="00982065" w:rsidRPr="00982065">
          <w:rPr>
            <w:rStyle w:val="Collegamentoipertestuale"/>
            <w:sz w:val="22"/>
            <w:szCs w:val="22"/>
          </w:rPr>
          <w:t xml:space="preserve"> and Social </w:t>
        </w:r>
        <w:proofErr w:type="spellStart"/>
        <w:r w:rsidR="00982065" w:rsidRPr="00982065">
          <w:rPr>
            <w:rStyle w:val="Collegamentoipertestuale"/>
            <w:sz w:val="22"/>
            <w:szCs w:val="22"/>
          </w:rPr>
          <w:t>Developments</w:t>
        </w:r>
        <w:proofErr w:type="spellEnd"/>
        <w:r w:rsidR="00982065" w:rsidRPr="00982065">
          <w:rPr>
            <w:rStyle w:val="Collegamentoipertestuale"/>
            <w:sz w:val="22"/>
            <w:szCs w:val="22"/>
          </w:rPr>
          <w:t xml:space="preserve"> in Europe: il rapporto trimestrale esamina i fattori sottostanti al divario salariale di genere tra i giovani</w:t>
        </w:r>
        <w:bookmarkEnd w:id="46"/>
        <w:bookmarkEnd w:id="47"/>
      </w:hyperlink>
    </w:p>
    <w:p w14:paraId="51B10F90" w14:textId="77777777" w:rsidR="00982065" w:rsidRPr="00982065" w:rsidRDefault="00982065" w:rsidP="00982065">
      <w:pPr>
        <w:rPr>
          <w:sz w:val="22"/>
          <w:lang w:eastAsia="fr-BE"/>
        </w:rPr>
      </w:pPr>
      <w:r w:rsidRPr="00982065">
        <w:rPr>
          <w:sz w:val="22"/>
          <w:lang w:eastAsia="fr-BE"/>
        </w:rPr>
        <w:t xml:space="preserve">Le rassegne trimestrali dell'ESDE forniscono periodicamente una lettura dei </w:t>
      </w:r>
      <w:r w:rsidRPr="00982065">
        <w:rPr>
          <w:b/>
          <w:bCs/>
          <w:sz w:val="22"/>
          <w:lang w:eastAsia="fr-BE"/>
        </w:rPr>
        <w:t>recenti sviluppi</w:t>
      </w:r>
      <w:r w:rsidRPr="00982065">
        <w:rPr>
          <w:sz w:val="22"/>
          <w:lang w:eastAsia="fr-BE"/>
        </w:rPr>
        <w:t xml:space="preserve"> sociali e della situazione del mercato del lavoro nell'UE, con approfondimenti tematici specifici.</w:t>
      </w:r>
    </w:p>
    <w:p w14:paraId="10AEFA41" w14:textId="77777777" w:rsidR="00982065" w:rsidRPr="00982065" w:rsidRDefault="00982065" w:rsidP="00982065">
      <w:pPr>
        <w:rPr>
          <w:sz w:val="22"/>
          <w:lang w:eastAsia="fr-BE"/>
        </w:rPr>
      </w:pPr>
      <w:r w:rsidRPr="00982065">
        <w:rPr>
          <w:sz w:val="22"/>
          <w:lang w:eastAsia="fr-BE"/>
        </w:rPr>
        <w:lastRenderedPageBreak/>
        <w:t xml:space="preserve">Il PIL reale nell'UE è aumentato dello 0,4% nel quarto trimestre del 2021 (0,3% nella zona euro), dopo essere cresciuto del 2,2% (2,3% nell'area dell'euro) nel terzo trimestre. Nel 2021 il PIL è cresciuto del 5,3% sia nell'UE che nell'area dell'euro; nelle previsioni economiche invernali della Commissione, pubblicate il 10 febbraio 2022, si prevede un’espansione dell'economia dell'UE e dell'area dell'euro pari al 4,0% nel 2022. </w:t>
      </w:r>
    </w:p>
    <w:p w14:paraId="23C35B85" w14:textId="77777777" w:rsidR="00982065" w:rsidRPr="00982065" w:rsidRDefault="00982065" w:rsidP="00982065">
      <w:pPr>
        <w:rPr>
          <w:sz w:val="22"/>
          <w:lang w:eastAsia="fr-BE"/>
        </w:rPr>
      </w:pPr>
      <w:r w:rsidRPr="00982065">
        <w:rPr>
          <w:sz w:val="22"/>
          <w:lang w:eastAsia="fr-BE"/>
        </w:rPr>
        <w:t xml:space="preserve">Nel quarto trimestre del 2021, l'occupazione totale è aumentata per il terzo trimestre consecutivo e nel suo complesso, l'occupazione totale è aumentata dell'1,2% nell'UE e dell'1,1% nella zona euro. Tale aumento segue al calo dell'1,4% e dell'1,5%, rispettivamente, nel 2020. Il tasso di occupazione (20-64 anni) si è attestato al 73,6% nel terzo trimestre del 2021, 0,7 punti percentuali in più rispetto al trimestre precedente. Il tasso di occupazione è cresciuto leggermente di più per le donne (+0,8pp al 68,3% contro il +0,6pp al 78,9% degli uomini) tuttavia permane il gap occupazionale di genere che si attesta al 10,7%. </w:t>
      </w:r>
    </w:p>
    <w:p w14:paraId="189AB0DF" w14:textId="77777777" w:rsidR="00982065" w:rsidRPr="00982065" w:rsidRDefault="00982065" w:rsidP="00982065">
      <w:pPr>
        <w:rPr>
          <w:sz w:val="22"/>
          <w:lang w:eastAsia="fr-BE"/>
        </w:rPr>
      </w:pPr>
      <w:r w:rsidRPr="00982065">
        <w:rPr>
          <w:sz w:val="22"/>
          <w:lang w:eastAsia="fr-BE"/>
        </w:rPr>
        <w:t>Il tasso di disoccupazione, a gennaio 2022, si è attestato al 6,2% nell'Ue e al 6,8% nell'area dell'euro, inferiore di 0,3 p.p. e 0,4 p.p. rispettivamente ai precedenti livelli record toccati a marzo 2020. Anche la disoccupazione giovanile è diminuita nettamente sia nell'UE che nell'area dell'euro e ha raggiunto nel gennaio 2022 il tasso più basso mai registrato. attestandosi al 14,0% nell'UE e al 13,9% nell'area dell'euro (rispettivamente meno 4,4% e 4,9% sullo stesso mese del 2021).</w:t>
      </w:r>
    </w:p>
    <w:p w14:paraId="01800D4B" w14:textId="77777777" w:rsidR="00982065" w:rsidRPr="00982065" w:rsidRDefault="00982065" w:rsidP="00982065">
      <w:pPr>
        <w:rPr>
          <w:sz w:val="22"/>
          <w:lang w:eastAsia="fr-BE"/>
        </w:rPr>
      </w:pPr>
      <w:r w:rsidRPr="00982065">
        <w:rPr>
          <w:sz w:val="22"/>
          <w:lang w:eastAsia="fr-BE"/>
        </w:rPr>
        <w:t xml:space="preserve">Il focus tematico del trimestrale ESDE è dedicato al divario retributivo di genere esistente nell’UE con un’attenzione particolare alle differenze retributive di </w:t>
      </w:r>
      <w:r w:rsidRPr="00982065">
        <w:rPr>
          <w:b/>
          <w:bCs/>
          <w:sz w:val="22"/>
          <w:lang w:eastAsia="fr-BE"/>
        </w:rPr>
        <w:t>giovani uomini e donne della classe di età 25-29 anni pari al 7,2%</w:t>
      </w:r>
      <w:r w:rsidRPr="00982065">
        <w:rPr>
          <w:sz w:val="22"/>
          <w:lang w:eastAsia="fr-BE"/>
        </w:rPr>
        <w:t xml:space="preserve"> già</w:t>
      </w:r>
      <w:r w:rsidRPr="00982065">
        <w:rPr>
          <w:b/>
          <w:bCs/>
          <w:sz w:val="22"/>
          <w:lang w:eastAsia="fr-BE"/>
        </w:rPr>
        <w:t xml:space="preserve"> all'inizio della carriera lavorativa</w:t>
      </w:r>
      <w:r w:rsidRPr="00982065">
        <w:rPr>
          <w:sz w:val="22"/>
          <w:lang w:eastAsia="fr-BE"/>
        </w:rPr>
        <w:t xml:space="preserve">. Tale percentuale è pari alla metà del divario retributivo di genere totale nell'UE, che nel </w:t>
      </w:r>
      <w:r w:rsidRPr="00982065">
        <w:rPr>
          <w:sz w:val="22"/>
          <w:lang w:eastAsia="fr-BE"/>
        </w:rPr>
        <w:t xml:space="preserve">2019 si è attestato al 14,1% in lieve diminuzione rispetto al 15,8% del 2010. Tra i fattori che contribuiscono al gap salariale di genere rientrano la cosiddetta segregazione occupazionale nelle professioni e nelle attività economiche (con le donne poco presenti in alcuni settori produttivi), la scarsa presenza di donne nelle posizioni lavorative più elevate (dirigenti e membri dei </w:t>
      </w:r>
      <w:proofErr w:type="spellStart"/>
      <w:r w:rsidRPr="00982065">
        <w:rPr>
          <w:sz w:val="22"/>
          <w:lang w:eastAsia="fr-BE"/>
        </w:rPr>
        <w:t>CdA</w:t>
      </w:r>
      <w:proofErr w:type="spellEnd"/>
      <w:r w:rsidRPr="00982065">
        <w:rPr>
          <w:sz w:val="22"/>
          <w:lang w:eastAsia="fr-BE"/>
        </w:rPr>
        <w:t xml:space="preserve">), la prevalenza di lavoro part-time tra le donne, la disparità nella distribuzione dei carichi di cura e assistenza familiari attribuiti alle donne (spesso difficili da conciliare con l’attività lavorativa), come pure strutture salariali poco trasparenti, una generale sottovalutazione del lavoro femminile, differenze negli atteggiamenti di uomini e donne nella contrattazione salariale, nonché il persistere di stereotipi di genere discriminanti. </w:t>
      </w:r>
    </w:p>
    <w:p w14:paraId="288AA527" w14:textId="77777777" w:rsidR="00982065" w:rsidRPr="00982065" w:rsidRDefault="00982065" w:rsidP="00982065">
      <w:pPr>
        <w:rPr>
          <w:sz w:val="22"/>
          <w:lang w:eastAsia="fr-BE"/>
        </w:rPr>
      </w:pPr>
      <w:r w:rsidRPr="00982065">
        <w:rPr>
          <w:sz w:val="22"/>
          <w:lang w:eastAsia="fr-BE"/>
        </w:rPr>
        <w:t xml:space="preserve">La lotta al divario retributivo di genere è una priorità nella </w:t>
      </w:r>
      <w:hyperlink r:id="rId77" w:history="1">
        <w:r w:rsidRPr="00982065">
          <w:rPr>
            <w:rStyle w:val="Collegamentoipertestuale"/>
            <w:sz w:val="22"/>
            <w:lang w:eastAsia="fr-BE"/>
          </w:rPr>
          <w:t>strategia della Commissione per la parità di genere 2020-2025</w:t>
        </w:r>
      </w:hyperlink>
      <w:r w:rsidRPr="00982065">
        <w:rPr>
          <w:sz w:val="22"/>
          <w:lang w:eastAsia="fr-BE"/>
        </w:rPr>
        <w:t xml:space="preserve">. La Commissione ha presentato una </w:t>
      </w:r>
      <w:hyperlink r:id="rId78" w:history="1">
        <w:r w:rsidRPr="00982065">
          <w:rPr>
            <w:rStyle w:val="Collegamentoipertestuale"/>
            <w:sz w:val="22"/>
            <w:lang w:eastAsia="fr-BE"/>
          </w:rPr>
          <w:t>proposta di direttiva</w:t>
        </w:r>
      </w:hyperlink>
      <w:r w:rsidRPr="00982065">
        <w:rPr>
          <w:sz w:val="22"/>
          <w:lang w:eastAsia="fr-BE"/>
        </w:rPr>
        <w:t xml:space="preserve"> per rafforzare l'applicazione del principio della parità di retribuzione per lo stesso lavoro o per un lavoro di pari valore tra uomini e donne attraverso la trasparenza salariale. La proposta è attualmente in discussione al Parlamento europeo e al Consiglio.</w:t>
      </w:r>
    </w:p>
    <w:p w14:paraId="69EE97C4" w14:textId="77777777" w:rsidR="00982065" w:rsidRPr="00982065" w:rsidRDefault="00982065" w:rsidP="00982065">
      <w:pPr>
        <w:rPr>
          <w:sz w:val="22"/>
          <w:lang w:eastAsia="fr-BE"/>
        </w:rPr>
      </w:pPr>
    </w:p>
    <w:p w14:paraId="0141344E" w14:textId="77777777" w:rsidR="00982065" w:rsidRPr="00982065" w:rsidRDefault="00982065" w:rsidP="00982065">
      <w:pPr>
        <w:pStyle w:val="Titolo2"/>
        <w:rPr>
          <w:sz w:val="22"/>
          <w:szCs w:val="22"/>
        </w:rPr>
      </w:pPr>
      <w:bookmarkStart w:id="48" w:name="_Toc100830291"/>
      <w:bookmarkStart w:id="49" w:name="_Toc101437460"/>
      <w:r w:rsidRPr="00982065">
        <w:rPr>
          <w:b w:val="0"/>
          <w:noProof/>
          <w:sz w:val="22"/>
          <w:szCs w:val="22"/>
          <w:lang w:eastAsia="it-IT"/>
        </w:rPr>
        <w:drawing>
          <wp:anchor distT="0" distB="0" distL="114300" distR="114300" simplePos="0" relativeHeight="252163584" behindDoc="1" locked="0" layoutInCell="1" allowOverlap="1" wp14:anchorId="2AE3490D" wp14:editId="6C7654B5">
            <wp:simplePos x="0" y="0"/>
            <wp:positionH relativeFrom="column">
              <wp:align>left</wp:align>
            </wp:positionH>
            <wp:positionV relativeFrom="paragraph">
              <wp:posOffset>10564</wp:posOffset>
            </wp:positionV>
            <wp:extent cx="575945" cy="565785"/>
            <wp:effectExtent l="0" t="0" r="0" b="0"/>
            <wp:wrapSquare wrapText="bothSides"/>
            <wp:docPr id="29" name="Imag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Immagine che contiene testo&#10;&#10;Descrizione generata automaticament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594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history="1">
        <w:r w:rsidRPr="00982065">
          <w:rPr>
            <w:rStyle w:val="Collegamentoipertestuale"/>
            <w:sz w:val="22"/>
            <w:szCs w:val="22"/>
          </w:rPr>
          <w:t>L'UE sostiene il giornalismo transfrontaliero con 8 milioni di euro</w:t>
        </w:r>
        <w:bookmarkEnd w:id="48"/>
        <w:bookmarkEnd w:id="49"/>
      </w:hyperlink>
    </w:p>
    <w:p w14:paraId="3D8033F5" w14:textId="77777777" w:rsidR="00982065" w:rsidRPr="00982065" w:rsidRDefault="00982065" w:rsidP="00982065">
      <w:pPr>
        <w:rPr>
          <w:sz w:val="22"/>
          <w:lang w:eastAsia="fr-BE"/>
        </w:rPr>
      </w:pPr>
      <w:r w:rsidRPr="00982065">
        <w:rPr>
          <w:sz w:val="22"/>
          <w:lang w:eastAsia="fr-BE"/>
        </w:rPr>
        <w:t xml:space="preserve">Sette consorzi di organizzazioni giornalistiche riceveranno il </w:t>
      </w:r>
      <w:r w:rsidRPr="00982065">
        <w:rPr>
          <w:b/>
          <w:bCs/>
          <w:sz w:val="22"/>
          <w:lang w:eastAsia="fr-BE"/>
        </w:rPr>
        <w:t>sostegno</w:t>
      </w:r>
      <w:r w:rsidRPr="00982065">
        <w:rPr>
          <w:sz w:val="22"/>
          <w:lang w:eastAsia="fr-BE"/>
        </w:rPr>
        <w:t xml:space="preserve"> dell'UE </w:t>
      </w:r>
      <w:r w:rsidRPr="00982065">
        <w:rPr>
          <w:b/>
          <w:bCs/>
          <w:sz w:val="22"/>
          <w:lang w:eastAsia="fr-BE"/>
        </w:rPr>
        <w:t>per progetti transfrontalieri</w:t>
      </w:r>
      <w:r w:rsidRPr="00982065">
        <w:rPr>
          <w:sz w:val="22"/>
          <w:lang w:eastAsia="fr-BE"/>
        </w:rPr>
        <w:t xml:space="preserve"> volti a rafforzare il settore dei media. I progetti sono stati selezionati a seguito del primo invito a presentare proposte per i partenariati giornalistici nel 2021, nell'ambito dell'i</w:t>
      </w:r>
      <w:r w:rsidRPr="00982065">
        <w:rPr>
          <w:b/>
          <w:bCs/>
          <w:sz w:val="22"/>
          <w:lang w:eastAsia="fr-BE"/>
        </w:rPr>
        <w:t>niziativa NEWS</w:t>
      </w:r>
      <w:r w:rsidRPr="00982065">
        <w:rPr>
          <w:sz w:val="22"/>
          <w:lang w:eastAsia="fr-BE"/>
        </w:rPr>
        <w:t xml:space="preserve"> annunciata nel piano d'azione per i media e l'audiovisivo. </w:t>
      </w:r>
    </w:p>
    <w:p w14:paraId="7A560A81" w14:textId="77777777" w:rsidR="00982065" w:rsidRPr="00982065" w:rsidRDefault="00982065" w:rsidP="00982065">
      <w:pPr>
        <w:rPr>
          <w:sz w:val="22"/>
          <w:u w:val="single"/>
          <w:lang w:eastAsia="fr-BE"/>
        </w:rPr>
      </w:pPr>
      <w:r w:rsidRPr="00982065">
        <w:rPr>
          <w:sz w:val="22"/>
          <w:u w:val="single"/>
          <w:lang w:eastAsia="fr-BE"/>
        </w:rPr>
        <w:t>Contesto</w:t>
      </w:r>
    </w:p>
    <w:p w14:paraId="51DDEDA0" w14:textId="77777777" w:rsidR="00982065" w:rsidRPr="00982065" w:rsidRDefault="00982065" w:rsidP="00982065">
      <w:pPr>
        <w:rPr>
          <w:sz w:val="22"/>
          <w:lang w:eastAsia="fr-BE"/>
        </w:rPr>
      </w:pPr>
      <w:r w:rsidRPr="00982065">
        <w:rPr>
          <w:sz w:val="22"/>
          <w:lang w:eastAsia="fr-BE"/>
        </w:rPr>
        <w:lastRenderedPageBreak/>
        <w:t xml:space="preserve">I partenariati giornalistici fanno parte dell'iniziativa </w:t>
      </w:r>
      <w:hyperlink r:id="rId80" w:history="1">
        <w:r w:rsidRPr="00982065">
          <w:rPr>
            <w:rStyle w:val="Collegamentoipertestuale"/>
            <w:sz w:val="22"/>
            <w:lang w:eastAsia="fr-BE"/>
          </w:rPr>
          <w:t>NEWS del piano d'azione della Commissione per i media e l'audiovisivo</w:t>
        </w:r>
      </w:hyperlink>
      <w:r w:rsidRPr="00982065">
        <w:rPr>
          <w:sz w:val="22"/>
          <w:lang w:eastAsia="fr-BE"/>
        </w:rPr>
        <w:t xml:space="preserve">. Il prossimo </w:t>
      </w:r>
      <w:hyperlink r:id="rId81" w:history="1">
        <w:r w:rsidRPr="00982065">
          <w:rPr>
            <w:rStyle w:val="Collegamentoipertestuale"/>
            <w:sz w:val="22"/>
            <w:lang w:eastAsia="fr-BE"/>
          </w:rPr>
          <w:t>invito a presentare proposte</w:t>
        </w:r>
      </w:hyperlink>
      <w:r w:rsidRPr="00982065">
        <w:rPr>
          <w:sz w:val="22"/>
          <w:lang w:eastAsia="fr-BE"/>
        </w:rPr>
        <w:t xml:space="preserve"> per i partenariati giornalistici è stato pubblicato a febbraio 2022 con scadenza a settembre 2022, per i progetti che iniziano all'inizio del 2023. </w:t>
      </w:r>
    </w:p>
    <w:p w14:paraId="49F1E938" w14:textId="77777777" w:rsidR="00982065" w:rsidRPr="00982065" w:rsidRDefault="00982065" w:rsidP="00982065">
      <w:pPr>
        <w:rPr>
          <w:sz w:val="22"/>
          <w:lang w:eastAsia="fr-BE"/>
        </w:rPr>
      </w:pPr>
      <w:r w:rsidRPr="00982065">
        <w:rPr>
          <w:sz w:val="22"/>
          <w:lang w:eastAsia="fr-BE"/>
        </w:rPr>
        <w:t xml:space="preserve">Nell'ambito di questa iniziativa, la Commissione ha anche </w:t>
      </w:r>
      <w:r w:rsidRPr="00982065">
        <w:rPr>
          <w:b/>
          <w:bCs/>
          <w:sz w:val="22"/>
          <w:lang w:eastAsia="fr-BE"/>
        </w:rPr>
        <w:t>rafforzato il dialogo</w:t>
      </w:r>
      <w:r w:rsidRPr="00982065">
        <w:rPr>
          <w:sz w:val="22"/>
          <w:lang w:eastAsia="fr-BE"/>
        </w:rPr>
        <w:t xml:space="preserve"> con il settore, tra l'altro attraverso un </w:t>
      </w:r>
      <w:hyperlink r:id="rId82" w:history="1">
        <w:r w:rsidRPr="00982065">
          <w:rPr>
            <w:rStyle w:val="Collegamentoipertestuale"/>
            <w:sz w:val="22"/>
            <w:lang w:eastAsia="fr-BE"/>
          </w:rPr>
          <w:t>Forum europeo dei mezzi di informazione</w:t>
        </w:r>
      </w:hyperlink>
      <w:r w:rsidRPr="00982065">
        <w:rPr>
          <w:sz w:val="22"/>
          <w:lang w:eastAsia="fr-BE"/>
        </w:rPr>
        <w:t xml:space="preserve">. Inoltre, il </w:t>
      </w:r>
      <w:hyperlink r:id="rId83" w:history="1">
        <w:r w:rsidRPr="00982065">
          <w:rPr>
            <w:rStyle w:val="Collegamentoipertestuale"/>
            <w:sz w:val="22"/>
            <w:lang w:eastAsia="fr-BE"/>
          </w:rPr>
          <w:t>piano d'azione per la democrazia europea</w:t>
        </w:r>
      </w:hyperlink>
      <w:r w:rsidRPr="00982065">
        <w:rPr>
          <w:sz w:val="22"/>
          <w:lang w:eastAsia="fr-BE"/>
        </w:rPr>
        <w:t xml:space="preserve"> ha annunciato una serie di azioni a </w:t>
      </w:r>
      <w:r w:rsidRPr="00982065">
        <w:rPr>
          <w:b/>
          <w:bCs/>
          <w:sz w:val="22"/>
          <w:lang w:eastAsia="fr-BE"/>
        </w:rPr>
        <w:t>sostegno della libertà e del pluralismo dei media</w:t>
      </w:r>
      <w:r w:rsidRPr="00982065">
        <w:rPr>
          <w:sz w:val="22"/>
          <w:lang w:eastAsia="fr-BE"/>
        </w:rPr>
        <w:t xml:space="preserve">. L'anno scorso la Commissione ha adottato una </w:t>
      </w:r>
      <w:hyperlink r:id="rId84" w:history="1">
        <w:r w:rsidRPr="00982065">
          <w:rPr>
            <w:rStyle w:val="Collegamentoipertestuale"/>
            <w:sz w:val="22"/>
            <w:lang w:eastAsia="fr-BE"/>
          </w:rPr>
          <w:t>raccomandazione sulla sicurezza dei giornalisti</w:t>
        </w:r>
      </w:hyperlink>
      <w:r w:rsidRPr="00982065">
        <w:rPr>
          <w:sz w:val="22"/>
          <w:lang w:eastAsia="fr-BE"/>
        </w:rPr>
        <w:t xml:space="preserve">. Ora sta preparando un'iniziativa legislativa e una </w:t>
      </w:r>
      <w:hyperlink r:id="rId85" w:history="1">
        <w:r w:rsidRPr="00982065">
          <w:rPr>
            <w:rStyle w:val="Collegamentoipertestuale"/>
            <w:sz w:val="22"/>
            <w:lang w:eastAsia="fr-BE"/>
          </w:rPr>
          <w:t>raccomandazione per affrontare il contenzioso abusivo contro i giornalisti</w:t>
        </w:r>
      </w:hyperlink>
      <w:r w:rsidRPr="00982065">
        <w:rPr>
          <w:sz w:val="22"/>
          <w:lang w:eastAsia="fr-BE"/>
        </w:rPr>
        <w:t xml:space="preserve"> (la cosiddetta SLAPP) che sarà presentata nelle prossime settimane, così come il </w:t>
      </w:r>
      <w:hyperlink r:id="rId86" w:history="1">
        <w:r w:rsidRPr="00982065">
          <w:rPr>
            <w:rStyle w:val="Collegamentoipertestuale"/>
            <w:sz w:val="22"/>
            <w:lang w:eastAsia="fr-BE"/>
          </w:rPr>
          <w:t>Media Freedom Act</w:t>
        </w:r>
      </w:hyperlink>
      <w:r w:rsidRPr="00982065">
        <w:rPr>
          <w:sz w:val="22"/>
          <w:lang w:eastAsia="fr-BE"/>
        </w:rPr>
        <w:t>.</w:t>
      </w:r>
    </w:p>
    <w:p w14:paraId="608CD7DE" w14:textId="77777777" w:rsidR="00982065" w:rsidRPr="00982065" w:rsidRDefault="00982065" w:rsidP="00982065">
      <w:pPr>
        <w:rPr>
          <w:sz w:val="22"/>
          <w:lang w:eastAsia="fr-BE"/>
        </w:rPr>
      </w:pPr>
      <w:r w:rsidRPr="00982065">
        <w:rPr>
          <w:sz w:val="22"/>
          <w:lang w:eastAsia="fr-BE"/>
        </w:rPr>
        <w:t xml:space="preserve">Sono stati avviati i primi progetti transfrontalieri, tra cui formazione e sovvenzioni per giornalisti investigativi locali, sovvenzioni per l'innovazione dei media, creazione di hub di notizie nelle città (non capitali nazionali) e l'uso della blockchain per migliorare i guadagni dei fotogiornalisti. Le restanti convenzioni per il contributo UE sono attualmente in fase di conclusione. I progetti si concentreranno in particolare sulla </w:t>
      </w:r>
      <w:r w:rsidRPr="00982065">
        <w:rPr>
          <w:b/>
          <w:bCs/>
          <w:sz w:val="22"/>
          <w:lang w:eastAsia="fr-BE"/>
        </w:rPr>
        <w:t>collaborazione</w:t>
      </w:r>
      <w:r w:rsidRPr="00982065">
        <w:rPr>
          <w:sz w:val="22"/>
          <w:lang w:eastAsia="fr-BE"/>
        </w:rPr>
        <w:t>, sulla coproduzione di contenuti multilingue e sullo sviluppo di standard e reti giornalistiche. I beneficiari del progetto operano con piena indipendenza editoriale.</w:t>
      </w:r>
    </w:p>
    <w:p w14:paraId="16424747" w14:textId="77777777" w:rsidR="00982065" w:rsidRPr="00982065" w:rsidRDefault="00982065" w:rsidP="00982065">
      <w:pPr>
        <w:rPr>
          <w:sz w:val="22"/>
          <w:lang w:eastAsia="fr-BE"/>
        </w:rPr>
      </w:pPr>
      <w:r w:rsidRPr="00982065">
        <w:rPr>
          <w:sz w:val="22"/>
          <w:lang w:eastAsia="fr-BE"/>
        </w:rPr>
        <w:t>I sette progetti di partenariato giornalistico saranno finanziati dal programma a gestione diretta dell’UE “</w:t>
      </w:r>
      <w:hyperlink r:id="rId87" w:history="1">
        <w:r w:rsidRPr="00982065">
          <w:rPr>
            <w:rStyle w:val="Collegamentoipertestuale"/>
            <w:sz w:val="22"/>
            <w:lang w:eastAsia="fr-BE"/>
          </w:rPr>
          <w:t>Europa creativa</w:t>
        </w:r>
      </w:hyperlink>
      <w:r w:rsidRPr="00982065">
        <w:rPr>
          <w:rStyle w:val="Collegamentoipertestuale"/>
          <w:sz w:val="22"/>
          <w:lang w:eastAsia="fr-BE"/>
        </w:rPr>
        <w:t>”</w:t>
      </w:r>
      <w:r w:rsidRPr="00982065">
        <w:rPr>
          <w:sz w:val="22"/>
          <w:lang w:eastAsia="fr-BE"/>
        </w:rPr>
        <w:t xml:space="preserve">. L’obiettivo generale è di </w:t>
      </w:r>
      <w:r w:rsidRPr="00982065">
        <w:rPr>
          <w:b/>
          <w:bCs/>
          <w:sz w:val="22"/>
          <w:lang w:eastAsia="fr-BE"/>
        </w:rPr>
        <w:t>affrontare le sfide</w:t>
      </w:r>
      <w:r w:rsidRPr="00982065">
        <w:rPr>
          <w:sz w:val="22"/>
          <w:lang w:eastAsia="fr-BE"/>
        </w:rPr>
        <w:t xml:space="preserve"> strutturali che il settore dei media di notizie sta affrontando e rafforzare i media nella </w:t>
      </w:r>
      <w:r w:rsidRPr="00982065">
        <w:rPr>
          <w:b/>
          <w:bCs/>
          <w:sz w:val="22"/>
          <w:lang w:eastAsia="fr-BE"/>
        </w:rPr>
        <w:t>transizione digitale</w:t>
      </w:r>
      <w:r w:rsidRPr="00982065">
        <w:rPr>
          <w:sz w:val="22"/>
          <w:lang w:eastAsia="fr-BE"/>
        </w:rPr>
        <w:t xml:space="preserve"> e </w:t>
      </w:r>
      <w:r w:rsidRPr="00982065">
        <w:rPr>
          <w:sz w:val="22"/>
          <w:lang w:eastAsia="fr-BE"/>
        </w:rPr>
        <w:t xml:space="preserve">connesso aumento della concorrenza.  I partenariati riuniscono più organizzazioni di media in reti settoriali di professionisti e si concentrano sulla trasformazione collaborativa del business e/o progetti giornalistici collaborativi. </w:t>
      </w:r>
    </w:p>
    <w:p w14:paraId="07B52A4A" w14:textId="77777777" w:rsidR="00982065" w:rsidRPr="00982065" w:rsidRDefault="00982065" w:rsidP="00982065">
      <w:pPr>
        <w:rPr>
          <w:sz w:val="22"/>
          <w:lang w:eastAsia="fr-BE"/>
        </w:rPr>
      </w:pPr>
      <w:r w:rsidRPr="00982065">
        <w:rPr>
          <w:sz w:val="22"/>
          <w:lang w:eastAsia="fr-BE"/>
        </w:rPr>
        <w:t>I vincitori sono stati selezionati da esperti indipendenti che hanno valutato 32 proposte provenienti da tutta Europa. Le future candidature potrebbero proporre lo sviluppo di standard tecnici ed editoriali comuni, la sperimentazione di nuovi tipi di redazioni e formati o programmi di formazione.</w:t>
      </w:r>
    </w:p>
    <w:p w14:paraId="4C2414E6" w14:textId="14B63712" w:rsidR="00982065" w:rsidRDefault="00982065" w:rsidP="00982065">
      <w:pPr>
        <w:rPr>
          <w:b/>
          <w:noProof/>
          <w:sz w:val="22"/>
          <w:lang w:eastAsia="it-IT"/>
        </w:rPr>
      </w:pPr>
    </w:p>
    <w:p w14:paraId="2D6B5A6C" w14:textId="77777777" w:rsidR="00235852" w:rsidRPr="00982065" w:rsidRDefault="00235852" w:rsidP="00982065">
      <w:pPr>
        <w:rPr>
          <w:sz w:val="22"/>
          <w:lang w:eastAsia="fr-BE"/>
        </w:rPr>
      </w:pPr>
    </w:p>
    <w:p w14:paraId="1F42A85A" w14:textId="77777777" w:rsidR="00982065" w:rsidRPr="00982065" w:rsidRDefault="00982065" w:rsidP="00982065">
      <w:pPr>
        <w:pStyle w:val="Titolo2"/>
        <w:rPr>
          <w:sz w:val="22"/>
          <w:szCs w:val="22"/>
        </w:rPr>
      </w:pPr>
      <w:bookmarkStart w:id="50" w:name="_Toc100830292"/>
      <w:bookmarkStart w:id="51" w:name="_Toc101437461"/>
      <w:r w:rsidRPr="00982065">
        <w:rPr>
          <w:b w:val="0"/>
          <w:noProof/>
          <w:sz w:val="22"/>
          <w:szCs w:val="22"/>
          <w:lang w:eastAsia="it-IT"/>
        </w:rPr>
        <w:drawing>
          <wp:anchor distT="0" distB="0" distL="114300" distR="114300" simplePos="0" relativeHeight="252164608" behindDoc="1" locked="0" layoutInCell="1" allowOverlap="1" wp14:anchorId="686A7BED" wp14:editId="58212AC2">
            <wp:simplePos x="0" y="0"/>
            <wp:positionH relativeFrom="margin">
              <wp:align>right</wp:align>
            </wp:positionH>
            <wp:positionV relativeFrom="paragraph">
              <wp:posOffset>241300</wp:posOffset>
            </wp:positionV>
            <wp:extent cx="575945" cy="575945"/>
            <wp:effectExtent l="0" t="0" r="0" b="0"/>
            <wp:wrapSquare wrapText="bothSides"/>
            <wp:docPr id="31" name="Image 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0" descr="Immagine che contiene testo&#10;&#10;Descrizione generata automaticamente"/>
                    <pic:cNvPicPr>
                      <a:picLocks noChangeAspect="1" noChangeArrowheads="1"/>
                    </pic:cNvPicPr>
                  </pic:nvPicPr>
                  <pic:blipFill>
                    <a:blip r:embed="rId88" cstate="print">
                      <a:extLst>
                        <a:ext uri="{BEBA8EAE-BF5A-486C-A8C5-ECC9F3942E4B}">
                          <a14:imgProps xmlns:a14="http://schemas.microsoft.com/office/drawing/2010/main">
                            <a14:imgLayer r:embed="rId8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0" w:history="1">
        <w:r w:rsidRPr="00982065">
          <w:rPr>
            <w:rStyle w:val="Collegamentoipertestuale"/>
            <w:sz w:val="22"/>
            <w:szCs w:val="22"/>
          </w:rPr>
          <w:t xml:space="preserve">L'Institut </w:t>
        </w:r>
        <w:proofErr w:type="spellStart"/>
        <w:r w:rsidRPr="00982065">
          <w:rPr>
            <w:rStyle w:val="Collegamentoipertestuale"/>
            <w:sz w:val="22"/>
            <w:szCs w:val="22"/>
          </w:rPr>
          <w:t>Mérieux</w:t>
        </w:r>
        <w:proofErr w:type="spellEnd"/>
        <w:r w:rsidRPr="00982065">
          <w:rPr>
            <w:rStyle w:val="Collegamentoipertestuale"/>
            <w:sz w:val="22"/>
            <w:szCs w:val="22"/>
          </w:rPr>
          <w:t xml:space="preserve"> aderisce al programma Venture Centre of </w:t>
        </w:r>
        <w:proofErr w:type="spellStart"/>
        <w:r w:rsidRPr="00982065">
          <w:rPr>
            <w:rStyle w:val="Collegamentoipertestuale"/>
            <w:sz w:val="22"/>
            <w:szCs w:val="22"/>
          </w:rPr>
          <w:t>Excellence</w:t>
        </w:r>
        <w:proofErr w:type="spellEnd"/>
        <w:r w:rsidRPr="00982065">
          <w:rPr>
            <w:rStyle w:val="Collegamentoipertestuale"/>
            <w:sz w:val="22"/>
            <w:szCs w:val="22"/>
          </w:rPr>
          <w:t xml:space="preserve"> (</w:t>
        </w:r>
        <w:proofErr w:type="spellStart"/>
        <w:r w:rsidRPr="00982065">
          <w:rPr>
            <w:rStyle w:val="Collegamentoipertestuale"/>
            <w:sz w:val="22"/>
            <w:szCs w:val="22"/>
          </w:rPr>
          <w:t>VCoE</w:t>
        </w:r>
        <w:proofErr w:type="spellEnd"/>
        <w:r w:rsidRPr="00982065">
          <w:rPr>
            <w:rStyle w:val="Collegamentoipertestuale"/>
            <w:sz w:val="22"/>
            <w:szCs w:val="22"/>
          </w:rPr>
          <w:t>) impegnato nell'innovazione sanitaria in Europa</w:t>
        </w:r>
        <w:bookmarkEnd w:id="50"/>
        <w:bookmarkEnd w:id="51"/>
      </w:hyperlink>
    </w:p>
    <w:p w14:paraId="5B4154A4" w14:textId="77777777" w:rsidR="00982065" w:rsidRPr="00982065" w:rsidRDefault="00982065" w:rsidP="00982065">
      <w:pPr>
        <w:rPr>
          <w:sz w:val="22"/>
          <w:lang w:eastAsia="fr-BE"/>
        </w:rPr>
      </w:pPr>
      <w:r w:rsidRPr="00982065">
        <w:rPr>
          <w:sz w:val="22"/>
          <w:lang w:eastAsia="fr-BE"/>
        </w:rPr>
        <w:t xml:space="preserve">Iscrivendosi al </w:t>
      </w:r>
      <w:hyperlink r:id="rId91" w:history="1">
        <w:r w:rsidRPr="00982065">
          <w:rPr>
            <w:rStyle w:val="Collegamentoipertestuale"/>
            <w:sz w:val="22"/>
            <w:lang w:eastAsia="fr-BE"/>
          </w:rPr>
          <w:t>SDUF (</w:t>
        </w:r>
        <w:proofErr w:type="spellStart"/>
        <w:r w:rsidRPr="00982065">
          <w:rPr>
            <w:rStyle w:val="Collegamentoipertestuale"/>
            <w:sz w:val="22"/>
            <w:lang w:eastAsia="fr-BE"/>
          </w:rPr>
          <w:t>Sustainable</w:t>
        </w:r>
        <w:proofErr w:type="spellEnd"/>
        <w:r w:rsidRPr="00982065">
          <w:rPr>
            <w:rStyle w:val="Collegamentoipertestuale"/>
            <w:sz w:val="22"/>
            <w:lang w:eastAsia="fr-BE"/>
          </w:rPr>
          <w:t xml:space="preserve"> Development </w:t>
        </w:r>
        <w:proofErr w:type="spellStart"/>
        <w:r w:rsidRPr="00982065">
          <w:rPr>
            <w:rStyle w:val="Collegamentoipertestuale"/>
            <w:sz w:val="22"/>
            <w:lang w:eastAsia="fr-BE"/>
          </w:rPr>
          <w:t>Umbrella</w:t>
        </w:r>
        <w:proofErr w:type="spellEnd"/>
        <w:r w:rsidRPr="00982065">
          <w:rPr>
            <w:rStyle w:val="Collegamentoipertestuale"/>
            <w:sz w:val="22"/>
            <w:lang w:eastAsia="fr-BE"/>
          </w:rPr>
          <w:t xml:space="preserve"> Fund)</w:t>
        </w:r>
      </w:hyperlink>
      <w:r w:rsidRPr="00982065">
        <w:rPr>
          <w:sz w:val="22"/>
          <w:lang w:eastAsia="fr-BE"/>
        </w:rPr>
        <w:t xml:space="preserve"> Health </w:t>
      </w:r>
      <w:proofErr w:type="spellStart"/>
      <w:r w:rsidRPr="00982065">
        <w:rPr>
          <w:sz w:val="22"/>
          <w:lang w:eastAsia="fr-BE"/>
        </w:rPr>
        <w:t>Compartment</w:t>
      </w:r>
      <w:proofErr w:type="spellEnd"/>
      <w:r w:rsidRPr="00982065">
        <w:rPr>
          <w:sz w:val="22"/>
          <w:lang w:eastAsia="fr-BE"/>
        </w:rPr>
        <w:t xml:space="preserve">, il veicolo finanziario del </w:t>
      </w:r>
      <w:hyperlink r:id="rId92" w:history="1">
        <w:r w:rsidRPr="00982065">
          <w:rPr>
            <w:rStyle w:val="Collegamentoipertestuale"/>
            <w:sz w:val="22"/>
            <w:lang w:eastAsia="fr-BE"/>
          </w:rPr>
          <w:t xml:space="preserve">Venture Centre of </w:t>
        </w:r>
        <w:proofErr w:type="spellStart"/>
        <w:r w:rsidRPr="00982065">
          <w:rPr>
            <w:rStyle w:val="Collegamentoipertestuale"/>
            <w:sz w:val="22"/>
            <w:lang w:eastAsia="fr-BE"/>
          </w:rPr>
          <w:t>Excellence</w:t>
        </w:r>
        <w:proofErr w:type="spellEnd"/>
        <w:r w:rsidRPr="00982065">
          <w:rPr>
            <w:rStyle w:val="Collegamentoipertestuale"/>
            <w:sz w:val="22"/>
            <w:lang w:eastAsia="fr-BE"/>
          </w:rPr>
          <w:t xml:space="preserve"> (</w:t>
        </w:r>
        <w:proofErr w:type="spellStart"/>
        <w:r w:rsidRPr="00982065">
          <w:rPr>
            <w:rStyle w:val="Collegamentoipertestuale"/>
            <w:sz w:val="22"/>
            <w:lang w:eastAsia="fr-BE"/>
          </w:rPr>
          <w:t>VCoE</w:t>
        </w:r>
        <w:proofErr w:type="spellEnd"/>
        <w:r w:rsidRPr="00982065">
          <w:rPr>
            <w:rStyle w:val="Collegamentoipertestuale"/>
            <w:sz w:val="22"/>
            <w:lang w:eastAsia="fr-BE"/>
          </w:rPr>
          <w:t>)</w:t>
        </w:r>
      </w:hyperlink>
      <w:r w:rsidRPr="00982065">
        <w:rPr>
          <w:sz w:val="22"/>
          <w:lang w:eastAsia="fr-BE"/>
        </w:rPr>
        <w:t xml:space="preserve">, </w:t>
      </w:r>
      <w:hyperlink r:id="rId93" w:history="1">
        <w:r w:rsidRPr="00982065">
          <w:rPr>
            <w:rStyle w:val="Collegamentoipertestuale"/>
            <w:sz w:val="22"/>
            <w:lang w:eastAsia="fr-BE"/>
          </w:rPr>
          <w:t xml:space="preserve">l'Institut </w:t>
        </w:r>
        <w:proofErr w:type="spellStart"/>
        <w:r w:rsidRPr="00982065">
          <w:rPr>
            <w:rStyle w:val="Collegamentoipertestuale"/>
            <w:sz w:val="22"/>
            <w:lang w:eastAsia="fr-BE"/>
          </w:rPr>
          <w:t>Mérieux</w:t>
        </w:r>
        <w:proofErr w:type="spellEnd"/>
      </w:hyperlink>
      <w:r w:rsidRPr="00982065">
        <w:rPr>
          <w:sz w:val="22"/>
          <w:lang w:eastAsia="fr-BE"/>
        </w:rPr>
        <w:t xml:space="preserve"> si è impegnato a sostenere </w:t>
      </w:r>
      <w:r w:rsidRPr="00982065">
        <w:rPr>
          <w:b/>
          <w:bCs/>
          <w:sz w:val="22"/>
          <w:lang w:eastAsia="fr-BE"/>
        </w:rPr>
        <w:t>l'ecosistema dell'innovazione sanitaria</w:t>
      </w:r>
      <w:r w:rsidRPr="00982065">
        <w:rPr>
          <w:sz w:val="22"/>
          <w:lang w:eastAsia="fr-BE"/>
        </w:rPr>
        <w:t xml:space="preserve"> per incoraggiare l'emergere e lo sviluppo delle aziende che definiranno la medicina di domani. Questo impegno rafforza i legami tra l'Institut </w:t>
      </w:r>
      <w:proofErr w:type="spellStart"/>
      <w:r w:rsidRPr="00982065">
        <w:rPr>
          <w:sz w:val="22"/>
          <w:lang w:eastAsia="fr-BE"/>
        </w:rPr>
        <w:t>Mérieux</w:t>
      </w:r>
      <w:proofErr w:type="spellEnd"/>
      <w:r w:rsidRPr="00982065">
        <w:rPr>
          <w:sz w:val="22"/>
          <w:lang w:eastAsia="fr-BE"/>
        </w:rPr>
        <w:t xml:space="preserve"> e </w:t>
      </w:r>
      <w:hyperlink r:id="rId94" w:history="1">
        <w:r w:rsidRPr="00982065">
          <w:rPr>
            <w:rStyle w:val="Collegamentoipertestuale"/>
            <w:sz w:val="22"/>
            <w:lang w:eastAsia="fr-BE"/>
          </w:rPr>
          <w:t>l'Istituto europeo per l'innovazione e la tecnologia in salute (EIT Health)</w:t>
        </w:r>
      </w:hyperlink>
      <w:r w:rsidRPr="00982065">
        <w:rPr>
          <w:sz w:val="22"/>
          <w:lang w:eastAsia="fr-BE"/>
        </w:rPr>
        <w:t>.</w:t>
      </w:r>
    </w:p>
    <w:p w14:paraId="74591082" w14:textId="77777777" w:rsidR="00982065" w:rsidRPr="00982065" w:rsidRDefault="00982065" w:rsidP="00982065">
      <w:pPr>
        <w:rPr>
          <w:sz w:val="22"/>
          <w:u w:val="single"/>
          <w:lang w:eastAsia="fr-BE"/>
        </w:rPr>
      </w:pPr>
      <w:r w:rsidRPr="00982065">
        <w:rPr>
          <w:sz w:val="22"/>
          <w:u w:val="single"/>
          <w:lang w:eastAsia="fr-BE"/>
        </w:rPr>
        <w:t>Contesto</w:t>
      </w:r>
    </w:p>
    <w:p w14:paraId="17DB51E0" w14:textId="77777777" w:rsidR="00982065" w:rsidRPr="00982065" w:rsidRDefault="00982065" w:rsidP="00982065">
      <w:pPr>
        <w:rPr>
          <w:sz w:val="22"/>
          <w:lang w:eastAsia="fr-BE"/>
        </w:rPr>
      </w:pPr>
      <w:r w:rsidRPr="00982065">
        <w:rPr>
          <w:sz w:val="22"/>
          <w:lang w:eastAsia="fr-BE"/>
        </w:rPr>
        <w:t xml:space="preserve">In qualità di azienda indipendente a conduzione familiare, l'Institut </w:t>
      </w:r>
      <w:proofErr w:type="spellStart"/>
      <w:r w:rsidRPr="00982065">
        <w:rPr>
          <w:sz w:val="22"/>
          <w:lang w:eastAsia="fr-BE"/>
        </w:rPr>
        <w:t>Mérieux</w:t>
      </w:r>
      <w:proofErr w:type="spellEnd"/>
      <w:r w:rsidRPr="00982065">
        <w:rPr>
          <w:sz w:val="22"/>
          <w:lang w:eastAsia="fr-BE"/>
        </w:rPr>
        <w:t xml:space="preserve"> si dedica alla </w:t>
      </w:r>
      <w:r w:rsidRPr="00982065">
        <w:rPr>
          <w:b/>
          <w:bCs/>
          <w:sz w:val="22"/>
          <w:lang w:eastAsia="fr-BE"/>
        </w:rPr>
        <w:t>lotta contro le malattie infettive</w:t>
      </w:r>
      <w:r w:rsidRPr="00982065">
        <w:rPr>
          <w:sz w:val="22"/>
          <w:lang w:eastAsia="fr-BE"/>
        </w:rPr>
        <w:t xml:space="preserve"> e i tumori, con una visione globale e a lungo termine. EIT Health è, invece, una rete di innovatori sanitari best-in-class sostenuti dall'UE. Collabora a livello transfrontaliero per fornire </w:t>
      </w:r>
      <w:r w:rsidRPr="00982065">
        <w:rPr>
          <w:b/>
          <w:bCs/>
          <w:sz w:val="22"/>
          <w:lang w:eastAsia="fr-BE"/>
        </w:rPr>
        <w:t>nuove soluzioni</w:t>
      </w:r>
      <w:r w:rsidRPr="00982065">
        <w:rPr>
          <w:sz w:val="22"/>
          <w:lang w:eastAsia="fr-BE"/>
        </w:rPr>
        <w:t xml:space="preserve"> che possano </w:t>
      </w:r>
      <w:r w:rsidRPr="00982065">
        <w:rPr>
          <w:sz w:val="22"/>
          <w:lang w:eastAsia="fr-BE"/>
        </w:rPr>
        <w:lastRenderedPageBreak/>
        <w:t>consentire ai cittadini europei di vivere una vita più lunga e più sana.</w:t>
      </w:r>
    </w:p>
    <w:p w14:paraId="53E0C196" w14:textId="77777777" w:rsidR="00982065" w:rsidRPr="00982065" w:rsidRDefault="00982065" w:rsidP="00982065">
      <w:pPr>
        <w:rPr>
          <w:sz w:val="22"/>
          <w:lang w:eastAsia="fr-BE"/>
        </w:rPr>
      </w:pPr>
      <w:r w:rsidRPr="00982065">
        <w:rPr>
          <w:sz w:val="22"/>
          <w:lang w:eastAsia="fr-BE"/>
        </w:rPr>
        <w:t xml:space="preserve">Lanciato ufficialmente nel 2020 dal Fondo europeo per gli investimenti (FEI) e dall'EIT Health durante la seconda edizione </w:t>
      </w:r>
      <w:hyperlink r:id="rId95" w:history="1">
        <w:r w:rsidRPr="00982065">
          <w:rPr>
            <w:rStyle w:val="Collegamentoipertestuale"/>
            <w:sz w:val="22"/>
            <w:lang w:eastAsia="fr-BE"/>
          </w:rPr>
          <w:t xml:space="preserve">degli </w:t>
        </w:r>
        <w:proofErr w:type="spellStart"/>
        <w:r w:rsidRPr="00982065">
          <w:rPr>
            <w:rStyle w:val="Collegamentoipertestuale"/>
            <w:sz w:val="22"/>
            <w:lang w:eastAsia="fr-BE"/>
          </w:rPr>
          <w:t>HealthTech</w:t>
        </w:r>
        <w:proofErr w:type="spellEnd"/>
        <w:r w:rsidRPr="00982065">
          <w:rPr>
            <w:rStyle w:val="Collegamentoipertestuale"/>
            <w:sz w:val="22"/>
            <w:lang w:eastAsia="fr-BE"/>
          </w:rPr>
          <w:t xml:space="preserve"> Innovation Days</w:t>
        </w:r>
      </w:hyperlink>
      <w:r w:rsidRPr="00982065">
        <w:rPr>
          <w:sz w:val="22"/>
          <w:lang w:eastAsia="fr-BE"/>
        </w:rPr>
        <w:t xml:space="preserve">, </w:t>
      </w:r>
      <w:hyperlink r:id="rId96" w:history="1">
        <w:r w:rsidRPr="00982065">
          <w:rPr>
            <w:rStyle w:val="Collegamentoipertestuale"/>
            <w:sz w:val="22"/>
            <w:lang w:eastAsia="fr-BE"/>
          </w:rPr>
          <w:t xml:space="preserve">il Venture Centre of </w:t>
        </w:r>
        <w:proofErr w:type="spellStart"/>
        <w:r w:rsidRPr="00982065">
          <w:rPr>
            <w:rStyle w:val="Collegamentoipertestuale"/>
            <w:sz w:val="22"/>
            <w:lang w:eastAsia="fr-BE"/>
          </w:rPr>
          <w:t>Excellence</w:t>
        </w:r>
        <w:proofErr w:type="spellEnd"/>
      </w:hyperlink>
      <w:r w:rsidRPr="00982065">
        <w:rPr>
          <w:sz w:val="22"/>
          <w:lang w:eastAsia="fr-BE"/>
        </w:rPr>
        <w:t xml:space="preserve"> è un programma che risponde alle </w:t>
      </w:r>
      <w:r w:rsidRPr="00982065">
        <w:rPr>
          <w:b/>
          <w:bCs/>
          <w:sz w:val="22"/>
          <w:lang w:eastAsia="fr-BE"/>
        </w:rPr>
        <w:t>sfide dell'innovazione</w:t>
      </w:r>
      <w:r w:rsidRPr="00982065">
        <w:rPr>
          <w:sz w:val="22"/>
          <w:lang w:eastAsia="fr-BE"/>
        </w:rPr>
        <w:t xml:space="preserve"> dell'Institut </w:t>
      </w:r>
      <w:proofErr w:type="spellStart"/>
      <w:r w:rsidRPr="00982065">
        <w:rPr>
          <w:sz w:val="22"/>
          <w:lang w:eastAsia="fr-BE"/>
        </w:rPr>
        <w:t>Mérieux</w:t>
      </w:r>
      <w:proofErr w:type="spellEnd"/>
      <w:r w:rsidRPr="00982065">
        <w:rPr>
          <w:sz w:val="22"/>
          <w:lang w:eastAsia="fr-BE"/>
        </w:rPr>
        <w:t xml:space="preserve">. Riunirà 15-20 fondi di venture capital e 15-20 operatori della salute industriale che rappresentano una capacità di investimento di oltre 2 miliardi di euro, in 15 anni. In tal modo, consentirà il sostegno di quasi 200 PMI "promettenti" in tutti i settori delle scienze della vita in Europa, accompagnandole nel loro sviluppo dalla fase </w:t>
      </w:r>
      <w:proofErr w:type="spellStart"/>
      <w:r w:rsidRPr="00982065">
        <w:rPr>
          <w:sz w:val="22"/>
          <w:lang w:eastAsia="fr-BE"/>
        </w:rPr>
        <w:t>Seed</w:t>
      </w:r>
      <w:proofErr w:type="spellEnd"/>
      <w:r w:rsidRPr="00982065">
        <w:rPr>
          <w:sz w:val="22"/>
          <w:lang w:eastAsia="fr-BE"/>
        </w:rPr>
        <w:t xml:space="preserve"> + in poi.</w:t>
      </w:r>
    </w:p>
    <w:p w14:paraId="706F6EB5" w14:textId="77777777" w:rsidR="00982065" w:rsidRPr="00982065" w:rsidRDefault="00982065" w:rsidP="00982065">
      <w:pPr>
        <w:pStyle w:val="Titolo2"/>
        <w:rPr>
          <w:sz w:val="22"/>
          <w:szCs w:val="22"/>
        </w:rPr>
      </w:pPr>
    </w:p>
    <w:p w14:paraId="7DF70013" w14:textId="77777777" w:rsidR="00982065" w:rsidRPr="00982065" w:rsidRDefault="00982065" w:rsidP="00982065">
      <w:pPr>
        <w:rPr>
          <w:sz w:val="22"/>
          <w:lang w:eastAsia="fr-BE"/>
        </w:rPr>
      </w:pPr>
    </w:p>
    <w:p w14:paraId="07CACF85" w14:textId="77777777" w:rsidR="00982065" w:rsidRPr="00982065" w:rsidRDefault="004A2812" w:rsidP="00982065">
      <w:pPr>
        <w:pStyle w:val="Titolo2"/>
        <w:rPr>
          <w:sz w:val="22"/>
          <w:szCs w:val="22"/>
        </w:rPr>
      </w:pPr>
      <w:hyperlink r:id="rId97" w:history="1">
        <w:bookmarkStart w:id="52" w:name="_Toc100830294"/>
        <w:bookmarkStart w:id="53" w:name="_Toc101437462"/>
        <w:r w:rsidR="00982065" w:rsidRPr="00982065">
          <w:rPr>
            <w:rStyle w:val="Collegamentoipertestuale"/>
            <w:sz w:val="22"/>
            <w:szCs w:val="22"/>
          </w:rPr>
          <w:t>Transizione verde: modernizzare norme UE sulle emissioni industriali</w:t>
        </w:r>
        <w:bookmarkEnd w:id="52"/>
        <w:bookmarkEnd w:id="53"/>
      </w:hyperlink>
      <w:r w:rsidR="00982065" w:rsidRPr="00982065">
        <w:rPr>
          <w:rStyle w:val="Collegamentoipertestuale"/>
          <w:sz w:val="22"/>
          <w:szCs w:val="22"/>
        </w:rPr>
        <w:t xml:space="preserve"> </w:t>
      </w:r>
    </w:p>
    <w:p w14:paraId="0A87C31D" w14:textId="77777777" w:rsidR="00982065" w:rsidRPr="00982065" w:rsidRDefault="00982065" w:rsidP="00982065">
      <w:pPr>
        <w:rPr>
          <w:sz w:val="22"/>
        </w:rPr>
      </w:pPr>
      <w:r w:rsidRPr="00982065">
        <w:rPr>
          <w:sz w:val="22"/>
        </w:rPr>
        <w:t xml:space="preserve">Il 5 aprile la Commissione europea ha presentato una serie di </w:t>
      </w:r>
      <w:hyperlink r:id="rId98" w:history="1">
        <w:r w:rsidRPr="00982065">
          <w:rPr>
            <w:rStyle w:val="Collegamentoipertestuale"/>
            <w:sz w:val="22"/>
          </w:rPr>
          <w:t>proposte</w:t>
        </w:r>
      </w:hyperlink>
      <w:r w:rsidRPr="00982065">
        <w:rPr>
          <w:sz w:val="22"/>
        </w:rPr>
        <w:t xml:space="preserve"> per l’aggiornamento della </w:t>
      </w:r>
      <w:hyperlink r:id="rId99" w:history="1">
        <w:r w:rsidRPr="00982065">
          <w:rPr>
            <w:rStyle w:val="Collegamentoipertestuale"/>
            <w:sz w:val="22"/>
          </w:rPr>
          <w:t>regolamentazione sulle emissioni industriali</w:t>
        </w:r>
      </w:hyperlink>
      <w:r w:rsidRPr="00982065">
        <w:rPr>
          <w:sz w:val="22"/>
        </w:rPr>
        <w:t xml:space="preserve"> volte alla prevenzione e riduzione dell’inquinamento. In questo modo si cerca di orientare gli investimenti industriali necessari alla transizione dell'Europa verso un'economia a inquinamento zero, competitiva e climaticamente neutra entro il 2050.  </w:t>
      </w:r>
    </w:p>
    <w:p w14:paraId="1554DFF1" w14:textId="77777777" w:rsidR="00982065" w:rsidRPr="00982065" w:rsidRDefault="00982065" w:rsidP="00982065">
      <w:pPr>
        <w:rPr>
          <w:sz w:val="22"/>
          <w:u w:val="single"/>
        </w:rPr>
      </w:pPr>
      <w:r w:rsidRPr="00982065">
        <w:rPr>
          <w:sz w:val="22"/>
          <w:u w:val="single"/>
        </w:rPr>
        <w:t xml:space="preserve">Contesto </w:t>
      </w:r>
    </w:p>
    <w:p w14:paraId="741FE110" w14:textId="77777777" w:rsidR="00982065" w:rsidRPr="00982065" w:rsidRDefault="00982065" w:rsidP="00982065">
      <w:pPr>
        <w:rPr>
          <w:sz w:val="22"/>
        </w:rPr>
      </w:pPr>
      <w:r w:rsidRPr="00982065">
        <w:rPr>
          <w:sz w:val="22"/>
        </w:rPr>
        <w:t xml:space="preserve">Le sostanze nocive rilasciate nell’atmosfera dalle attività industriali hanno provocato un aumento dell’inquinamento che ha portato a </w:t>
      </w:r>
      <w:r w:rsidRPr="00982065">
        <w:rPr>
          <w:b/>
          <w:bCs/>
          <w:sz w:val="22"/>
        </w:rPr>
        <w:t>numerosi problemi di salute</w:t>
      </w:r>
      <w:r w:rsidRPr="00982065">
        <w:rPr>
          <w:sz w:val="22"/>
        </w:rPr>
        <w:t xml:space="preserve">, oltre a </w:t>
      </w:r>
      <w:r w:rsidRPr="00982065">
        <w:rPr>
          <w:b/>
          <w:bCs/>
          <w:sz w:val="22"/>
        </w:rPr>
        <w:t>danneggiare l’ecosistema</w:t>
      </w:r>
      <w:r w:rsidRPr="00982065">
        <w:rPr>
          <w:sz w:val="22"/>
        </w:rPr>
        <w:t xml:space="preserve">, le colture e gli immobili. </w:t>
      </w:r>
    </w:p>
    <w:p w14:paraId="060A0BB7" w14:textId="77777777" w:rsidR="00982065" w:rsidRPr="00982065" w:rsidRDefault="00982065" w:rsidP="00982065">
      <w:pPr>
        <w:rPr>
          <w:sz w:val="22"/>
        </w:rPr>
      </w:pPr>
      <w:r w:rsidRPr="00982065">
        <w:rPr>
          <w:sz w:val="22"/>
        </w:rPr>
        <w:t xml:space="preserve">Grazie alla direttiva sulle emissioni industriali, negli ultimi 15 anni le emissioni nell'atmosfera di molti inquinanti riconducibili agli impianti </w:t>
      </w:r>
      <w:r w:rsidRPr="00982065">
        <w:rPr>
          <w:sz w:val="22"/>
        </w:rPr>
        <w:t xml:space="preserve">industriali e agli allevamenti intensivi di grandi dimensioni sono </w:t>
      </w:r>
      <w:r w:rsidRPr="00982065">
        <w:rPr>
          <w:b/>
          <w:bCs/>
          <w:sz w:val="22"/>
        </w:rPr>
        <w:t>diminuite del 40-75 %.</w:t>
      </w:r>
    </w:p>
    <w:p w14:paraId="4A702A58" w14:textId="77777777" w:rsidR="00982065" w:rsidRPr="00982065" w:rsidRDefault="00982065" w:rsidP="00982065">
      <w:pPr>
        <w:rPr>
          <w:sz w:val="22"/>
        </w:rPr>
      </w:pPr>
      <w:r w:rsidRPr="00982065">
        <w:rPr>
          <w:sz w:val="22"/>
        </w:rPr>
        <w:t xml:space="preserve">Al fine di stimolare l’innovazione si pensa a una </w:t>
      </w:r>
      <w:r w:rsidRPr="00982065">
        <w:rPr>
          <w:b/>
          <w:bCs/>
          <w:sz w:val="22"/>
        </w:rPr>
        <w:t xml:space="preserve">revisione della normativa </w:t>
      </w:r>
      <w:r w:rsidRPr="00982065">
        <w:rPr>
          <w:sz w:val="22"/>
        </w:rPr>
        <w:t>attualmente in vigore, che introduca un nuovo metodo di verifica globale sulle emissioni industriali, attualmente eseguita in circa 50.000 grandi impianti industriali e allevamenti intensivi in Europa. Questi impianti sono tenuti a osservare specifiche condizioni di emissione applicando le "</w:t>
      </w:r>
      <w:r w:rsidRPr="00982065">
        <w:rPr>
          <w:b/>
          <w:bCs/>
          <w:sz w:val="22"/>
        </w:rPr>
        <w:t>migliori tecniche disponibili</w:t>
      </w:r>
      <w:r w:rsidRPr="00982065">
        <w:rPr>
          <w:sz w:val="22"/>
        </w:rPr>
        <w:t xml:space="preserve">" per ciascuna attività, stabilite congiuntamente da industria, esperti nazionali, Commissione e società civile. </w:t>
      </w:r>
    </w:p>
    <w:p w14:paraId="4C155B05" w14:textId="77777777" w:rsidR="00982065" w:rsidRPr="00982065" w:rsidRDefault="00982065" w:rsidP="00982065">
      <w:pPr>
        <w:rPr>
          <w:sz w:val="22"/>
        </w:rPr>
      </w:pPr>
      <w:r w:rsidRPr="00982065">
        <w:rPr>
          <w:sz w:val="22"/>
        </w:rPr>
        <w:t xml:space="preserve">Le nuove proposte mirano a valutare </w:t>
      </w:r>
      <w:r w:rsidRPr="00982065">
        <w:rPr>
          <w:b/>
          <w:bCs/>
          <w:sz w:val="22"/>
        </w:rPr>
        <w:t>ulteriori fonti di emissione</w:t>
      </w:r>
      <w:r w:rsidRPr="00982065">
        <w:rPr>
          <w:sz w:val="22"/>
        </w:rPr>
        <w:t xml:space="preserve">, perfezionare l'efficienza del sistema di autorizzazione, diminuire i costi amministrativi, aumentare la trasparenza e fornire maggiore sostegno alle tecnologie sperimentali e ad altri approcci innovativi.  </w:t>
      </w:r>
    </w:p>
    <w:p w14:paraId="6A519B9E" w14:textId="77777777" w:rsidR="00982065" w:rsidRPr="00982065" w:rsidRDefault="00982065" w:rsidP="00982065">
      <w:pPr>
        <w:rPr>
          <w:sz w:val="22"/>
        </w:rPr>
      </w:pPr>
      <w:r w:rsidRPr="00982065">
        <w:rPr>
          <w:sz w:val="22"/>
        </w:rPr>
        <w:t xml:space="preserve">Il quadro vigente dovrebbe essere integrato da nuove misure volte a migliorarne </w:t>
      </w:r>
      <w:r w:rsidRPr="00982065">
        <w:rPr>
          <w:b/>
          <w:bCs/>
          <w:sz w:val="22"/>
        </w:rPr>
        <w:t>l'efficacia complessiva</w:t>
      </w:r>
      <w:r w:rsidRPr="00982065">
        <w:rPr>
          <w:sz w:val="22"/>
        </w:rPr>
        <w:t>, tra le quali:</w:t>
      </w:r>
    </w:p>
    <w:p w14:paraId="57CBDD34" w14:textId="77777777" w:rsidR="00982065" w:rsidRPr="00982065" w:rsidRDefault="00982065" w:rsidP="00982065">
      <w:pPr>
        <w:pStyle w:val="Paragrafoelenco"/>
        <w:numPr>
          <w:ilvl w:val="0"/>
          <w:numId w:val="31"/>
        </w:numPr>
        <w:rPr>
          <w:sz w:val="22"/>
          <w:lang w:val="it-IT"/>
        </w:rPr>
      </w:pPr>
      <w:r w:rsidRPr="00982065">
        <w:rPr>
          <w:sz w:val="22"/>
          <w:lang w:val="it-IT"/>
        </w:rPr>
        <w:t>autorizzazioni più efficaci per gli impianti;</w:t>
      </w:r>
    </w:p>
    <w:p w14:paraId="42F207CE" w14:textId="77777777" w:rsidR="00982065" w:rsidRPr="00982065" w:rsidRDefault="00982065" w:rsidP="00982065">
      <w:pPr>
        <w:pStyle w:val="Paragrafoelenco"/>
        <w:numPr>
          <w:ilvl w:val="0"/>
          <w:numId w:val="31"/>
        </w:numPr>
        <w:rPr>
          <w:sz w:val="22"/>
          <w:lang w:val="it-IT"/>
        </w:rPr>
      </w:pPr>
      <w:r w:rsidRPr="00982065">
        <w:rPr>
          <w:sz w:val="22"/>
          <w:lang w:val="it-IT"/>
        </w:rPr>
        <w:t>più sostegno ai pionieri dell'innovazione nell'UE;</w:t>
      </w:r>
    </w:p>
    <w:p w14:paraId="5A224399" w14:textId="77777777" w:rsidR="00982065" w:rsidRPr="00982065" w:rsidRDefault="00982065" w:rsidP="00982065">
      <w:pPr>
        <w:pStyle w:val="Paragrafoelenco"/>
        <w:numPr>
          <w:ilvl w:val="0"/>
          <w:numId w:val="31"/>
        </w:numPr>
        <w:rPr>
          <w:sz w:val="22"/>
          <w:lang w:val="it-IT"/>
        </w:rPr>
      </w:pPr>
      <w:r w:rsidRPr="00982065">
        <w:rPr>
          <w:sz w:val="22"/>
          <w:lang w:val="it-IT"/>
        </w:rPr>
        <w:t>sostegno agli investimenti dell'industria a favore dell'economia circolare;</w:t>
      </w:r>
    </w:p>
    <w:p w14:paraId="6F8835A5" w14:textId="77777777" w:rsidR="00982065" w:rsidRPr="00982065" w:rsidRDefault="00982065" w:rsidP="00982065">
      <w:pPr>
        <w:pStyle w:val="Paragrafoelenco"/>
        <w:numPr>
          <w:ilvl w:val="0"/>
          <w:numId w:val="31"/>
        </w:numPr>
        <w:rPr>
          <w:sz w:val="22"/>
          <w:lang w:val="it-IT"/>
        </w:rPr>
      </w:pPr>
      <w:r w:rsidRPr="00982065">
        <w:rPr>
          <w:sz w:val="22"/>
          <w:lang w:val="it-IT"/>
        </w:rPr>
        <w:t>sinergie tra "disinquinamento" e decarbonizzazione.</w:t>
      </w:r>
    </w:p>
    <w:p w14:paraId="577EFED0" w14:textId="77777777" w:rsidR="00982065" w:rsidRPr="00982065" w:rsidRDefault="00982065" w:rsidP="00982065">
      <w:pPr>
        <w:rPr>
          <w:sz w:val="22"/>
        </w:rPr>
      </w:pPr>
      <w:r w:rsidRPr="00982065">
        <w:rPr>
          <w:sz w:val="22"/>
        </w:rPr>
        <w:t xml:space="preserve">Inoltre, le nuove norme dovrebbero applicarsi a un maggior numero di </w:t>
      </w:r>
      <w:r w:rsidRPr="00982065">
        <w:rPr>
          <w:b/>
          <w:bCs/>
          <w:sz w:val="22"/>
        </w:rPr>
        <w:t>impianti</w:t>
      </w:r>
      <w:r w:rsidRPr="00982065">
        <w:rPr>
          <w:sz w:val="22"/>
        </w:rPr>
        <w:t>: allevamenti intensivi su vasta scala, estrazione di metalli e minerali industriali e produzione di batterie su larga scala.</w:t>
      </w:r>
    </w:p>
    <w:p w14:paraId="3E0265C7" w14:textId="77777777" w:rsidR="00982065" w:rsidRPr="00982065" w:rsidRDefault="004A2812" w:rsidP="00982065">
      <w:pPr>
        <w:rPr>
          <w:sz w:val="22"/>
        </w:rPr>
      </w:pPr>
      <w:hyperlink r:id="rId100" w:anchor=":~:text=is%20E%2DPRTR%3F-,The%20European%20Pollutant%20Release%20and%20Transfer%20Register%20(E%2DPRTR),in%20Iceland%2C%20Liechtenstein%20and%20Norway." w:history="1">
        <w:r w:rsidR="00982065" w:rsidRPr="00982065">
          <w:rPr>
            <w:rStyle w:val="Collegamentoipertestuale"/>
            <w:sz w:val="22"/>
          </w:rPr>
          <w:t>Il registro europeo delle emissioni e dei trasferimenti di sostanze</w:t>
        </w:r>
      </w:hyperlink>
      <w:r w:rsidR="00982065" w:rsidRPr="00982065">
        <w:rPr>
          <w:sz w:val="22"/>
        </w:rPr>
        <w:t xml:space="preserve"> inquinanti diventerà </w:t>
      </w:r>
      <w:hyperlink r:id="rId101" w:history="1">
        <w:r w:rsidR="00982065" w:rsidRPr="00982065">
          <w:rPr>
            <w:rStyle w:val="Collegamentoipertestuale"/>
            <w:sz w:val="22"/>
          </w:rPr>
          <w:t>un portale sulle emissioni industriali nell'UE</w:t>
        </w:r>
      </w:hyperlink>
      <w:r w:rsidR="00982065" w:rsidRPr="00982065">
        <w:rPr>
          <w:sz w:val="22"/>
        </w:rPr>
        <w:t xml:space="preserve"> dove i cittadini potranno consultare dati sulle autorizzazioni concesse in Europa e reperire </w:t>
      </w:r>
      <w:r w:rsidR="00982065" w:rsidRPr="00982065">
        <w:rPr>
          <w:sz w:val="22"/>
        </w:rPr>
        <w:lastRenderedPageBreak/>
        <w:t xml:space="preserve">facilmente informazioni sulle attività inquinanti nella loro zona.  </w:t>
      </w:r>
    </w:p>
    <w:p w14:paraId="7D075290" w14:textId="77777777" w:rsidR="00982065" w:rsidRPr="00982065" w:rsidRDefault="00982065" w:rsidP="00982065">
      <w:pPr>
        <w:rPr>
          <w:sz w:val="22"/>
        </w:rPr>
      </w:pPr>
      <w:r w:rsidRPr="00982065">
        <w:rPr>
          <w:sz w:val="22"/>
        </w:rPr>
        <w:t xml:space="preserve">La proposta della Commissione concede agli Stati membri </w:t>
      </w:r>
      <w:r w:rsidRPr="00982065">
        <w:rPr>
          <w:b/>
          <w:bCs/>
          <w:sz w:val="22"/>
        </w:rPr>
        <w:t>18 mesi</w:t>
      </w:r>
      <w:r w:rsidRPr="00982065">
        <w:rPr>
          <w:sz w:val="22"/>
        </w:rPr>
        <w:t xml:space="preserve"> per recepire la direttiva nel diritto nazionale dopo l'adozione da parte del Parlamento europeo e del Consiglio.</w:t>
      </w:r>
    </w:p>
    <w:p w14:paraId="1CF76543" w14:textId="77777777" w:rsidR="00982065" w:rsidRPr="00982065" w:rsidRDefault="00982065" w:rsidP="00982065">
      <w:pPr>
        <w:rPr>
          <w:sz w:val="22"/>
        </w:rPr>
      </w:pPr>
    </w:p>
    <w:p w14:paraId="59F4740F" w14:textId="77777777" w:rsidR="00982065" w:rsidRPr="00982065" w:rsidRDefault="004A2812" w:rsidP="00982065">
      <w:pPr>
        <w:pStyle w:val="Titolo2"/>
        <w:rPr>
          <w:sz w:val="22"/>
          <w:szCs w:val="22"/>
        </w:rPr>
      </w:pPr>
      <w:hyperlink r:id="rId102" w:history="1">
        <w:bookmarkStart w:id="54" w:name="_Toc100830295"/>
        <w:bookmarkStart w:id="55" w:name="_Toc101437463"/>
        <w:r w:rsidR="00982065" w:rsidRPr="00982065">
          <w:rPr>
            <w:rStyle w:val="Collegamentoipertestuale"/>
            <w:sz w:val="22"/>
            <w:szCs w:val="22"/>
          </w:rPr>
          <w:t xml:space="preserve">Il fondo </w:t>
        </w:r>
        <w:proofErr w:type="spellStart"/>
        <w:r w:rsidR="00982065" w:rsidRPr="00982065">
          <w:rPr>
            <w:rStyle w:val="Collegamentoipertestuale"/>
            <w:sz w:val="22"/>
            <w:szCs w:val="22"/>
          </w:rPr>
          <w:t>InvestEU</w:t>
        </w:r>
        <w:proofErr w:type="spellEnd"/>
        <w:r w:rsidR="00982065" w:rsidRPr="00982065">
          <w:rPr>
            <w:rStyle w:val="Collegamentoipertestuale"/>
            <w:sz w:val="22"/>
            <w:szCs w:val="22"/>
          </w:rPr>
          <w:t xml:space="preserve"> sostiene i primi progetti</w:t>
        </w:r>
        <w:bookmarkEnd w:id="54"/>
        <w:bookmarkEnd w:id="55"/>
      </w:hyperlink>
    </w:p>
    <w:p w14:paraId="1215508C" w14:textId="77777777" w:rsidR="00982065" w:rsidRPr="00982065" w:rsidRDefault="00982065" w:rsidP="00982065">
      <w:pPr>
        <w:rPr>
          <w:sz w:val="22"/>
          <w:lang w:eastAsia="fr-BE"/>
        </w:rPr>
      </w:pPr>
      <w:r w:rsidRPr="00982065">
        <w:rPr>
          <w:sz w:val="22"/>
          <w:lang w:eastAsia="fr-BE"/>
        </w:rPr>
        <w:t xml:space="preserve">A seguito della firma </w:t>
      </w:r>
      <w:hyperlink r:id="rId103" w:history="1">
        <w:r w:rsidRPr="00982065">
          <w:rPr>
            <w:rStyle w:val="Collegamentoipertestuale"/>
            <w:sz w:val="22"/>
            <w:lang w:eastAsia="fr-BE"/>
          </w:rPr>
          <w:t xml:space="preserve">dell'accordo di garanzia </w:t>
        </w:r>
        <w:proofErr w:type="spellStart"/>
        <w:r w:rsidRPr="00982065">
          <w:rPr>
            <w:rStyle w:val="Collegamentoipertestuale"/>
            <w:sz w:val="22"/>
            <w:lang w:eastAsia="fr-BE"/>
          </w:rPr>
          <w:t>InvestEU</w:t>
        </w:r>
        <w:proofErr w:type="spellEnd"/>
      </w:hyperlink>
      <w:r w:rsidRPr="00982065">
        <w:rPr>
          <w:sz w:val="22"/>
          <w:lang w:eastAsia="fr-BE"/>
        </w:rPr>
        <w:t xml:space="preserve"> tra la Commissione europea e la Banca europea per gli investimenti (EIB) in marzo, il comitato per gli investimenti </w:t>
      </w:r>
      <w:proofErr w:type="spellStart"/>
      <w:r w:rsidRPr="00982065">
        <w:rPr>
          <w:sz w:val="22"/>
          <w:lang w:eastAsia="fr-BE"/>
        </w:rPr>
        <w:t>InvestEU</w:t>
      </w:r>
      <w:proofErr w:type="spellEnd"/>
      <w:r w:rsidRPr="00982065">
        <w:rPr>
          <w:sz w:val="22"/>
          <w:lang w:eastAsia="fr-BE"/>
        </w:rPr>
        <w:t xml:space="preserve"> ha confermato il 1° aprile la garanzia dell'UE per un finanziamento della EIB  di </w:t>
      </w:r>
      <w:r w:rsidRPr="00982065">
        <w:rPr>
          <w:b/>
          <w:bCs/>
          <w:sz w:val="22"/>
          <w:lang w:eastAsia="fr-BE"/>
        </w:rPr>
        <w:t>1,9 miliardi di euro</w:t>
      </w:r>
      <w:r w:rsidRPr="00982065">
        <w:rPr>
          <w:sz w:val="22"/>
          <w:lang w:eastAsia="fr-BE"/>
        </w:rPr>
        <w:t xml:space="preserve"> volto a sostenere investimenti per l'energia pulita, l'istruzione, il miglioramento della connessione Internet, le infrastrutture idriche e delle acque reflue.</w:t>
      </w:r>
    </w:p>
    <w:p w14:paraId="56BFD051" w14:textId="77777777" w:rsidR="00982065" w:rsidRPr="00982065" w:rsidRDefault="00982065" w:rsidP="00982065">
      <w:pPr>
        <w:rPr>
          <w:b/>
          <w:bCs/>
          <w:sz w:val="22"/>
          <w:lang w:eastAsia="fr-BE"/>
        </w:rPr>
      </w:pPr>
      <w:r w:rsidRPr="00982065">
        <w:rPr>
          <w:sz w:val="22"/>
          <w:lang w:eastAsia="fr-BE"/>
        </w:rPr>
        <w:t xml:space="preserve">I </w:t>
      </w:r>
      <w:r w:rsidRPr="00982065">
        <w:rPr>
          <w:b/>
          <w:bCs/>
          <w:sz w:val="22"/>
          <w:lang w:eastAsia="fr-BE"/>
        </w:rPr>
        <w:t>primi progetti</w:t>
      </w:r>
      <w:r w:rsidRPr="00982065">
        <w:rPr>
          <w:sz w:val="22"/>
          <w:lang w:eastAsia="fr-BE"/>
        </w:rPr>
        <w:t xml:space="preserve"> a beneficiare della nuova garanzia dell'UE rientrano nella </w:t>
      </w:r>
      <w:r w:rsidRPr="00982065">
        <w:rPr>
          <w:b/>
          <w:bCs/>
          <w:sz w:val="22"/>
          <w:lang w:eastAsia="fr-BE"/>
        </w:rPr>
        <w:t>finestra per gli investimenti sociali e le competenze</w:t>
      </w:r>
      <w:r w:rsidRPr="00982065">
        <w:rPr>
          <w:sz w:val="22"/>
          <w:lang w:eastAsia="fr-BE"/>
        </w:rPr>
        <w:t xml:space="preserve"> di </w:t>
      </w:r>
      <w:proofErr w:type="spellStart"/>
      <w:r w:rsidRPr="00982065">
        <w:rPr>
          <w:b/>
          <w:bCs/>
          <w:sz w:val="22"/>
          <w:lang w:eastAsia="fr-BE"/>
        </w:rPr>
        <w:t>InvestEU</w:t>
      </w:r>
      <w:proofErr w:type="spellEnd"/>
      <w:r w:rsidRPr="00982065">
        <w:rPr>
          <w:sz w:val="22"/>
          <w:lang w:eastAsia="fr-BE"/>
        </w:rPr>
        <w:t xml:space="preserve"> e nella </w:t>
      </w:r>
      <w:r w:rsidRPr="00982065">
        <w:rPr>
          <w:b/>
          <w:bCs/>
          <w:sz w:val="22"/>
          <w:lang w:eastAsia="fr-BE"/>
        </w:rPr>
        <w:t>finestra per le infrastrutture sostenibili.</w:t>
      </w:r>
    </w:p>
    <w:p w14:paraId="17A79BE1" w14:textId="77777777" w:rsidR="00982065" w:rsidRPr="00982065" w:rsidRDefault="00982065" w:rsidP="00982065">
      <w:pPr>
        <w:rPr>
          <w:sz w:val="22"/>
          <w:lang w:eastAsia="fr-BE"/>
        </w:rPr>
      </w:pPr>
      <w:r w:rsidRPr="00982065">
        <w:rPr>
          <w:sz w:val="22"/>
          <w:lang w:eastAsia="fr-BE"/>
        </w:rPr>
        <w:t xml:space="preserve">Il finanziamento sostenuto dalla garanzia dell'UE sosterrà gli investimenti in tutta l'UE. I dettagli sui progetti saranno pubblicati al seguente </w:t>
      </w:r>
      <w:hyperlink r:id="rId104" w:history="1">
        <w:r w:rsidRPr="00982065">
          <w:rPr>
            <w:rStyle w:val="Collegamentoipertestuale"/>
            <w:sz w:val="22"/>
            <w:lang w:eastAsia="fr-BE"/>
          </w:rPr>
          <w:t>link</w:t>
        </w:r>
      </w:hyperlink>
      <w:r w:rsidRPr="00982065">
        <w:rPr>
          <w:sz w:val="22"/>
          <w:lang w:eastAsia="fr-BE"/>
        </w:rPr>
        <w:t xml:space="preserve">. </w:t>
      </w:r>
    </w:p>
    <w:p w14:paraId="1413C229" w14:textId="77777777" w:rsidR="00982065" w:rsidRPr="00982065" w:rsidRDefault="00982065" w:rsidP="00982065">
      <w:pPr>
        <w:rPr>
          <w:sz w:val="22"/>
          <w:lang w:eastAsia="fr-BE"/>
        </w:rPr>
      </w:pPr>
      <w:r w:rsidRPr="00982065">
        <w:rPr>
          <w:sz w:val="22"/>
          <w:lang w:eastAsia="fr-BE"/>
        </w:rPr>
        <w:t xml:space="preserve">Come noto, il Programma </w:t>
      </w:r>
      <w:proofErr w:type="spellStart"/>
      <w:r w:rsidRPr="00982065">
        <w:rPr>
          <w:sz w:val="22"/>
          <w:lang w:eastAsia="fr-BE"/>
        </w:rPr>
        <w:t>InvestEU</w:t>
      </w:r>
      <w:proofErr w:type="spellEnd"/>
      <w:r w:rsidRPr="00982065">
        <w:rPr>
          <w:sz w:val="22"/>
          <w:lang w:eastAsia="fr-BE"/>
        </w:rPr>
        <w:t xml:space="preserve"> è costituito </w:t>
      </w:r>
      <w:r w:rsidRPr="00982065">
        <w:rPr>
          <w:b/>
          <w:bCs/>
          <w:sz w:val="22"/>
          <w:lang w:eastAsia="fr-BE"/>
        </w:rPr>
        <w:t>da tre componenti</w:t>
      </w:r>
      <w:r w:rsidRPr="00982065">
        <w:rPr>
          <w:sz w:val="22"/>
          <w:lang w:eastAsia="fr-BE"/>
        </w:rPr>
        <w:t xml:space="preserve">: il </w:t>
      </w:r>
      <w:hyperlink r:id="rId105" w:history="1">
        <w:r w:rsidRPr="00982065">
          <w:rPr>
            <w:rStyle w:val="Collegamentoipertestuale"/>
            <w:sz w:val="22"/>
            <w:lang w:eastAsia="fr-BE"/>
          </w:rPr>
          <w:t xml:space="preserve">Fondo </w:t>
        </w:r>
        <w:proofErr w:type="spellStart"/>
        <w:r w:rsidRPr="00982065">
          <w:rPr>
            <w:rStyle w:val="Collegamentoipertestuale"/>
            <w:sz w:val="22"/>
            <w:lang w:eastAsia="fr-BE"/>
          </w:rPr>
          <w:t>InvestEU</w:t>
        </w:r>
        <w:proofErr w:type="spellEnd"/>
      </w:hyperlink>
      <w:r w:rsidRPr="00982065">
        <w:rPr>
          <w:sz w:val="22"/>
          <w:lang w:eastAsia="fr-BE"/>
        </w:rPr>
        <w:t xml:space="preserve">, </w:t>
      </w:r>
      <w:hyperlink r:id="rId106" w:history="1">
        <w:r w:rsidRPr="00982065">
          <w:rPr>
            <w:rStyle w:val="Collegamentoipertestuale"/>
            <w:sz w:val="22"/>
            <w:lang w:eastAsia="fr-BE"/>
          </w:rPr>
          <w:t xml:space="preserve">il polo di consulenza </w:t>
        </w:r>
        <w:proofErr w:type="spellStart"/>
        <w:r w:rsidRPr="00982065">
          <w:rPr>
            <w:rStyle w:val="Collegamentoipertestuale"/>
            <w:sz w:val="22"/>
            <w:lang w:eastAsia="fr-BE"/>
          </w:rPr>
          <w:t>InvestEU</w:t>
        </w:r>
        <w:proofErr w:type="spellEnd"/>
      </w:hyperlink>
      <w:r w:rsidRPr="00982065">
        <w:rPr>
          <w:sz w:val="22"/>
          <w:lang w:eastAsia="fr-BE"/>
        </w:rPr>
        <w:t xml:space="preserve"> e il </w:t>
      </w:r>
      <w:hyperlink r:id="rId107" w:history="1">
        <w:r w:rsidRPr="00982065">
          <w:rPr>
            <w:rStyle w:val="Collegamentoipertestuale"/>
            <w:sz w:val="22"/>
            <w:lang w:eastAsia="fr-BE"/>
          </w:rPr>
          <w:t xml:space="preserve">portale </w:t>
        </w:r>
        <w:proofErr w:type="spellStart"/>
        <w:r w:rsidRPr="00982065">
          <w:rPr>
            <w:rStyle w:val="Collegamentoipertestuale"/>
            <w:sz w:val="22"/>
            <w:lang w:eastAsia="fr-BE"/>
          </w:rPr>
          <w:t>InvestEU</w:t>
        </w:r>
        <w:proofErr w:type="spellEnd"/>
      </w:hyperlink>
      <w:r w:rsidRPr="00982065">
        <w:rPr>
          <w:sz w:val="22"/>
          <w:lang w:eastAsia="fr-BE"/>
        </w:rPr>
        <w:t xml:space="preserve">. Fornendo una garanzia di bilancio dell'UE di 26,2 miliardi a sostegno delle operazioni finanziarie e di investimento, il Fondo </w:t>
      </w:r>
      <w:proofErr w:type="spellStart"/>
      <w:r w:rsidRPr="00982065">
        <w:rPr>
          <w:sz w:val="22"/>
          <w:lang w:eastAsia="fr-BE"/>
        </w:rPr>
        <w:t>InvestEU</w:t>
      </w:r>
      <w:proofErr w:type="spellEnd"/>
      <w:r w:rsidRPr="00982065">
        <w:rPr>
          <w:sz w:val="22"/>
          <w:lang w:eastAsia="fr-BE"/>
        </w:rPr>
        <w:t xml:space="preserve"> attirerà finanziamenti pubblici e privati con l'obiettivo di mobilitare almeno </w:t>
      </w:r>
      <w:r w:rsidRPr="00982065">
        <w:rPr>
          <w:b/>
          <w:bCs/>
          <w:sz w:val="22"/>
          <w:lang w:eastAsia="fr-BE"/>
        </w:rPr>
        <w:t>372 miliardi</w:t>
      </w:r>
      <w:r w:rsidRPr="00982065">
        <w:rPr>
          <w:sz w:val="22"/>
          <w:lang w:eastAsia="fr-BE"/>
        </w:rPr>
        <w:t xml:space="preserve"> di euro di investimenti aggiuntivi </w:t>
      </w:r>
      <w:r w:rsidRPr="00982065">
        <w:rPr>
          <w:b/>
          <w:bCs/>
          <w:sz w:val="22"/>
          <w:lang w:eastAsia="fr-BE"/>
        </w:rPr>
        <w:t>entro il 2027</w:t>
      </w:r>
      <w:r w:rsidRPr="00982065">
        <w:rPr>
          <w:sz w:val="22"/>
          <w:lang w:eastAsia="fr-BE"/>
        </w:rPr>
        <w:t>, a beneficio di cittadini e imprese in tutta Europa. Il gruppo BEI attuerà il 75% della garanzia di bilancio dell'UE.</w:t>
      </w:r>
    </w:p>
    <w:p w14:paraId="550C53F1" w14:textId="77777777" w:rsidR="00982065" w:rsidRPr="00982065" w:rsidRDefault="00982065" w:rsidP="00982065">
      <w:pPr>
        <w:rPr>
          <w:sz w:val="22"/>
          <w:lang w:eastAsia="fr-BE"/>
        </w:rPr>
      </w:pPr>
      <w:r w:rsidRPr="00982065">
        <w:rPr>
          <w:sz w:val="22"/>
          <w:lang w:eastAsia="fr-BE"/>
        </w:rPr>
        <w:t xml:space="preserve">Il programma </w:t>
      </w:r>
      <w:proofErr w:type="spellStart"/>
      <w:r w:rsidRPr="00982065">
        <w:rPr>
          <w:sz w:val="22"/>
          <w:lang w:eastAsia="fr-BE"/>
        </w:rPr>
        <w:t>InvestEU</w:t>
      </w:r>
      <w:proofErr w:type="spellEnd"/>
      <w:r w:rsidRPr="00982065">
        <w:rPr>
          <w:sz w:val="22"/>
          <w:lang w:eastAsia="fr-BE"/>
        </w:rPr>
        <w:t xml:space="preserve"> fornisce all'UE finanziamenti cruciali a lungo termine a </w:t>
      </w:r>
      <w:r w:rsidRPr="00982065">
        <w:rPr>
          <w:sz w:val="22"/>
          <w:lang w:eastAsia="fr-BE"/>
        </w:rPr>
        <w:t>sostegno di una ripresa sostenibile, contribuendo a mobilitare investimenti privati per le priorità politiche dell'UE, come il Green Deal europeo e la transizione digitale.</w:t>
      </w:r>
    </w:p>
    <w:p w14:paraId="54FD3577" w14:textId="77777777" w:rsidR="00982065" w:rsidRPr="00982065" w:rsidRDefault="00982065" w:rsidP="00982065">
      <w:pPr>
        <w:rPr>
          <w:sz w:val="22"/>
          <w:lang w:eastAsia="fr-BE"/>
        </w:rPr>
      </w:pPr>
    </w:p>
    <w:p w14:paraId="10F90C2C" w14:textId="77777777" w:rsidR="00982065" w:rsidRPr="00982065" w:rsidRDefault="00982065" w:rsidP="00982065">
      <w:pPr>
        <w:pStyle w:val="Titolo2"/>
        <w:rPr>
          <w:rStyle w:val="Collegamentoipertestuale"/>
          <w:sz w:val="22"/>
          <w:szCs w:val="22"/>
        </w:rPr>
      </w:pPr>
      <w:r w:rsidRPr="00982065">
        <w:rPr>
          <w:rFonts w:eastAsia="Calibri" w:cstheme="minorHAnsi"/>
          <w:color w:val="5B9BD5" w:themeColor="accent1"/>
          <w:sz w:val="22"/>
          <w:szCs w:val="22"/>
          <w:lang w:eastAsia="fr-BE"/>
        </w:rPr>
        <w:fldChar w:fldCharType="begin"/>
      </w:r>
      <w:r w:rsidRPr="00982065">
        <w:rPr>
          <w:sz w:val="22"/>
          <w:szCs w:val="22"/>
        </w:rPr>
        <w:instrText xml:space="preserve"> HYPERLINK "https://ec.europa.eu/commission/presscorner/detail/it/ip_22_2393" </w:instrText>
      </w:r>
      <w:r w:rsidRPr="00982065">
        <w:rPr>
          <w:rFonts w:eastAsia="Calibri" w:cstheme="minorHAnsi"/>
          <w:color w:val="5B9BD5" w:themeColor="accent1"/>
          <w:sz w:val="22"/>
          <w:szCs w:val="22"/>
          <w:lang w:eastAsia="fr-BE"/>
        </w:rPr>
        <w:fldChar w:fldCharType="separate"/>
      </w:r>
      <w:bookmarkStart w:id="56" w:name="_Toc100830296"/>
      <w:bookmarkStart w:id="57" w:name="_Toc101437464"/>
      <w:r w:rsidRPr="00982065">
        <w:rPr>
          <w:rStyle w:val="Collegamentoipertestuale"/>
          <w:sz w:val="22"/>
          <w:szCs w:val="22"/>
        </w:rPr>
        <w:t>Strategia Global Gateway: evento annunciato per il 21 e 22 giugno</w:t>
      </w:r>
      <w:bookmarkEnd w:id="56"/>
      <w:bookmarkEnd w:id="57"/>
    </w:p>
    <w:p w14:paraId="3D54A3B7" w14:textId="77777777" w:rsidR="00982065" w:rsidRPr="00982065" w:rsidRDefault="00982065" w:rsidP="00982065">
      <w:pPr>
        <w:rPr>
          <w:sz w:val="22"/>
        </w:rPr>
      </w:pPr>
      <w:r w:rsidRPr="00982065">
        <w:rPr>
          <w:sz w:val="22"/>
        </w:rPr>
        <w:fldChar w:fldCharType="end"/>
      </w:r>
      <w:hyperlink r:id="rId108" w:history="1">
        <w:r w:rsidRPr="00982065">
          <w:rPr>
            <w:rStyle w:val="Collegamentoipertestuale"/>
            <w:sz w:val="22"/>
          </w:rPr>
          <w:t>L’edizione 2022 delle Giornate europee dello sviluppo (EDD)</w:t>
        </w:r>
      </w:hyperlink>
      <w:r w:rsidRPr="00982065">
        <w:rPr>
          <w:sz w:val="22"/>
        </w:rPr>
        <w:t xml:space="preserve"> si terrà il 21 e 22 giugno. Il tema principale sarà la "Strategia Global Gateway: creare partenariati sostenibili per un mondo connesso".</w:t>
      </w:r>
    </w:p>
    <w:p w14:paraId="73197201" w14:textId="77777777" w:rsidR="00982065" w:rsidRPr="00982065" w:rsidRDefault="00982065" w:rsidP="00982065">
      <w:pPr>
        <w:rPr>
          <w:sz w:val="22"/>
          <w:u w:val="single"/>
        </w:rPr>
      </w:pPr>
      <w:r w:rsidRPr="00982065">
        <w:rPr>
          <w:sz w:val="22"/>
          <w:u w:val="single"/>
        </w:rPr>
        <w:t>Contesto</w:t>
      </w:r>
    </w:p>
    <w:p w14:paraId="323777FE" w14:textId="77777777" w:rsidR="00982065" w:rsidRPr="00982065" w:rsidRDefault="00982065" w:rsidP="00982065">
      <w:pPr>
        <w:rPr>
          <w:sz w:val="22"/>
        </w:rPr>
      </w:pPr>
      <w:r w:rsidRPr="00982065">
        <w:rPr>
          <w:sz w:val="22"/>
        </w:rPr>
        <w:t xml:space="preserve">Le </w:t>
      </w:r>
      <w:r w:rsidRPr="00982065">
        <w:rPr>
          <w:b/>
          <w:bCs/>
          <w:sz w:val="22"/>
        </w:rPr>
        <w:t>Giornate europee dello sviluppo</w:t>
      </w:r>
      <w:r w:rsidRPr="00982065">
        <w:rPr>
          <w:sz w:val="22"/>
        </w:rPr>
        <w:t xml:space="preserve"> (EDD) sono il principale </w:t>
      </w:r>
      <w:r w:rsidRPr="00982065">
        <w:rPr>
          <w:b/>
          <w:bCs/>
          <w:sz w:val="22"/>
        </w:rPr>
        <w:t>forum europeo</w:t>
      </w:r>
      <w:r w:rsidRPr="00982065">
        <w:rPr>
          <w:sz w:val="22"/>
        </w:rPr>
        <w:t xml:space="preserve"> sui partenariati internazionali. Organizzato dalla Commissione europea, il forum riunisce gli attori chiave per condividere idee ed esperienze per ispirano nuovi partenariati e soluzioni innovative alle sfide più urgenti del mondo.</w:t>
      </w:r>
    </w:p>
    <w:p w14:paraId="150306D8" w14:textId="77777777" w:rsidR="00982065" w:rsidRPr="00982065" w:rsidRDefault="00982065" w:rsidP="00982065">
      <w:pPr>
        <w:rPr>
          <w:sz w:val="22"/>
        </w:rPr>
      </w:pPr>
      <w:r w:rsidRPr="00982065">
        <w:rPr>
          <w:sz w:val="22"/>
        </w:rPr>
        <w:t xml:space="preserve">Per la sua 15ª edizione, l'EDD si concentrerà su "Global Gateway: costruire partnership sostenibili per un mondo connesso". </w:t>
      </w:r>
      <w:r w:rsidRPr="00982065">
        <w:rPr>
          <w:b/>
          <w:bCs/>
          <w:sz w:val="22"/>
        </w:rPr>
        <w:t>Global Gateway è la nuova strategia europea per promuovere collegamenti intelligenti, trasparenti e sicuri</w:t>
      </w:r>
      <w:r w:rsidRPr="00982065">
        <w:rPr>
          <w:sz w:val="22"/>
        </w:rPr>
        <w:t xml:space="preserve"> nei settori digitale, energetico e dei trasporti e per rafforzare i sistemi sanitari, educativi e di ricerca in tutto il mondo. È sinonimo di </w:t>
      </w:r>
      <w:r w:rsidRPr="00982065">
        <w:rPr>
          <w:b/>
          <w:bCs/>
          <w:sz w:val="22"/>
        </w:rPr>
        <w:t xml:space="preserve">connessioni sostenibili e affidabili </w:t>
      </w:r>
      <w:r w:rsidRPr="00982065">
        <w:rPr>
          <w:sz w:val="22"/>
        </w:rPr>
        <w:t>per affrontare le sfide globali più urgenti, dai cambiamenti climatici e protezione dell'ambiente, al miglioramento della sicurezza sanitaria, all'aumento della competitività e delle catene di approvvigionamento globali.</w:t>
      </w:r>
    </w:p>
    <w:p w14:paraId="302A4F75" w14:textId="77777777" w:rsidR="00982065" w:rsidRPr="00982065" w:rsidRDefault="00982065" w:rsidP="00982065">
      <w:pPr>
        <w:rPr>
          <w:sz w:val="22"/>
        </w:rPr>
      </w:pPr>
      <w:r w:rsidRPr="00982065">
        <w:rPr>
          <w:sz w:val="22"/>
        </w:rPr>
        <w:t xml:space="preserve">Le Giornate europee dello sviluppo includeranno una serie di discussioni ad alto livello sui </w:t>
      </w:r>
      <w:r w:rsidRPr="00982065">
        <w:rPr>
          <w:b/>
          <w:bCs/>
          <w:sz w:val="22"/>
        </w:rPr>
        <w:t>cinque tematiche</w:t>
      </w:r>
      <w:r w:rsidRPr="00982065">
        <w:rPr>
          <w:sz w:val="22"/>
        </w:rPr>
        <w:t xml:space="preserve"> della strategia Global Gateway: settore digitale, clima ed energia, trasporti, salute, istruzione e ricerca. Saranno organizzate sessioni ad hoc sul contesto geopolitico e sulla necessità di flussi di </w:t>
      </w:r>
      <w:r w:rsidRPr="00982065">
        <w:rPr>
          <w:sz w:val="22"/>
        </w:rPr>
        <w:lastRenderedPageBreak/>
        <w:t>finanziamento sostenibili unitamente a sessioni specifiche per ciascuna regione.</w:t>
      </w:r>
    </w:p>
    <w:p w14:paraId="6236FDD0" w14:textId="77777777" w:rsidR="00982065" w:rsidRPr="00982065" w:rsidRDefault="00982065" w:rsidP="00982065">
      <w:pPr>
        <w:rPr>
          <w:sz w:val="22"/>
        </w:rPr>
      </w:pPr>
      <w:r w:rsidRPr="00982065">
        <w:rPr>
          <w:sz w:val="22"/>
        </w:rPr>
        <w:t xml:space="preserve">Le Giornate europee dello sviluppo si terranno in </w:t>
      </w:r>
      <w:r w:rsidRPr="00982065">
        <w:rPr>
          <w:b/>
          <w:bCs/>
          <w:sz w:val="22"/>
        </w:rPr>
        <w:t>forma ibrida</w:t>
      </w:r>
      <w:r w:rsidRPr="00982065">
        <w:rPr>
          <w:sz w:val="22"/>
        </w:rPr>
        <w:t xml:space="preserve"> con 2.500 partecipanti da tutto il mondo a Bruxelles e altri 10.000 partecipanti da remoto. Bruxelles vedrà inoltre l'arrivo di 11 giovani leader impegnati in un programma specifico, ciascuno dei quali prenderà parte ad una tavola rotonda ad alto livello durante l'evento.</w:t>
      </w:r>
    </w:p>
    <w:p w14:paraId="72B40B3F" w14:textId="77777777" w:rsidR="00982065" w:rsidRPr="00982065" w:rsidRDefault="00982065" w:rsidP="00982065">
      <w:pPr>
        <w:rPr>
          <w:sz w:val="22"/>
        </w:rPr>
      </w:pPr>
      <w:r w:rsidRPr="00982065">
        <w:rPr>
          <w:sz w:val="22"/>
        </w:rPr>
        <w:t xml:space="preserve">Il programma completo delle Giornate europee dello sviluppo sarà disponibile a partire dall'inizio di maggio mentre le iscrizioni saranno aperte fino </w:t>
      </w:r>
      <w:r w:rsidRPr="00982065">
        <w:rPr>
          <w:b/>
          <w:bCs/>
          <w:sz w:val="22"/>
        </w:rPr>
        <w:t>al 6 giugno</w:t>
      </w:r>
      <w:r w:rsidRPr="00982065">
        <w:rPr>
          <w:sz w:val="22"/>
        </w:rPr>
        <w:t>.</w:t>
      </w:r>
    </w:p>
    <w:p w14:paraId="5AD35990" w14:textId="77777777" w:rsidR="00982065" w:rsidRDefault="00982065" w:rsidP="00982065">
      <w:pPr>
        <w:rPr>
          <w:color w:val="0563C1" w:themeColor="hyperlink"/>
          <w:u w:val="single"/>
        </w:rPr>
      </w:pPr>
    </w:p>
    <w:p w14:paraId="2304A9EB" w14:textId="77777777" w:rsidR="00524411" w:rsidRDefault="00524411" w:rsidP="00982065">
      <w:pPr>
        <w:rPr>
          <w:color w:val="0563C1" w:themeColor="hyperlink"/>
          <w:u w:val="single"/>
        </w:rPr>
      </w:pPr>
    </w:p>
    <w:p w14:paraId="236DB394" w14:textId="77777777" w:rsidR="00524411" w:rsidRDefault="00524411" w:rsidP="00982065">
      <w:pPr>
        <w:rPr>
          <w:color w:val="0563C1" w:themeColor="hyperlink"/>
          <w:u w:val="single"/>
        </w:rPr>
      </w:pPr>
    </w:p>
    <w:p w14:paraId="008CF765" w14:textId="77777777" w:rsidR="00524411" w:rsidRDefault="00524411" w:rsidP="00982065">
      <w:pPr>
        <w:rPr>
          <w:color w:val="0563C1" w:themeColor="hyperlink"/>
          <w:u w:val="single"/>
        </w:rPr>
      </w:pPr>
    </w:p>
    <w:p w14:paraId="620538E2" w14:textId="77777777" w:rsidR="00524411" w:rsidRDefault="00524411" w:rsidP="00982065">
      <w:pPr>
        <w:rPr>
          <w:color w:val="0563C1" w:themeColor="hyperlink"/>
          <w:u w:val="single"/>
        </w:rPr>
      </w:pPr>
    </w:p>
    <w:p w14:paraId="079E2A5C" w14:textId="77777777" w:rsidR="00524411" w:rsidRDefault="00524411" w:rsidP="00982065">
      <w:pPr>
        <w:rPr>
          <w:color w:val="0563C1" w:themeColor="hyperlink"/>
          <w:u w:val="single"/>
        </w:rPr>
      </w:pPr>
    </w:p>
    <w:p w14:paraId="7605EAA4" w14:textId="77777777" w:rsidR="00524411" w:rsidRDefault="00524411" w:rsidP="00982065">
      <w:pPr>
        <w:rPr>
          <w:color w:val="0563C1" w:themeColor="hyperlink"/>
          <w:u w:val="single"/>
        </w:rPr>
      </w:pPr>
    </w:p>
    <w:p w14:paraId="28AB3B2F" w14:textId="70F2FB36" w:rsidR="00524411" w:rsidRDefault="00524411" w:rsidP="00982065">
      <w:pPr>
        <w:rPr>
          <w:color w:val="0563C1" w:themeColor="hyperlink"/>
          <w:u w:val="single"/>
        </w:rPr>
      </w:pPr>
    </w:p>
    <w:p w14:paraId="349C28B3" w14:textId="04E27386" w:rsidR="00524411" w:rsidRDefault="00524411" w:rsidP="00982065">
      <w:pPr>
        <w:rPr>
          <w:color w:val="0563C1" w:themeColor="hyperlink"/>
          <w:u w:val="single"/>
        </w:rPr>
      </w:pPr>
    </w:p>
    <w:p w14:paraId="7E7695E6" w14:textId="26618310" w:rsidR="00524411" w:rsidRDefault="00524411" w:rsidP="00982065">
      <w:pPr>
        <w:rPr>
          <w:color w:val="0563C1" w:themeColor="hyperlink"/>
          <w:u w:val="single"/>
        </w:rPr>
      </w:pPr>
    </w:p>
    <w:p w14:paraId="05EDC3A0" w14:textId="0D767731" w:rsidR="00524411" w:rsidRDefault="00524411" w:rsidP="00982065">
      <w:pPr>
        <w:rPr>
          <w:color w:val="0563C1" w:themeColor="hyperlink"/>
          <w:u w:val="single"/>
        </w:rPr>
      </w:pPr>
    </w:p>
    <w:p w14:paraId="14C750C5" w14:textId="3D72515C" w:rsidR="00524411" w:rsidRDefault="00524411" w:rsidP="00982065">
      <w:pPr>
        <w:rPr>
          <w:color w:val="0563C1" w:themeColor="hyperlink"/>
          <w:u w:val="single"/>
        </w:rPr>
      </w:pPr>
    </w:p>
    <w:p w14:paraId="65A80E50" w14:textId="3AC94735" w:rsidR="00524411" w:rsidRDefault="00524411" w:rsidP="00982065">
      <w:pPr>
        <w:rPr>
          <w:color w:val="0563C1" w:themeColor="hyperlink"/>
          <w:u w:val="single"/>
        </w:rPr>
      </w:pPr>
    </w:p>
    <w:p w14:paraId="56BD98A4" w14:textId="4295A3FE" w:rsidR="00524411" w:rsidRDefault="00524411" w:rsidP="00982065">
      <w:pPr>
        <w:rPr>
          <w:color w:val="0563C1" w:themeColor="hyperlink"/>
          <w:u w:val="single"/>
        </w:rPr>
      </w:pPr>
    </w:p>
    <w:p w14:paraId="01C12E01" w14:textId="6B0E90F6" w:rsidR="00524411" w:rsidRDefault="00524411" w:rsidP="00982065">
      <w:pPr>
        <w:rPr>
          <w:color w:val="0563C1" w:themeColor="hyperlink"/>
          <w:u w:val="single"/>
        </w:rPr>
      </w:pPr>
    </w:p>
    <w:p w14:paraId="28DC1AD7" w14:textId="1EFE830C" w:rsidR="00524411" w:rsidRDefault="00524411" w:rsidP="00982065">
      <w:pPr>
        <w:rPr>
          <w:color w:val="0563C1" w:themeColor="hyperlink"/>
          <w:u w:val="single"/>
        </w:rPr>
      </w:pPr>
    </w:p>
    <w:p w14:paraId="24F62E24" w14:textId="1354D932" w:rsidR="00524411" w:rsidRDefault="00524411" w:rsidP="00982065">
      <w:pPr>
        <w:rPr>
          <w:color w:val="0563C1" w:themeColor="hyperlink"/>
          <w:u w:val="single"/>
        </w:rPr>
      </w:pPr>
    </w:p>
    <w:p w14:paraId="391D1CE5" w14:textId="2CEA4CD7" w:rsidR="00524411" w:rsidRDefault="00524411" w:rsidP="00982065">
      <w:pPr>
        <w:rPr>
          <w:color w:val="0563C1" w:themeColor="hyperlink"/>
          <w:u w:val="single"/>
        </w:rPr>
      </w:pPr>
    </w:p>
    <w:p w14:paraId="3392B12B" w14:textId="1DA38907" w:rsidR="00524411" w:rsidRDefault="00524411" w:rsidP="00982065">
      <w:pPr>
        <w:rPr>
          <w:color w:val="0563C1" w:themeColor="hyperlink"/>
          <w:u w:val="single"/>
        </w:rPr>
      </w:pPr>
    </w:p>
    <w:p w14:paraId="25CC932F" w14:textId="77777777" w:rsidR="00524411" w:rsidRDefault="00524411" w:rsidP="00982065">
      <w:pPr>
        <w:rPr>
          <w:color w:val="0563C1" w:themeColor="hyperlink"/>
          <w:u w:val="single"/>
        </w:rPr>
      </w:pPr>
    </w:p>
    <w:p w14:paraId="78A10752" w14:textId="54A2BFB6" w:rsidR="00524411" w:rsidRDefault="00524411" w:rsidP="00982065">
      <w:pPr>
        <w:rPr>
          <w:color w:val="0563C1" w:themeColor="hyperlink"/>
          <w:u w:val="single"/>
        </w:rPr>
      </w:pPr>
    </w:p>
    <w:p w14:paraId="02A18AC1" w14:textId="0A54B53B" w:rsidR="00524411" w:rsidRDefault="00524411" w:rsidP="00982065">
      <w:pPr>
        <w:rPr>
          <w:color w:val="0563C1" w:themeColor="hyperlink"/>
          <w:u w:val="single"/>
        </w:rPr>
      </w:pPr>
    </w:p>
    <w:p w14:paraId="6EB944DE" w14:textId="5493DE77" w:rsidR="00524411" w:rsidRDefault="00524411" w:rsidP="00982065">
      <w:pPr>
        <w:rPr>
          <w:color w:val="0563C1" w:themeColor="hyperlink"/>
          <w:u w:val="single"/>
        </w:rPr>
      </w:pPr>
    </w:p>
    <w:p w14:paraId="47CA6674" w14:textId="77777777" w:rsidR="00524411" w:rsidRDefault="00524411" w:rsidP="00982065">
      <w:pPr>
        <w:rPr>
          <w:color w:val="0563C1" w:themeColor="hyperlink"/>
          <w:u w:val="single"/>
        </w:rPr>
      </w:pPr>
    </w:p>
    <w:p w14:paraId="0262BC04" w14:textId="20D3848D" w:rsidR="00524411" w:rsidRDefault="00524411" w:rsidP="00982065">
      <w:pPr>
        <w:rPr>
          <w:color w:val="0563C1" w:themeColor="hyperlink"/>
          <w:u w:val="single"/>
        </w:rPr>
      </w:pPr>
    </w:p>
    <w:p w14:paraId="6D90D74F" w14:textId="68A0EA7B" w:rsidR="00524411" w:rsidRDefault="00524411" w:rsidP="00982065">
      <w:pPr>
        <w:rPr>
          <w:color w:val="0563C1" w:themeColor="hyperlink"/>
          <w:u w:val="single"/>
        </w:rPr>
      </w:pPr>
    </w:p>
    <w:p w14:paraId="00506966" w14:textId="27E81312" w:rsidR="00524411" w:rsidRDefault="00524411" w:rsidP="00982065">
      <w:pPr>
        <w:rPr>
          <w:color w:val="0563C1" w:themeColor="hyperlink"/>
          <w:u w:val="single"/>
        </w:rPr>
      </w:pPr>
    </w:p>
    <w:p w14:paraId="0D30690B" w14:textId="153A8225" w:rsidR="00524411" w:rsidRDefault="00524411" w:rsidP="00982065">
      <w:pPr>
        <w:rPr>
          <w:color w:val="0563C1" w:themeColor="hyperlink"/>
          <w:u w:val="single"/>
        </w:rPr>
      </w:pPr>
    </w:p>
    <w:p w14:paraId="009F934C" w14:textId="77777777" w:rsidR="00524411" w:rsidRDefault="00524411" w:rsidP="00982065">
      <w:pPr>
        <w:rPr>
          <w:color w:val="0563C1" w:themeColor="hyperlink"/>
          <w:u w:val="single"/>
        </w:rPr>
      </w:pPr>
    </w:p>
    <w:p w14:paraId="3F1799A9" w14:textId="77777777" w:rsidR="00524411" w:rsidRDefault="00524411" w:rsidP="00982065">
      <w:pPr>
        <w:rPr>
          <w:color w:val="0563C1" w:themeColor="hyperlink"/>
          <w:u w:val="single"/>
        </w:rPr>
      </w:pPr>
    </w:p>
    <w:p w14:paraId="3E3573F2" w14:textId="77777777" w:rsidR="00524411" w:rsidRDefault="00524411" w:rsidP="00982065">
      <w:pPr>
        <w:rPr>
          <w:color w:val="0563C1" w:themeColor="hyperlink"/>
          <w:u w:val="single"/>
        </w:rPr>
      </w:pPr>
    </w:p>
    <w:p w14:paraId="5F648659" w14:textId="77777777" w:rsidR="00524411" w:rsidRDefault="00524411" w:rsidP="00982065">
      <w:pPr>
        <w:rPr>
          <w:color w:val="0563C1" w:themeColor="hyperlink"/>
          <w:u w:val="single"/>
        </w:rPr>
      </w:pPr>
    </w:p>
    <w:p w14:paraId="6DF6AB21" w14:textId="77777777" w:rsidR="00524411" w:rsidRDefault="00524411" w:rsidP="00982065">
      <w:pPr>
        <w:rPr>
          <w:color w:val="0563C1" w:themeColor="hyperlink"/>
          <w:u w:val="single"/>
        </w:rPr>
      </w:pPr>
    </w:p>
    <w:p w14:paraId="1E00E98F" w14:textId="77777777" w:rsidR="00524411" w:rsidRDefault="00524411" w:rsidP="00982065">
      <w:pPr>
        <w:rPr>
          <w:color w:val="0563C1" w:themeColor="hyperlink"/>
          <w:u w:val="single"/>
        </w:rPr>
      </w:pPr>
    </w:p>
    <w:p w14:paraId="1B8F1978" w14:textId="77777777" w:rsidR="00524411" w:rsidRDefault="00524411" w:rsidP="00982065">
      <w:pPr>
        <w:rPr>
          <w:color w:val="0563C1" w:themeColor="hyperlink"/>
          <w:u w:val="single"/>
        </w:rPr>
      </w:pPr>
    </w:p>
    <w:p w14:paraId="72609F52" w14:textId="77777777" w:rsidR="00524411" w:rsidRDefault="00524411" w:rsidP="00982065">
      <w:pPr>
        <w:rPr>
          <w:color w:val="0563C1" w:themeColor="hyperlink"/>
          <w:u w:val="single"/>
        </w:rPr>
      </w:pPr>
    </w:p>
    <w:p w14:paraId="77DFE4F2" w14:textId="77777777" w:rsidR="00524411" w:rsidRDefault="00524411" w:rsidP="00982065">
      <w:pPr>
        <w:rPr>
          <w:color w:val="0563C1" w:themeColor="hyperlink"/>
          <w:u w:val="single"/>
        </w:rPr>
      </w:pPr>
    </w:p>
    <w:p w14:paraId="5272058A" w14:textId="77777777" w:rsidR="00524411" w:rsidRDefault="00524411" w:rsidP="00982065">
      <w:pPr>
        <w:rPr>
          <w:color w:val="0563C1" w:themeColor="hyperlink"/>
          <w:u w:val="single"/>
        </w:rPr>
      </w:pPr>
    </w:p>
    <w:p w14:paraId="180812F2" w14:textId="77777777" w:rsidR="00524411" w:rsidRDefault="00524411" w:rsidP="00982065">
      <w:pPr>
        <w:rPr>
          <w:color w:val="0563C1" w:themeColor="hyperlink"/>
          <w:u w:val="single"/>
        </w:rPr>
      </w:pPr>
    </w:p>
    <w:p w14:paraId="04B94DC7" w14:textId="77777777" w:rsidR="00524411" w:rsidRDefault="00524411" w:rsidP="00982065">
      <w:pPr>
        <w:rPr>
          <w:color w:val="0563C1" w:themeColor="hyperlink"/>
          <w:u w:val="single"/>
        </w:rPr>
      </w:pPr>
    </w:p>
    <w:p w14:paraId="3E07B061" w14:textId="77777777" w:rsidR="00524411" w:rsidRDefault="00524411" w:rsidP="00982065">
      <w:pPr>
        <w:rPr>
          <w:color w:val="0563C1" w:themeColor="hyperlink"/>
          <w:u w:val="single"/>
        </w:rPr>
      </w:pPr>
    </w:p>
    <w:p w14:paraId="35073F70" w14:textId="77777777" w:rsidR="00524411" w:rsidRDefault="00524411" w:rsidP="00982065">
      <w:pPr>
        <w:rPr>
          <w:color w:val="0563C1" w:themeColor="hyperlink"/>
          <w:u w:val="single"/>
        </w:rPr>
      </w:pPr>
    </w:p>
    <w:p w14:paraId="59664F3B" w14:textId="77777777" w:rsidR="00524411" w:rsidRDefault="00524411" w:rsidP="00982065">
      <w:pPr>
        <w:rPr>
          <w:color w:val="0563C1" w:themeColor="hyperlink"/>
          <w:u w:val="single"/>
        </w:rPr>
      </w:pPr>
    </w:p>
    <w:p w14:paraId="54AC25B0" w14:textId="77777777" w:rsidR="00524411" w:rsidRDefault="00524411" w:rsidP="00982065">
      <w:pPr>
        <w:rPr>
          <w:color w:val="0563C1" w:themeColor="hyperlink"/>
          <w:u w:val="single"/>
        </w:rPr>
      </w:pPr>
    </w:p>
    <w:p w14:paraId="79239CE9" w14:textId="77777777" w:rsidR="00524411" w:rsidRDefault="00524411" w:rsidP="00982065">
      <w:pPr>
        <w:rPr>
          <w:color w:val="0563C1" w:themeColor="hyperlink"/>
          <w:u w:val="single"/>
        </w:rPr>
      </w:pPr>
    </w:p>
    <w:p w14:paraId="6064F7C1" w14:textId="77777777" w:rsidR="00524411" w:rsidRDefault="00524411" w:rsidP="00982065">
      <w:pPr>
        <w:rPr>
          <w:color w:val="0563C1" w:themeColor="hyperlink"/>
          <w:u w:val="single"/>
        </w:rPr>
      </w:pPr>
    </w:p>
    <w:p w14:paraId="3178E894" w14:textId="77777777" w:rsidR="00524411" w:rsidRDefault="00524411" w:rsidP="00982065">
      <w:pPr>
        <w:rPr>
          <w:color w:val="0563C1" w:themeColor="hyperlink"/>
          <w:u w:val="single"/>
        </w:rPr>
      </w:pPr>
    </w:p>
    <w:p w14:paraId="5AE1B8B7" w14:textId="77777777" w:rsidR="00524411" w:rsidRDefault="00524411" w:rsidP="00982065">
      <w:pPr>
        <w:rPr>
          <w:color w:val="0563C1" w:themeColor="hyperlink"/>
          <w:u w:val="single"/>
        </w:rPr>
      </w:pPr>
    </w:p>
    <w:p w14:paraId="3D498947" w14:textId="77777777" w:rsidR="00524411" w:rsidRDefault="00524411" w:rsidP="00982065">
      <w:pPr>
        <w:rPr>
          <w:color w:val="0563C1" w:themeColor="hyperlink"/>
          <w:u w:val="single"/>
        </w:rPr>
      </w:pPr>
    </w:p>
    <w:p w14:paraId="0E8A791F" w14:textId="77777777" w:rsidR="00524411" w:rsidRDefault="00524411" w:rsidP="00982065">
      <w:pPr>
        <w:rPr>
          <w:color w:val="0563C1" w:themeColor="hyperlink"/>
          <w:u w:val="single"/>
        </w:rPr>
      </w:pPr>
    </w:p>
    <w:p w14:paraId="73431E6C" w14:textId="77777777" w:rsidR="00524411" w:rsidRDefault="00524411" w:rsidP="00982065">
      <w:pPr>
        <w:rPr>
          <w:color w:val="0563C1" w:themeColor="hyperlink"/>
          <w:u w:val="single"/>
        </w:rPr>
      </w:pPr>
    </w:p>
    <w:p w14:paraId="0020654E" w14:textId="71555FA5" w:rsidR="00524411" w:rsidRPr="0040575F" w:rsidRDefault="00524411" w:rsidP="00982065">
      <w:pPr>
        <w:rPr>
          <w:color w:val="0563C1" w:themeColor="hyperlink"/>
          <w:u w:val="single"/>
        </w:rPr>
        <w:sectPr w:rsidR="00524411" w:rsidRPr="0040575F" w:rsidSect="00982065">
          <w:type w:val="continuous"/>
          <w:pgSz w:w="11906" w:h="16838"/>
          <w:pgMar w:top="1417" w:right="1417" w:bottom="1417" w:left="1417" w:header="708" w:footer="708" w:gutter="0"/>
          <w:cols w:num="2" w:space="708"/>
          <w:docGrid w:linePitch="360"/>
        </w:sectPr>
      </w:pPr>
    </w:p>
    <w:p w14:paraId="0B8AC179" w14:textId="0124E2E3" w:rsidR="00A760D8" w:rsidRPr="00AF0E59" w:rsidRDefault="00801D20" w:rsidP="00644ECF">
      <w:pPr>
        <w:pStyle w:val="Titolo1"/>
      </w:pPr>
      <w:bookmarkStart w:id="58" w:name="_Toc459630020"/>
      <w:bookmarkStart w:id="59" w:name="_Toc475110448"/>
      <w:bookmarkStart w:id="60" w:name="_Toc527706936"/>
      <w:bookmarkStart w:id="61" w:name="_Toc14682817"/>
      <w:bookmarkStart w:id="62" w:name="_Toc93424277"/>
      <w:bookmarkStart w:id="63" w:name="_Toc101437465"/>
      <w:bookmarkEnd w:id="18"/>
      <w:bookmarkEnd w:id="19"/>
      <w:bookmarkEnd w:id="20"/>
      <w:bookmarkEnd w:id="27"/>
      <w:bookmarkEnd w:id="28"/>
      <w:bookmarkEnd w:id="29"/>
      <w:r>
        <w:rPr>
          <w:noProof/>
        </w:rPr>
        <w:lastRenderedPageBreak/>
        <w:drawing>
          <wp:anchor distT="0" distB="0" distL="114300" distR="114300" simplePos="0" relativeHeight="251663872" behindDoc="1" locked="0" layoutInCell="1" allowOverlap="1" wp14:anchorId="60190C47" wp14:editId="6BDEBC82">
            <wp:simplePos x="0" y="0"/>
            <wp:positionH relativeFrom="column">
              <wp:posOffset>-95885</wp:posOffset>
            </wp:positionH>
            <wp:positionV relativeFrom="paragraph">
              <wp:posOffset>403860</wp:posOffset>
            </wp:positionV>
            <wp:extent cx="1810385" cy="182880"/>
            <wp:effectExtent l="0" t="0" r="0" b="7620"/>
            <wp:wrapTight wrapText="bothSides">
              <wp:wrapPolygon edited="0">
                <wp:start x="19774" y="0"/>
                <wp:lineTo x="0" y="2250"/>
                <wp:lineTo x="0" y="15750"/>
                <wp:lineTo x="19547" y="20250"/>
                <wp:lineTo x="21138" y="20250"/>
                <wp:lineTo x="21138" y="0"/>
                <wp:lineTo x="19774" y="0"/>
              </wp:wrapPolygon>
            </wp:wrapTight>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0385" cy="182880"/>
                    </a:xfrm>
                    <a:prstGeom prst="rect">
                      <a:avLst/>
                    </a:prstGeom>
                    <a:noFill/>
                  </pic:spPr>
                </pic:pic>
              </a:graphicData>
            </a:graphic>
          </wp:anchor>
        </w:drawing>
      </w:r>
      <w:r w:rsidR="00A760D8" w:rsidRPr="00AF0E59">
        <w:t>Chi siamo</w:t>
      </w:r>
      <w:bookmarkEnd w:id="58"/>
      <w:bookmarkEnd w:id="59"/>
      <w:bookmarkEnd w:id="60"/>
      <w:bookmarkEnd w:id="61"/>
      <w:bookmarkEnd w:id="62"/>
      <w:bookmarkEnd w:id="63"/>
    </w:p>
    <w:p w14:paraId="48CC0574" w14:textId="28F39D87" w:rsidR="00A760D8" w:rsidRPr="00AF0E59" w:rsidRDefault="00A760D8" w:rsidP="00A760D8"/>
    <w:p w14:paraId="43294412" w14:textId="77777777" w:rsidR="00A760D8" w:rsidRPr="00AF0E59" w:rsidRDefault="00A760D8" w:rsidP="00A760D8">
      <w:pPr>
        <w:pStyle w:val="Corpotesto"/>
        <w:kinsoku w:val="0"/>
        <w:overflowPunct w:val="0"/>
        <w:spacing w:before="65" w:line="264" w:lineRule="auto"/>
        <w:ind w:left="0" w:right="-2"/>
        <w:rPr>
          <w:rFonts w:ascii="Calibri" w:hAnsi="Calibri"/>
          <w:b/>
          <w:bCs/>
          <w:spacing w:val="-1"/>
          <w:sz w:val="21"/>
          <w:szCs w:val="21"/>
          <w:lang w:val="it-IT"/>
        </w:rPr>
        <w:sectPr w:rsidR="00A760D8" w:rsidRPr="00AF0E59" w:rsidSect="00A760D8">
          <w:type w:val="continuous"/>
          <w:pgSz w:w="11906" w:h="16838"/>
          <w:pgMar w:top="1134" w:right="851" w:bottom="1134" w:left="851" w:header="142" w:footer="284" w:gutter="0"/>
          <w:cols w:space="709"/>
          <w:docGrid w:linePitch="360"/>
        </w:sectPr>
      </w:pPr>
    </w:p>
    <w:p w14:paraId="652CFAD3" w14:textId="4890616E" w:rsidR="00A760D8" w:rsidRPr="00AF0E59" w:rsidRDefault="00A760D8" w:rsidP="00A760D8">
      <w:pPr>
        <w:pStyle w:val="Corpotesto"/>
        <w:kinsoku w:val="0"/>
        <w:overflowPunct w:val="0"/>
        <w:spacing w:before="65" w:line="264" w:lineRule="auto"/>
        <w:ind w:left="0" w:right="-2"/>
        <w:rPr>
          <w:rFonts w:ascii="Calibri" w:hAnsi="Calibri"/>
          <w:szCs w:val="21"/>
          <w:lang w:val="it-IT"/>
        </w:rPr>
      </w:pPr>
      <w:proofErr w:type="spellStart"/>
      <w:r w:rsidRPr="00AF0E59">
        <w:rPr>
          <w:rFonts w:ascii="Calibri" w:hAnsi="Calibri"/>
          <w:b/>
          <w:bCs/>
          <w:spacing w:val="-1"/>
          <w:szCs w:val="21"/>
          <w:lang w:val="it-IT"/>
        </w:rPr>
        <w:t>Coopération</w:t>
      </w:r>
      <w:proofErr w:type="spellEnd"/>
      <w:r w:rsidRPr="00AF0E59">
        <w:rPr>
          <w:rFonts w:ascii="Calibri" w:hAnsi="Calibri"/>
          <w:b/>
          <w:bCs/>
          <w:spacing w:val="-3"/>
          <w:szCs w:val="21"/>
          <w:lang w:val="it-IT"/>
        </w:rPr>
        <w:t xml:space="preserve"> </w:t>
      </w:r>
      <w:proofErr w:type="spellStart"/>
      <w:r w:rsidRPr="00AF0E59">
        <w:rPr>
          <w:rFonts w:ascii="Calibri" w:hAnsi="Calibri"/>
          <w:b/>
          <w:bCs/>
          <w:spacing w:val="-1"/>
          <w:szCs w:val="21"/>
          <w:lang w:val="it-IT"/>
        </w:rPr>
        <w:t>Bancaire</w:t>
      </w:r>
      <w:proofErr w:type="spellEnd"/>
      <w:r w:rsidRPr="00AF0E59">
        <w:rPr>
          <w:rFonts w:ascii="Calibri" w:hAnsi="Calibri"/>
          <w:b/>
          <w:bCs/>
          <w:spacing w:val="-1"/>
          <w:szCs w:val="21"/>
          <w:lang w:val="it-IT"/>
        </w:rPr>
        <w:t xml:space="preserve"> pour l’Europe </w:t>
      </w:r>
      <w:r w:rsidRPr="00AF0E59">
        <w:rPr>
          <w:rFonts w:ascii="Calibri" w:hAnsi="Calibri"/>
          <w:b/>
          <w:bCs/>
          <w:szCs w:val="21"/>
          <w:lang w:val="it-IT"/>
        </w:rPr>
        <w:t>-</w:t>
      </w:r>
      <w:r w:rsidRPr="00AF0E59">
        <w:rPr>
          <w:rFonts w:ascii="Calibri" w:hAnsi="Calibri"/>
          <w:b/>
          <w:bCs/>
          <w:spacing w:val="-2"/>
          <w:szCs w:val="21"/>
          <w:lang w:val="it-IT"/>
        </w:rPr>
        <w:t xml:space="preserve"> </w:t>
      </w:r>
      <w:r w:rsidRPr="00AF0E59">
        <w:rPr>
          <w:rFonts w:ascii="Calibri" w:hAnsi="Calibri"/>
          <w:b/>
          <w:bCs/>
          <w:spacing w:val="-1"/>
          <w:szCs w:val="21"/>
          <w:lang w:val="it-IT"/>
        </w:rPr>
        <w:t>GEIE</w:t>
      </w:r>
      <w:r w:rsidRPr="00AF0E59">
        <w:rPr>
          <w:rFonts w:ascii="Calibri" w:hAnsi="Calibri"/>
          <w:b/>
          <w:bCs/>
          <w:spacing w:val="2"/>
          <w:szCs w:val="21"/>
          <w:lang w:val="it-IT"/>
        </w:rPr>
        <w:t xml:space="preserve"> </w:t>
      </w:r>
      <w:r w:rsidRPr="00AF0E59">
        <w:rPr>
          <w:rFonts w:ascii="Calibri" w:hAnsi="Calibri"/>
          <w:szCs w:val="21"/>
          <w:lang w:val="it-IT"/>
        </w:rPr>
        <w:t>è</w:t>
      </w:r>
      <w:r w:rsidRPr="00AF0E59">
        <w:rPr>
          <w:rFonts w:ascii="Calibri" w:hAnsi="Calibri"/>
          <w:spacing w:val="-2"/>
          <w:szCs w:val="21"/>
          <w:lang w:val="it-IT"/>
        </w:rPr>
        <w:t xml:space="preserve"> </w:t>
      </w:r>
      <w:r w:rsidRPr="00AF0E59">
        <w:rPr>
          <w:rFonts w:ascii="Calibri" w:hAnsi="Calibri"/>
          <w:spacing w:val="-1"/>
          <w:szCs w:val="21"/>
          <w:lang w:val="it-IT"/>
        </w:rPr>
        <w:t>una</w:t>
      </w:r>
      <w:r w:rsidRPr="00AF0E59">
        <w:rPr>
          <w:rFonts w:ascii="Calibri" w:hAnsi="Calibri"/>
          <w:spacing w:val="-3"/>
          <w:szCs w:val="21"/>
          <w:lang w:val="it-IT"/>
        </w:rPr>
        <w:t xml:space="preserve"> </w:t>
      </w:r>
      <w:r w:rsidRPr="00AF0E59">
        <w:rPr>
          <w:rFonts w:ascii="Calibri" w:hAnsi="Calibri"/>
          <w:spacing w:val="-1"/>
          <w:szCs w:val="21"/>
          <w:lang w:val="it-IT"/>
        </w:rPr>
        <w:t>società</w:t>
      </w:r>
      <w:r w:rsidRPr="00AF0E59">
        <w:rPr>
          <w:rFonts w:ascii="Calibri" w:hAnsi="Calibri"/>
          <w:spacing w:val="-2"/>
          <w:szCs w:val="21"/>
          <w:lang w:val="it-IT"/>
        </w:rPr>
        <w:t xml:space="preserve"> </w:t>
      </w:r>
      <w:r w:rsidRPr="00AF0E59">
        <w:rPr>
          <w:rFonts w:ascii="Calibri" w:hAnsi="Calibri"/>
          <w:szCs w:val="21"/>
          <w:lang w:val="it-IT"/>
        </w:rPr>
        <w:t>con</w:t>
      </w:r>
      <w:r w:rsidRPr="00AF0E59">
        <w:rPr>
          <w:rFonts w:ascii="Calibri" w:hAnsi="Calibri"/>
          <w:spacing w:val="-2"/>
          <w:szCs w:val="21"/>
          <w:lang w:val="it-IT"/>
        </w:rPr>
        <w:t xml:space="preserve"> </w:t>
      </w:r>
      <w:r w:rsidRPr="00AF0E59">
        <w:rPr>
          <w:rFonts w:ascii="Calibri" w:hAnsi="Calibri"/>
          <w:spacing w:val="-1"/>
          <w:szCs w:val="21"/>
          <w:lang w:val="it-IT"/>
        </w:rPr>
        <w:t>sede</w:t>
      </w:r>
      <w:r w:rsidRPr="00AF0E59">
        <w:rPr>
          <w:rFonts w:ascii="Calibri" w:hAnsi="Calibri"/>
          <w:spacing w:val="-3"/>
          <w:szCs w:val="21"/>
          <w:lang w:val="it-IT"/>
        </w:rPr>
        <w:t xml:space="preserve"> </w:t>
      </w:r>
      <w:r w:rsidRPr="00AF0E59">
        <w:rPr>
          <w:rFonts w:ascii="Calibri" w:hAnsi="Calibri"/>
          <w:szCs w:val="21"/>
          <w:lang w:val="it-IT"/>
        </w:rPr>
        <w:t>a</w:t>
      </w:r>
      <w:r w:rsidRPr="00AF0E59">
        <w:rPr>
          <w:rFonts w:ascii="Calibri" w:hAnsi="Calibri"/>
          <w:spacing w:val="-2"/>
          <w:szCs w:val="21"/>
          <w:lang w:val="it-IT"/>
        </w:rPr>
        <w:t xml:space="preserve"> </w:t>
      </w:r>
      <w:r w:rsidRPr="00AF0E59">
        <w:rPr>
          <w:rFonts w:ascii="Calibri" w:hAnsi="Calibri"/>
          <w:spacing w:val="-1"/>
          <w:szCs w:val="21"/>
          <w:lang w:val="it-IT"/>
        </w:rPr>
        <w:t>Bruxelles</w:t>
      </w:r>
      <w:r w:rsidRPr="00AF0E59">
        <w:rPr>
          <w:rFonts w:ascii="Calibri" w:hAnsi="Calibri"/>
          <w:spacing w:val="-2"/>
          <w:szCs w:val="21"/>
          <w:lang w:val="it-IT"/>
        </w:rPr>
        <w:t xml:space="preserve"> </w:t>
      </w:r>
      <w:r w:rsidRPr="00AF0E59">
        <w:rPr>
          <w:rFonts w:ascii="Calibri" w:hAnsi="Calibri"/>
          <w:spacing w:val="-1"/>
          <w:szCs w:val="21"/>
          <w:lang w:val="it-IT"/>
        </w:rPr>
        <w:t>nata</w:t>
      </w:r>
      <w:r w:rsidRPr="00AF0E59">
        <w:rPr>
          <w:rFonts w:ascii="Calibri" w:hAnsi="Calibri"/>
          <w:spacing w:val="-3"/>
          <w:szCs w:val="21"/>
          <w:lang w:val="it-IT"/>
        </w:rPr>
        <w:t xml:space="preserve"> </w:t>
      </w:r>
      <w:r w:rsidRPr="00AF0E59">
        <w:rPr>
          <w:rFonts w:ascii="Calibri" w:hAnsi="Calibri"/>
          <w:spacing w:val="-1"/>
          <w:szCs w:val="21"/>
          <w:lang w:val="it-IT"/>
        </w:rPr>
        <w:t>nel</w:t>
      </w:r>
      <w:r w:rsidRPr="00AF0E59">
        <w:rPr>
          <w:rFonts w:ascii="Calibri" w:hAnsi="Calibri"/>
          <w:spacing w:val="-2"/>
          <w:szCs w:val="21"/>
          <w:lang w:val="it-IT"/>
        </w:rPr>
        <w:t xml:space="preserve"> </w:t>
      </w:r>
      <w:r w:rsidRPr="00AF0E59">
        <w:rPr>
          <w:rFonts w:ascii="Calibri" w:hAnsi="Calibri"/>
          <w:szCs w:val="21"/>
          <w:lang w:val="it-IT"/>
        </w:rPr>
        <w:t>1992</w:t>
      </w:r>
      <w:r w:rsidRPr="00AF0E59">
        <w:rPr>
          <w:rFonts w:ascii="Calibri" w:hAnsi="Calibri"/>
          <w:spacing w:val="-3"/>
          <w:szCs w:val="21"/>
          <w:lang w:val="it-IT"/>
        </w:rPr>
        <w:t xml:space="preserve"> </w:t>
      </w:r>
      <w:r w:rsidRPr="00AF0E59">
        <w:rPr>
          <w:rFonts w:ascii="Calibri" w:hAnsi="Calibri"/>
          <w:spacing w:val="-1"/>
          <w:szCs w:val="21"/>
          <w:lang w:val="it-IT"/>
        </w:rPr>
        <w:t>su</w:t>
      </w:r>
      <w:r w:rsidRPr="00AF0E59">
        <w:rPr>
          <w:rFonts w:ascii="Calibri" w:hAnsi="Calibri"/>
          <w:spacing w:val="-2"/>
          <w:szCs w:val="21"/>
          <w:lang w:val="it-IT"/>
        </w:rPr>
        <w:t xml:space="preserve"> </w:t>
      </w:r>
      <w:r w:rsidRPr="00AF0E59">
        <w:rPr>
          <w:rFonts w:ascii="Calibri" w:hAnsi="Calibri"/>
          <w:spacing w:val="-1"/>
          <w:szCs w:val="21"/>
          <w:lang w:val="it-IT"/>
        </w:rPr>
        <w:t>iniziativa</w:t>
      </w:r>
      <w:r w:rsidRPr="00AF0E59">
        <w:rPr>
          <w:rFonts w:ascii="Calibri" w:hAnsi="Calibri"/>
          <w:spacing w:val="-2"/>
          <w:szCs w:val="21"/>
          <w:lang w:val="it-IT"/>
        </w:rPr>
        <w:t xml:space="preserve"> </w:t>
      </w:r>
      <w:r w:rsidRPr="00AF0E59">
        <w:rPr>
          <w:rFonts w:ascii="Calibri" w:hAnsi="Calibri"/>
          <w:spacing w:val="-1"/>
          <w:szCs w:val="21"/>
          <w:lang w:val="it-IT"/>
        </w:rPr>
        <w:t>di</w:t>
      </w:r>
      <w:r w:rsidRPr="00AF0E59">
        <w:rPr>
          <w:rFonts w:ascii="Calibri" w:hAnsi="Calibri"/>
          <w:spacing w:val="-3"/>
          <w:szCs w:val="21"/>
          <w:lang w:val="it-IT"/>
        </w:rPr>
        <w:t xml:space="preserve"> </w:t>
      </w:r>
      <w:r w:rsidRPr="00AF0E59">
        <w:rPr>
          <w:rFonts w:ascii="Calibri" w:hAnsi="Calibri"/>
          <w:spacing w:val="-1"/>
          <w:szCs w:val="21"/>
          <w:lang w:val="it-IT"/>
        </w:rPr>
        <w:t>alcune</w:t>
      </w:r>
      <w:r w:rsidRPr="00AF0E59">
        <w:rPr>
          <w:rFonts w:ascii="Calibri" w:hAnsi="Calibri"/>
          <w:spacing w:val="89"/>
          <w:szCs w:val="21"/>
          <w:lang w:val="it-IT"/>
        </w:rPr>
        <w:t xml:space="preserve"> </w:t>
      </w:r>
      <w:r w:rsidRPr="00AF0E59">
        <w:rPr>
          <w:rFonts w:ascii="Calibri" w:hAnsi="Calibri"/>
          <w:spacing w:val="-1"/>
          <w:szCs w:val="21"/>
          <w:lang w:val="it-IT"/>
        </w:rPr>
        <w:t>banche</w:t>
      </w:r>
      <w:r w:rsidRPr="00AF0E59">
        <w:rPr>
          <w:rFonts w:ascii="Calibri" w:hAnsi="Calibri"/>
          <w:spacing w:val="43"/>
          <w:szCs w:val="21"/>
          <w:lang w:val="it-IT"/>
        </w:rPr>
        <w:t xml:space="preserve"> </w:t>
      </w:r>
      <w:r w:rsidRPr="00AF0E59">
        <w:rPr>
          <w:rFonts w:ascii="Calibri" w:hAnsi="Calibri"/>
          <w:spacing w:val="-1"/>
          <w:szCs w:val="21"/>
          <w:lang w:val="it-IT"/>
        </w:rPr>
        <w:t>internazionali</w:t>
      </w:r>
      <w:r w:rsidRPr="00AF0E59">
        <w:rPr>
          <w:rFonts w:ascii="Calibri" w:hAnsi="Calibri"/>
          <w:spacing w:val="45"/>
          <w:szCs w:val="21"/>
          <w:lang w:val="it-IT"/>
        </w:rPr>
        <w:t xml:space="preserve"> </w:t>
      </w:r>
      <w:r w:rsidRPr="00AF0E59">
        <w:rPr>
          <w:rFonts w:ascii="Calibri" w:hAnsi="Calibri"/>
          <w:szCs w:val="21"/>
          <w:lang w:val="it-IT"/>
        </w:rPr>
        <w:t>con</w:t>
      </w:r>
      <w:r w:rsidRPr="00AF0E59">
        <w:rPr>
          <w:rFonts w:ascii="Calibri" w:hAnsi="Calibri"/>
          <w:spacing w:val="43"/>
          <w:szCs w:val="21"/>
          <w:lang w:val="it-IT"/>
        </w:rPr>
        <w:t xml:space="preserve"> </w:t>
      </w:r>
      <w:r w:rsidRPr="00AF0E59">
        <w:rPr>
          <w:rFonts w:ascii="Calibri" w:hAnsi="Calibri"/>
          <w:spacing w:val="-1"/>
          <w:szCs w:val="21"/>
          <w:lang w:val="it-IT"/>
        </w:rPr>
        <w:t>l’obiettivo</w:t>
      </w:r>
      <w:r w:rsidRPr="00AF0E59">
        <w:rPr>
          <w:rFonts w:ascii="Calibri" w:hAnsi="Calibri"/>
          <w:spacing w:val="45"/>
          <w:szCs w:val="21"/>
          <w:lang w:val="it-IT"/>
        </w:rPr>
        <w:t xml:space="preserve"> </w:t>
      </w:r>
      <w:r w:rsidRPr="00AF0E59">
        <w:rPr>
          <w:rFonts w:ascii="Calibri" w:hAnsi="Calibri"/>
          <w:spacing w:val="-1"/>
          <w:szCs w:val="21"/>
          <w:lang w:val="it-IT"/>
        </w:rPr>
        <w:t>di</w:t>
      </w:r>
      <w:r w:rsidRPr="00AF0E59">
        <w:rPr>
          <w:rFonts w:ascii="Calibri" w:hAnsi="Calibri"/>
          <w:spacing w:val="44"/>
          <w:szCs w:val="21"/>
          <w:lang w:val="it-IT"/>
        </w:rPr>
        <w:t xml:space="preserve"> </w:t>
      </w:r>
      <w:r w:rsidRPr="00AF0E59">
        <w:rPr>
          <w:rFonts w:ascii="Calibri" w:hAnsi="Calibri"/>
          <w:spacing w:val="-1"/>
          <w:szCs w:val="21"/>
          <w:lang w:val="it-IT"/>
        </w:rPr>
        <w:t>sviluppare</w:t>
      </w:r>
      <w:r w:rsidRPr="00AF0E59">
        <w:rPr>
          <w:rFonts w:ascii="Calibri" w:hAnsi="Calibri"/>
          <w:spacing w:val="44"/>
          <w:szCs w:val="21"/>
          <w:lang w:val="it-IT"/>
        </w:rPr>
        <w:t xml:space="preserve"> </w:t>
      </w:r>
      <w:r w:rsidRPr="00AF0E59">
        <w:rPr>
          <w:rFonts w:ascii="Calibri" w:hAnsi="Calibri"/>
          <w:spacing w:val="-1"/>
          <w:szCs w:val="21"/>
          <w:lang w:val="it-IT"/>
        </w:rPr>
        <w:t>servizi</w:t>
      </w:r>
      <w:r w:rsidRPr="00AF0E59">
        <w:rPr>
          <w:rFonts w:ascii="Calibri" w:hAnsi="Calibri"/>
          <w:spacing w:val="44"/>
          <w:szCs w:val="21"/>
          <w:lang w:val="it-IT"/>
        </w:rPr>
        <w:t xml:space="preserve"> </w:t>
      </w:r>
      <w:r w:rsidRPr="00AF0E59">
        <w:rPr>
          <w:rFonts w:ascii="Calibri" w:hAnsi="Calibri"/>
          <w:spacing w:val="-1"/>
          <w:szCs w:val="21"/>
          <w:lang w:val="it-IT"/>
        </w:rPr>
        <w:t>di</w:t>
      </w:r>
      <w:r w:rsidRPr="00AF0E59">
        <w:rPr>
          <w:rFonts w:ascii="Calibri" w:hAnsi="Calibri"/>
          <w:spacing w:val="45"/>
          <w:szCs w:val="21"/>
          <w:lang w:val="it-IT"/>
        </w:rPr>
        <w:t xml:space="preserve"> </w:t>
      </w:r>
      <w:r w:rsidRPr="00AF0E59">
        <w:rPr>
          <w:rFonts w:ascii="Calibri" w:hAnsi="Calibri"/>
          <w:spacing w:val="-1"/>
          <w:szCs w:val="21"/>
          <w:lang w:val="it-IT"/>
        </w:rPr>
        <w:t>informazione</w:t>
      </w:r>
      <w:r w:rsidRPr="00AF0E59">
        <w:rPr>
          <w:rFonts w:ascii="Calibri" w:hAnsi="Calibri"/>
          <w:spacing w:val="43"/>
          <w:szCs w:val="21"/>
          <w:lang w:val="it-IT"/>
        </w:rPr>
        <w:t xml:space="preserve"> </w:t>
      </w:r>
      <w:r w:rsidRPr="00AF0E59">
        <w:rPr>
          <w:rFonts w:ascii="Calibri" w:hAnsi="Calibri"/>
          <w:szCs w:val="21"/>
          <w:lang w:val="it-IT"/>
        </w:rPr>
        <w:t>e</w:t>
      </w:r>
      <w:r w:rsidRPr="00AF0E59">
        <w:rPr>
          <w:rFonts w:ascii="Calibri" w:hAnsi="Calibri"/>
          <w:spacing w:val="44"/>
          <w:szCs w:val="21"/>
          <w:lang w:val="it-IT"/>
        </w:rPr>
        <w:t xml:space="preserve"> </w:t>
      </w:r>
      <w:r w:rsidRPr="00AF0E59">
        <w:rPr>
          <w:rFonts w:ascii="Calibri" w:hAnsi="Calibri"/>
          <w:spacing w:val="-1"/>
          <w:szCs w:val="21"/>
          <w:lang w:val="it-IT"/>
        </w:rPr>
        <w:t>consulenza</w:t>
      </w:r>
      <w:r w:rsidRPr="00AF0E59">
        <w:rPr>
          <w:rFonts w:ascii="Calibri" w:hAnsi="Calibri"/>
          <w:spacing w:val="44"/>
          <w:szCs w:val="21"/>
          <w:lang w:val="it-IT"/>
        </w:rPr>
        <w:t xml:space="preserve"> </w:t>
      </w:r>
      <w:r w:rsidRPr="00AF0E59">
        <w:rPr>
          <w:rFonts w:ascii="Calibri" w:hAnsi="Calibri"/>
          <w:spacing w:val="-1"/>
          <w:szCs w:val="21"/>
          <w:lang w:val="it-IT"/>
        </w:rPr>
        <w:t>sui</w:t>
      </w:r>
      <w:r w:rsidRPr="00AF0E59">
        <w:rPr>
          <w:rFonts w:ascii="Calibri" w:hAnsi="Calibri"/>
          <w:spacing w:val="44"/>
          <w:szCs w:val="21"/>
          <w:lang w:val="it-IT"/>
        </w:rPr>
        <w:t xml:space="preserve"> </w:t>
      </w:r>
      <w:r w:rsidRPr="00AF0E59">
        <w:rPr>
          <w:rFonts w:ascii="Calibri" w:hAnsi="Calibri"/>
          <w:spacing w:val="-1"/>
          <w:szCs w:val="21"/>
          <w:lang w:val="it-IT"/>
        </w:rPr>
        <w:t>temi</w:t>
      </w:r>
      <w:r w:rsidRPr="00AF0E59">
        <w:rPr>
          <w:rFonts w:ascii="Calibri" w:hAnsi="Calibri"/>
          <w:spacing w:val="45"/>
          <w:szCs w:val="21"/>
          <w:lang w:val="it-IT"/>
        </w:rPr>
        <w:t xml:space="preserve"> </w:t>
      </w:r>
      <w:r w:rsidRPr="00AF0E59">
        <w:rPr>
          <w:rFonts w:ascii="Calibri" w:hAnsi="Calibri"/>
          <w:szCs w:val="21"/>
          <w:lang w:val="it-IT"/>
        </w:rPr>
        <w:t>e</w:t>
      </w:r>
      <w:r w:rsidRPr="00AF0E59">
        <w:rPr>
          <w:rFonts w:ascii="Calibri" w:hAnsi="Calibri"/>
          <w:spacing w:val="43"/>
          <w:szCs w:val="21"/>
          <w:lang w:val="it-IT"/>
        </w:rPr>
        <w:t xml:space="preserve"> </w:t>
      </w:r>
      <w:r w:rsidRPr="00AF0E59">
        <w:rPr>
          <w:rFonts w:ascii="Calibri" w:hAnsi="Calibri"/>
          <w:szCs w:val="21"/>
          <w:lang w:val="it-IT"/>
        </w:rPr>
        <w:t>i</w:t>
      </w:r>
      <w:r w:rsidRPr="00AF0E59">
        <w:rPr>
          <w:rFonts w:ascii="Calibri" w:hAnsi="Calibri"/>
          <w:spacing w:val="45"/>
          <w:szCs w:val="21"/>
          <w:lang w:val="it-IT"/>
        </w:rPr>
        <w:t xml:space="preserve"> </w:t>
      </w:r>
      <w:r w:rsidRPr="00AF0E59">
        <w:rPr>
          <w:rFonts w:ascii="Calibri" w:hAnsi="Calibri"/>
          <w:spacing w:val="-1"/>
          <w:szCs w:val="21"/>
          <w:lang w:val="it-IT"/>
        </w:rPr>
        <w:t>programmi</w:t>
      </w:r>
      <w:r w:rsidRPr="00AF0E59">
        <w:rPr>
          <w:rFonts w:ascii="Calibri" w:hAnsi="Calibri"/>
          <w:spacing w:val="44"/>
          <w:szCs w:val="21"/>
          <w:lang w:val="it-IT"/>
        </w:rPr>
        <w:t xml:space="preserve"> </w:t>
      </w:r>
      <w:r w:rsidRPr="00AF0E59">
        <w:rPr>
          <w:rFonts w:ascii="Calibri" w:hAnsi="Calibri"/>
          <w:spacing w:val="-1"/>
          <w:szCs w:val="21"/>
          <w:lang w:val="it-IT"/>
        </w:rPr>
        <w:t>di</w:t>
      </w:r>
      <w:r w:rsidRPr="00AF0E59">
        <w:rPr>
          <w:rFonts w:ascii="Calibri" w:hAnsi="Calibri"/>
          <w:spacing w:val="99"/>
          <w:w w:val="99"/>
          <w:szCs w:val="21"/>
          <w:lang w:val="it-IT"/>
        </w:rPr>
        <w:t xml:space="preserve"> </w:t>
      </w:r>
      <w:r w:rsidRPr="00AF0E59">
        <w:rPr>
          <w:rFonts w:ascii="Calibri" w:hAnsi="Calibri"/>
          <w:spacing w:val="-1"/>
          <w:szCs w:val="21"/>
          <w:lang w:val="it-IT"/>
        </w:rPr>
        <w:t>finanziamento</w:t>
      </w:r>
      <w:r w:rsidRPr="00AF0E59">
        <w:rPr>
          <w:rFonts w:ascii="Calibri" w:hAnsi="Calibri"/>
          <w:spacing w:val="-11"/>
          <w:szCs w:val="21"/>
          <w:lang w:val="it-IT"/>
        </w:rPr>
        <w:t xml:space="preserve"> </w:t>
      </w:r>
      <w:r w:rsidRPr="00AF0E59">
        <w:rPr>
          <w:rFonts w:ascii="Calibri" w:hAnsi="Calibri"/>
          <w:spacing w:val="-1"/>
          <w:szCs w:val="21"/>
          <w:lang w:val="it-IT"/>
        </w:rPr>
        <w:t>europei.</w:t>
      </w:r>
    </w:p>
    <w:p w14:paraId="099F4F84" w14:textId="0C9F4F39" w:rsidR="00A760D8" w:rsidRPr="00AF0E59" w:rsidRDefault="00A760D8" w:rsidP="00A760D8">
      <w:pPr>
        <w:pStyle w:val="Corpotesto"/>
        <w:kinsoku w:val="0"/>
        <w:overflowPunct w:val="0"/>
        <w:spacing w:line="264" w:lineRule="auto"/>
        <w:ind w:left="0" w:right="-2"/>
        <w:rPr>
          <w:rFonts w:ascii="Calibri" w:hAnsi="Calibri"/>
          <w:szCs w:val="21"/>
          <w:lang w:val="it-IT"/>
        </w:rPr>
      </w:pPr>
      <w:r w:rsidRPr="00AF0E59">
        <w:rPr>
          <w:rFonts w:ascii="Calibri" w:hAnsi="Calibri"/>
          <w:spacing w:val="-1"/>
          <w:szCs w:val="21"/>
          <w:lang w:val="it-IT"/>
        </w:rPr>
        <w:t>Nel</w:t>
      </w:r>
      <w:r w:rsidRPr="00AF0E59">
        <w:rPr>
          <w:rFonts w:ascii="Calibri" w:hAnsi="Calibri"/>
          <w:spacing w:val="8"/>
          <w:szCs w:val="21"/>
          <w:lang w:val="it-IT"/>
        </w:rPr>
        <w:t xml:space="preserve"> </w:t>
      </w:r>
      <w:r w:rsidRPr="00AF0E59">
        <w:rPr>
          <w:rFonts w:ascii="Calibri" w:hAnsi="Calibri"/>
          <w:spacing w:val="-1"/>
          <w:szCs w:val="21"/>
          <w:lang w:val="it-IT"/>
        </w:rPr>
        <w:t>corso</w:t>
      </w:r>
      <w:r w:rsidRPr="00AF0E59">
        <w:rPr>
          <w:rFonts w:ascii="Calibri" w:hAnsi="Calibri"/>
          <w:spacing w:val="9"/>
          <w:szCs w:val="21"/>
          <w:lang w:val="it-IT"/>
        </w:rPr>
        <w:t xml:space="preserve"> </w:t>
      </w:r>
      <w:r w:rsidRPr="00AF0E59">
        <w:rPr>
          <w:rFonts w:ascii="Calibri" w:hAnsi="Calibri"/>
          <w:spacing w:val="-1"/>
          <w:szCs w:val="21"/>
          <w:lang w:val="it-IT"/>
        </w:rPr>
        <w:t>degli</w:t>
      </w:r>
      <w:r w:rsidRPr="00AF0E59">
        <w:rPr>
          <w:rFonts w:ascii="Calibri" w:hAnsi="Calibri"/>
          <w:spacing w:val="8"/>
          <w:szCs w:val="21"/>
          <w:lang w:val="it-IT"/>
        </w:rPr>
        <w:t xml:space="preserve"> </w:t>
      </w:r>
      <w:r w:rsidRPr="00AF0E59">
        <w:rPr>
          <w:rFonts w:ascii="Calibri" w:hAnsi="Calibri"/>
          <w:spacing w:val="-1"/>
          <w:szCs w:val="21"/>
          <w:lang w:val="it-IT"/>
        </w:rPr>
        <w:t>anni,</w:t>
      </w:r>
      <w:r w:rsidRPr="00AF0E59">
        <w:rPr>
          <w:rFonts w:ascii="Calibri" w:hAnsi="Calibri"/>
          <w:spacing w:val="9"/>
          <w:szCs w:val="21"/>
          <w:lang w:val="it-IT"/>
        </w:rPr>
        <w:t xml:space="preserve"> </w:t>
      </w:r>
      <w:r w:rsidRPr="00AF0E59">
        <w:rPr>
          <w:rFonts w:ascii="Calibri" w:hAnsi="Calibri"/>
          <w:spacing w:val="-1"/>
          <w:szCs w:val="21"/>
          <w:lang w:val="it-IT"/>
        </w:rPr>
        <w:t>CBE</w:t>
      </w:r>
      <w:r w:rsidRPr="00AF0E59">
        <w:rPr>
          <w:rFonts w:ascii="Calibri" w:hAnsi="Calibri"/>
          <w:spacing w:val="8"/>
          <w:szCs w:val="21"/>
          <w:lang w:val="it-IT"/>
        </w:rPr>
        <w:t xml:space="preserve"> </w:t>
      </w:r>
      <w:r w:rsidRPr="00AF0E59">
        <w:rPr>
          <w:rFonts w:ascii="Calibri" w:hAnsi="Calibri"/>
          <w:spacing w:val="-1"/>
          <w:szCs w:val="21"/>
          <w:lang w:val="it-IT"/>
        </w:rPr>
        <w:t>ha</w:t>
      </w:r>
      <w:r w:rsidRPr="00AF0E59">
        <w:rPr>
          <w:rFonts w:ascii="Calibri" w:hAnsi="Calibri"/>
          <w:spacing w:val="8"/>
          <w:szCs w:val="21"/>
          <w:lang w:val="it-IT"/>
        </w:rPr>
        <w:t xml:space="preserve"> </w:t>
      </w:r>
      <w:r w:rsidRPr="00AF0E59">
        <w:rPr>
          <w:rFonts w:ascii="Calibri" w:hAnsi="Calibri"/>
          <w:spacing w:val="-1"/>
          <w:szCs w:val="21"/>
          <w:lang w:val="it-IT"/>
        </w:rPr>
        <w:t>svolto</w:t>
      </w:r>
      <w:r w:rsidRPr="00AF0E59">
        <w:rPr>
          <w:rFonts w:ascii="Calibri" w:hAnsi="Calibri"/>
          <w:spacing w:val="9"/>
          <w:szCs w:val="21"/>
          <w:lang w:val="it-IT"/>
        </w:rPr>
        <w:t xml:space="preserve"> </w:t>
      </w:r>
      <w:r w:rsidRPr="00AF0E59">
        <w:rPr>
          <w:rFonts w:ascii="Calibri" w:hAnsi="Calibri"/>
          <w:spacing w:val="-1"/>
          <w:szCs w:val="21"/>
          <w:lang w:val="it-IT"/>
        </w:rPr>
        <w:t>un’intensa</w:t>
      </w:r>
      <w:r w:rsidRPr="00AF0E59">
        <w:rPr>
          <w:rFonts w:ascii="Calibri" w:hAnsi="Calibri"/>
          <w:spacing w:val="8"/>
          <w:szCs w:val="21"/>
          <w:lang w:val="it-IT"/>
        </w:rPr>
        <w:t xml:space="preserve"> </w:t>
      </w:r>
      <w:r w:rsidRPr="00AF0E59">
        <w:rPr>
          <w:rFonts w:ascii="Calibri" w:hAnsi="Calibri"/>
          <w:szCs w:val="21"/>
          <w:lang w:val="it-IT"/>
        </w:rPr>
        <w:t>e</w:t>
      </w:r>
      <w:r w:rsidRPr="00AF0E59">
        <w:rPr>
          <w:rFonts w:ascii="Calibri" w:hAnsi="Calibri"/>
          <w:spacing w:val="9"/>
          <w:szCs w:val="21"/>
          <w:lang w:val="it-IT"/>
        </w:rPr>
        <w:t xml:space="preserve"> </w:t>
      </w:r>
      <w:r w:rsidRPr="00AF0E59">
        <w:rPr>
          <w:rFonts w:ascii="Calibri" w:hAnsi="Calibri"/>
          <w:spacing w:val="-1"/>
          <w:szCs w:val="21"/>
          <w:lang w:val="it-IT"/>
        </w:rPr>
        <w:t>variegata</w:t>
      </w:r>
      <w:r w:rsidRPr="00AF0E59">
        <w:rPr>
          <w:rFonts w:ascii="Calibri" w:hAnsi="Calibri"/>
          <w:spacing w:val="8"/>
          <w:szCs w:val="21"/>
          <w:lang w:val="it-IT"/>
        </w:rPr>
        <w:t xml:space="preserve"> </w:t>
      </w:r>
      <w:r w:rsidRPr="00AF0E59">
        <w:rPr>
          <w:rFonts w:ascii="Calibri" w:hAnsi="Calibri"/>
          <w:spacing w:val="-1"/>
          <w:szCs w:val="21"/>
          <w:lang w:val="it-IT"/>
        </w:rPr>
        <w:t>attività</w:t>
      </w:r>
      <w:r w:rsidRPr="00AF0E59">
        <w:rPr>
          <w:rFonts w:ascii="Calibri" w:hAnsi="Calibri"/>
          <w:spacing w:val="9"/>
          <w:szCs w:val="21"/>
          <w:lang w:val="it-IT"/>
        </w:rPr>
        <w:t xml:space="preserve"> </w:t>
      </w:r>
      <w:r w:rsidRPr="00AF0E59">
        <w:rPr>
          <w:rFonts w:ascii="Calibri" w:hAnsi="Calibri"/>
          <w:spacing w:val="-1"/>
          <w:szCs w:val="21"/>
          <w:lang w:val="it-IT"/>
        </w:rPr>
        <w:t>di</w:t>
      </w:r>
      <w:r w:rsidRPr="00AF0E59">
        <w:rPr>
          <w:rFonts w:ascii="Calibri" w:hAnsi="Calibri"/>
          <w:spacing w:val="8"/>
          <w:szCs w:val="21"/>
          <w:lang w:val="it-IT"/>
        </w:rPr>
        <w:t xml:space="preserve"> </w:t>
      </w:r>
      <w:r w:rsidRPr="00AF0E59">
        <w:rPr>
          <w:rFonts w:ascii="Calibri" w:hAnsi="Calibri"/>
          <w:spacing w:val="-1"/>
          <w:szCs w:val="21"/>
          <w:lang w:val="it-IT"/>
        </w:rPr>
        <w:t>informazione</w:t>
      </w:r>
      <w:r w:rsidRPr="00AF0E59">
        <w:rPr>
          <w:rFonts w:ascii="Calibri" w:hAnsi="Calibri"/>
          <w:spacing w:val="9"/>
          <w:szCs w:val="21"/>
          <w:lang w:val="it-IT"/>
        </w:rPr>
        <w:t xml:space="preserve"> </w:t>
      </w:r>
      <w:r w:rsidRPr="00AF0E59">
        <w:rPr>
          <w:rFonts w:ascii="Calibri" w:hAnsi="Calibri"/>
          <w:szCs w:val="21"/>
          <w:lang w:val="it-IT"/>
        </w:rPr>
        <w:t>e</w:t>
      </w:r>
      <w:r w:rsidRPr="00AF0E59">
        <w:rPr>
          <w:rFonts w:ascii="Calibri" w:hAnsi="Calibri"/>
          <w:spacing w:val="8"/>
          <w:szCs w:val="21"/>
          <w:lang w:val="it-IT"/>
        </w:rPr>
        <w:t xml:space="preserve"> </w:t>
      </w:r>
      <w:r w:rsidRPr="00AF0E59">
        <w:rPr>
          <w:rFonts w:ascii="Calibri" w:hAnsi="Calibri"/>
          <w:spacing w:val="-1"/>
          <w:szCs w:val="21"/>
          <w:lang w:val="it-IT"/>
        </w:rPr>
        <w:t>consulenza</w:t>
      </w:r>
      <w:r w:rsidRPr="00AF0E59">
        <w:rPr>
          <w:rFonts w:ascii="Calibri" w:hAnsi="Calibri"/>
          <w:spacing w:val="9"/>
          <w:szCs w:val="21"/>
          <w:lang w:val="it-IT"/>
        </w:rPr>
        <w:t xml:space="preserve"> </w:t>
      </w:r>
      <w:r w:rsidRPr="00AF0E59">
        <w:rPr>
          <w:rFonts w:ascii="Calibri" w:hAnsi="Calibri"/>
          <w:spacing w:val="-1"/>
          <w:szCs w:val="21"/>
          <w:lang w:val="it-IT"/>
        </w:rPr>
        <w:t>per</w:t>
      </w:r>
      <w:r w:rsidRPr="00AF0E59">
        <w:rPr>
          <w:rFonts w:ascii="Calibri" w:hAnsi="Calibri"/>
          <w:spacing w:val="8"/>
          <w:szCs w:val="21"/>
          <w:lang w:val="it-IT"/>
        </w:rPr>
        <w:t xml:space="preserve"> </w:t>
      </w:r>
      <w:r w:rsidRPr="00AF0E59">
        <w:rPr>
          <w:rFonts w:ascii="Calibri" w:hAnsi="Calibri"/>
          <w:szCs w:val="21"/>
          <w:lang w:val="it-IT"/>
        </w:rPr>
        <w:t>i</w:t>
      </w:r>
      <w:r w:rsidRPr="00AF0E59">
        <w:rPr>
          <w:rFonts w:ascii="Calibri" w:hAnsi="Calibri"/>
          <w:spacing w:val="9"/>
          <w:szCs w:val="21"/>
          <w:lang w:val="it-IT"/>
        </w:rPr>
        <w:t xml:space="preserve"> </w:t>
      </w:r>
      <w:r w:rsidRPr="00AF0E59">
        <w:rPr>
          <w:rFonts w:ascii="Calibri" w:hAnsi="Calibri"/>
          <w:spacing w:val="-1"/>
          <w:szCs w:val="21"/>
          <w:lang w:val="it-IT"/>
        </w:rPr>
        <w:t>propri</w:t>
      </w:r>
      <w:r w:rsidRPr="00AF0E59">
        <w:rPr>
          <w:rFonts w:ascii="Calibri" w:hAnsi="Calibri"/>
          <w:spacing w:val="8"/>
          <w:szCs w:val="21"/>
          <w:lang w:val="it-IT"/>
        </w:rPr>
        <w:t xml:space="preserve"> </w:t>
      </w:r>
      <w:r w:rsidRPr="00AF0E59">
        <w:rPr>
          <w:rFonts w:ascii="Calibri" w:hAnsi="Calibri"/>
          <w:spacing w:val="-1"/>
          <w:szCs w:val="21"/>
          <w:lang w:val="it-IT"/>
        </w:rPr>
        <w:t>associati</w:t>
      </w:r>
      <w:r w:rsidRPr="00AF0E59">
        <w:rPr>
          <w:rFonts w:ascii="Calibri" w:hAnsi="Calibri"/>
          <w:spacing w:val="9"/>
          <w:szCs w:val="21"/>
          <w:lang w:val="it-IT"/>
        </w:rPr>
        <w:t xml:space="preserve"> </w:t>
      </w:r>
      <w:r w:rsidRPr="00AF0E59">
        <w:rPr>
          <w:rFonts w:ascii="Calibri" w:hAnsi="Calibri"/>
          <w:szCs w:val="21"/>
          <w:lang w:val="it-IT"/>
        </w:rPr>
        <w:t>e</w:t>
      </w:r>
      <w:r w:rsidRPr="00AF0E59">
        <w:rPr>
          <w:rFonts w:ascii="Calibri" w:hAnsi="Calibri"/>
          <w:spacing w:val="101"/>
          <w:szCs w:val="21"/>
          <w:lang w:val="it-IT"/>
        </w:rPr>
        <w:t xml:space="preserve"> </w:t>
      </w:r>
      <w:r w:rsidRPr="00AF0E59">
        <w:rPr>
          <w:rFonts w:ascii="Calibri" w:hAnsi="Calibri"/>
          <w:spacing w:val="-1"/>
          <w:szCs w:val="21"/>
          <w:lang w:val="it-IT"/>
        </w:rPr>
        <w:t>clienti.</w:t>
      </w:r>
      <w:r w:rsidRPr="00AF0E59">
        <w:rPr>
          <w:rFonts w:ascii="Calibri" w:hAnsi="Calibri"/>
          <w:spacing w:val="-4"/>
          <w:szCs w:val="21"/>
          <w:lang w:val="it-IT"/>
        </w:rPr>
        <w:t xml:space="preserve"> </w:t>
      </w:r>
      <w:r w:rsidRPr="00AF0E59">
        <w:rPr>
          <w:rFonts w:ascii="Calibri" w:hAnsi="Calibri"/>
          <w:spacing w:val="-1"/>
          <w:szCs w:val="21"/>
          <w:lang w:val="it-IT"/>
        </w:rPr>
        <w:t>Attualmente,</w:t>
      </w:r>
      <w:r w:rsidRPr="00AF0E59">
        <w:rPr>
          <w:rFonts w:ascii="Calibri" w:hAnsi="Calibri"/>
          <w:spacing w:val="-3"/>
          <w:szCs w:val="21"/>
          <w:lang w:val="it-IT"/>
        </w:rPr>
        <w:t xml:space="preserve"> </w:t>
      </w:r>
      <w:r w:rsidRPr="00AF0E59">
        <w:rPr>
          <w:rFonts w:ascii="Calibri" w:hAnsi="Calibri"/>
          <w:szCs w:val="21"/>
          <w:lang w:val="it-IT"/>
        </w:rPr>
        <w:t>i</w:t>
      </w:r>
      <w:r w:rsidRPr="00AF0E59">
        <w:rPr>
          <w:rFonts w:ascii="Calibri" w:hAnsi="Calibri"/>
          <w:spacing w:val="-4"/>
          <w:szCs w:val="21"/>
          <w:lang w:val="it-IT"/>
        </w:rPr>
        <w:t xml:space="preserve"> </w:t>
      </w:r>
      <w:r w:rsidRPr="00AF0E59">
        <w:rPr>
          <w:rFonts w:ascii="Calibri" w:hAnsi="Calibri"/>
          <w:spacing w:val="-1"/>
          <w:szCs w:val="21"/>
          <w:lang w:val="it-IT"/>
        </w:rPr>
        <w:t>principali</w:t>
      </w:r>
      <w:r w:rsidRPr="00AF0E59">
        <w:rPr>
          <w:rFonts w:ascii="Calibri" w:hAnsi="Calibri"/>
          <w:spacing w:val="-5"/>
          <w:szCs w:val="21"/>
          <w:lang w:val="it-IT"/>
        </w:rPr>
        <w:t xml:space="preserve"> </w:t>
      </w:r>
      <w:r w:rsidRPr="00AF0E59">
        <w:rPr>
          <w:rFonts w:ascii="Calibri" w:hAnsi="Calibri"/>
          <w:spacing w:val="-1"/>
          <w:szCs w:val="21"/>
          <w:lang w:val="it-IT"/>
        </w:rPr>
        <w:t>settori</w:t>
      </w:r>
      <w:r w:rsidRPr="00AF0E59">
        <w:rPr>
          <w:rFonts w:ascii="Calibri" w:hAnsi="Calibri"/>
          <w:spacing w:val="-4"/>
          <w:szCs w:val="21"/>
          <w:lang w:val="it-IT"/>
        </w:rPr>
        <w:t xml:space="preserve"> </w:t>
      </w:r>
      <w:r w:rsidRPr="00AF0E59">
        <w:rPr>
          <w:rFonts w:ascii="Calibri" w:hAnsi="Calibri"/>
          <w:spacing w:val="-1"/>
          <w:szCs w:val="21"/>
          <w:lang w:val="it-IT"/>
        </w:rPr>
        <w:t>di</w:t>
      </w:r>
      <w:r w:rsidRPr="00AF0E59">
        <w:rPr>
          <w:rFonts w:ascii="Calibri" w:hAnsi="Calibri"/>
          <w:spacing w:val="-4"/>
          <w:szCs w:val="21"/>
          <w:lang w:val="it-IT"/>
        </w:rPr>
        <w:t xml:space="preserve"> </w:t>
      </w:r>
      <w:r w:rsidRPr="00AF0E59">
        <w:rPr>
          <w:rFonts w:ascii="Calibri" w:hAnsi="Calibri"/>
          <w:spacing w:val="-1"/>
          <w:szCs w:val="21"/>
          <w:lang w:val="it-IT"/>
        </w:rPr>
        <w:t>attività</w:t>
      </w:r>
      <w:r w:rsidRPr="00AF0E59">
        <w:rPr>
          <w:rFonts w:ascii="Calibri" w:hAnsi="Calibri"/>
          <w:spacing w:val="-5"/>
          <w:szCs w:val="21"/>
          <w:lang w:val="it-IT"/>
        </w:rPr>
        <w:t xml:space="preserve"> </w:t>
      </w:r>
      <w:r w:rsidRPr="00AF0E59">
        <w:rPr>
          <w:rFonts w:ascii="Calibri" w:hAnsi="Calibri"/>
          <w:spacing w:val="-1"/>
          <w:szCs w:val="21"/>
          <w:lang w:val="it-IT"/>
        </w:rPr>
        <w:t>di</w:t>
      </w:r>
      <w:r w:rsidRPr="00AF0E59">
        <w:rPr>
          <w:rFonts w:ascii="Calibri" w:hAnsi="Calibri"/>
          <w:spacing w:val="-4"/>
          <w:szCs w:val="21"/>
          <w:lang w:val="it-IT"/>
        </w:rPr>
        <w:t xml:space="preserve"> </w:t>
      </w:r>
      <w:r w:rsidRPr="00AF0E59">
        <w:rPr>
          <w:rFonts w:ascii="Calibri" w:hAnsi="Calibri"/>
          <w:spacing w:val="-1"/>
          <w:szCs w:val="21"/>
          <w:lang w:val="it-IT"/>
        </w:rPr>
        <w:t>CBE</w:t>
      </w:r>
      <w:r w:rsidRPr="00AF0E59">
        <w:rPr>
          <w:rFonts w:ascii="Calibri" w:hAnsi="Calibri"/>
          <w:spacing w:val="-4"/>
          <w:szCs w:val="21"/>
          <w:lang w:val="it-IT"/>
        </w:rPr>
        <w:t xml:space="preserve"> </w:t>
      </w:r>
      <w:r w:rsidRPr="00AF0E59">
        <w:rPr>
          <w:rFonts w:ascii="Calibri" w:hAnsi="Calibri"/>
          <w:spacing w:val="-1"/>
          <w:szCs w:val="21"/>
          <w:lang w:val="it-IT"/>
        </w:rPr>
        <w:t>sono:</w:t>
      </w:r>
    </w:p>
    <w:p w14:paraId="3FBA2CC8" w14:textId="0B453B35" w:rsidR="00A760D8" w:rsidRPr="00AF0E59" w:rsidRDefault="00A760D8" w:rsidP="00A760D8">
      <w:pPr>
        <w:pStyle w:val="Corpotesto"/>
        <w:numPr>
          <w:ilvl w:val="0"/>
          <w:numId w:val="3"/>
        </w:numPr>
        <w:tabs>
          <w:tab w:val="left" w:pos="851"/>
        </w:tabs>
        <w:kinsoku w:val="0"/>
        <w:overflowPunct w:val="0"/>
        <w:autoSpaceDE w:val="0"/>
        <w:autoSpaceDN w:val="0"/>
        <w:adjustRightInd w:val="0"/>
        <w:spacing w:line="264" w:lineRule="auto"/>
        <w:ind w:left="851" w:right="-2"/>
        <w:rPr>
          <w:rFonts w:ascii="Calibri" w:hAnsi="Calibri"/>
          <w:szCs w:val="21"/>
          <w:lang w:val="it-IT"/>
        </w:rPr>
      </w:pPr>
      <w:r w:rsidRPr="00AF0E59">
        <w:rPr>
          <w:rFonts w:ascii="Calibri" w:hAnsi="Calibri"/>
          <w:b/>
          <w:bCs/>
          <w:spacing w:val="-1"/>
          <w:szCs w:val="21"/>
          <w:lang w:val="it-IT"/>
        </w:rPr>
        <w:t xml:space="preserve">Informazione </w:t>
      </w:r>
      <w:r w:rsidRPr="00AF0E59">
        <w:rPr>
          <w:rFonts w:ascii="Calibri" w:hAnsi="Calibri"/>
          <w:szCs w:val="21"/>
          <w:lang w:val="it-IT"/>
        </w:rPr>
        <w:t>e</w:t>
      </w:r>
      <w:r w:rsidRPr="00AF0E59">
        <w:rPr>
          <w:rFonts w:ascii="Calibri" w:hAnsi="Calibri"/>
          <w:spacing w:val="-5"/>
          <w:szCs w:val="21"/>
          <w:lang w:val="it-IT"/>
        </w:rPr>
        <w:t xml:space="preserve"> </w:t>
      </w:r>
      <w:r w:rsidRPr="00AF0E59">
        <w:rPr>
          <w:rFonts w:ascii="Calibri" w:hAnsi="Calibri"/>
          <w:spacing w:val="-1"/>
          <w:szCs w:val="21"/>
          <w:lang w:val="it-IT"/>
        </w:rPr>
        <w:t>assistenza</w:t>
      </w:r>
      <w:r w:rsidRPr="00AF0E59">
        <w:rPr>
          <w:rFonts w:ascii="Calibri" w:hAnsi="Calibri"/>
          <w:spacing w:val="-6"/>
          <w:szCs w:val="21"/>
          <w:lang w:val="it-IT"/>
        </w:rPr>
        <w:t xml:space="preserve"> </w:t>
      </w:r>
      <w:r w:rsidRPr="00AF0E59">
        <w:rPr>
          <w:rFonts w:ascii="Calibri" w:hAnsi="Calibri"/>
          <w:spacing w:val="-1"/>
          <w:szCs w:val="21"/>
          <w:lang w:val="it-IT"/>
        </w:rPr>
        <w:t>su</w:t>
      </w:r>
      <w:r w:rsidRPr="00AF0E59">
        <w:rPr>
          <w:rFonts w:ascii="Calibri" w:hAnsi="Calibri"/>
          <w:spacing w:val="-5"/>
          <w:szCs w:val="21"/>
          <w:lang w:val="it-IT"/>
        </w:rPr>
        <w:t xml:space="preserve"> </w:t>
      </w:r>
      <w:r w:rsidRPr="00AF0E59">
        <w:rPr>
          <w:rFonts w:ascii="Calibri" w:hAnsi="Calibri"/>
          <w:spacing w:val="-1"/>
          <w:szCs w:val="21"/>
          <w:lang w:val="it-IT"/>
        </w:rPr>
        <w:t>tematiche</w:t>
      </w:r>
      <w:r w:rsidRPr="00AF0E59">
        <w:rPr>
          <w:rFonts w:ascii="Calibri" w:hAnsi="Calibri"/>
          <w:spacing w:val="-5"/>
          <w:szCs w:val="21"/>
          <w:lang w:val="it-IT"/>
        </w:rPr>
        <w:t xml:space="preserve"> </w:t>
      </w:r>
      <w:r w:rsidRPr="00AF0E59">
        <w:rPr>
          <w:rFonts w:ascii="Calibri" w:hAnsi="Calibri"/>
          <w:szCs w:val="21"/>
          <w:lang w:val="it-IT"/>
        </w:rPr>
        <w:t>e</w:t>
      </w:r>
      <w:r w:rsidRPr="00AF0E59">
        <w:rPr>
          <w:rFonts w:ascii="Calibri" w:hAnsi="Calibri"/>
          <w:spacing w:val="-6"/>
          <w:szCs w:val="21"/>
          <w:lang w:val="it-IT"/>
        </w:rPr>
        <w:t xml:space="preserve"> </w:t>
      </w:r>
      <w:r w:rsidRPr="00AF0E59">
        <w:rPr>
          <w:rFonts w:ascii="Calibri" w:hAnsi="Calibri"/>
          <w:spacing w:val="-1"/>
          <w:szCs w:val="21"/>
          <w:lang w:val="it-IT"/>
        </w:rPr>
        <w:t>programmi</w:t>
      </w:r>
      <w:r w:rsidRPr="00AF0E59">
        <w:rPr>
          <w:rFonts w:ascii="Calibri" w:hAnsi="Calibri"/>
          <w:spacing w:val="-5"/>
          <w:szCs w:val="21"/>
          <w:lang w:val="it-IT"/>
        </w:rPr>
        <w:t xml:space="preserve"> </w:t>
      </w:r>
      <w:r w:rsidRPr="00AF0E59">
        <w:rPr>
          <w:rFonts w:ascii="Calibri" w:hAnsi="Calibri"/>
          <w:spacing w:val="-1"/>
          <w:szCs w:val="21"/>
          <w:lang w:val="it-IT"/>
        </w:rPr>
        <w:t>di</w:t>
      </w:r>
      <w:r w:rsidRPr="00AF0E59">
        <w:rPr>
          <w:rFonts w:ascii="Calibri" w:hAnsi="Calibri"/>
          <w:spacing w:val="-5"/>
          <w:szCs w:val="21"/>
          <w:lang w:val="it-IT"/>
        </w:rPr>
        <w:t xml:space="preserve"> </w:t>
      </w:r>
      <w:r w:rsidRPr="00AF0E59">
        <w:rPr>
          <w:rFonts w:ascii="Calibri" w:hAnsi="Calibri"/>
          <w:spacing w:val="-1"/>
          <w:szCs w:val="21"/>
          <w:lang w:val="it-IT"/>
        </w:rPr>
        <w:t>finanziamento</w:t>
      </w:r>
      <w:r w:rsidRPr="00AF0E59">
        <w:rPr>
          <w:rFonts w:ascii="Calibri" w:hAnsi="Calibri"/>
          <w:spacing w:val="-5"/>
          <w:szCs w:val="21"/>
          <w:lang w:val="it-IT"/>
        </w:rPr>
        <w:t xml:space="preserve"> </w:t>
      </w:r>
      <w:r w:rsidRPr="00AF0E59">
        <w:rPr>
          <w:rFonts w:ascii="Calibri" w:hAnsi="Calibri"/>
          <w:spacing w:val="-1"/>
          <w:szCs w:val="21"/>
          <w:lang w:val="it-IT"/>
        </w:rPr>
        <w:t>dell’Unione</w:t>
      </w:r>
      <w:r w:rsidRPr="00AF0E59">
        <w:rPr>
          <w:rFonts w:ascii="Calibri" w:hAnsi="Calibri"/>
          <w:spacing w:val="-5"/>
          <w:szCs w:val="21"/>
          <w:lang w:val="it-IT"/>
        </w:rPr>
        <w:t xml:space="preserve"> </w:t>
      </w:r>
      <w:r w:rsidRPr="00AF0E59">
        <w:rPr>
          <w:rFonts w:ascii="Calibri" w:hAnsi="Calibri"/>
          <w:spacing w:val="-1"/>
          <w:szCs w:val="21"/>
          <w:lang w:val="it-IT"/>
        </w:rPr>
        <w:t>europea;</w:t>
      </w:r>
    </w:p>
    <w:p w14:paraId="6454C67A" w14:textId="3B133100" w:rsidR="00A760D8" w:rsidRPr="00AF0E59" w:rsidRDefault="00A760D8" w:rsidP="00A760D8">
      <w:pPr>
        <w:pStyle w:val="Corpotesto"/>
        <w:numPr>
          <w:ilvl w:val="0"/>
          <w:numId w:val="3"/>
        </w:numPr>
        <w:tabs>
          <w:tab w:val="left" w:pos="851"/>
        </w:tabs>
        <w:kinsoku w:val="0"/>
        <w:overflowPunct w:val="0"/>
        <w:autoSpaceDE w:val="0"/>
        <w:autoSpaceDN w:val="0"/>
        <w:adjustRightInd w:val="0"/>
        <w:spacing w:before="48" w:line="264" w:lineRule="auto"/>
        <w:ind w:left="851" w:right="-2"/>
        <w:rPr>
          <w:rFonts w:ascii="Calibri" w:hAnsi="Calibri"/>
          <w:szCs w:val="21"/>
          <w:lang w:val="it-IT"/>
        </w:rPr>
      </w:pPr>
      <w:r w:rsidRPr="00AF0E59">
        <w:rPr>
          <w:rFonts w:ascii="Calibri" w:hAnsi="Calibri"/>
          <w:b/>
          <w:bCs/>
          <w:spacing w:val="-1"/>
          <w:szCs w:val="21"/>
          <w:lang w:val="it-IT"/>
        </w:rPr>
        <w:t xml:space="preserve">Consulenza </w:t>
      </w:r>
      <w:r w:rsidRPr="00AF0E59">
        <w:rPr>
          <w:rFonts w:ascii="Calibri" w:hAnsi="Calibri"/>
          <w:szCs w:val="21"/>
          <w:lang w:val="it-IT"/>
        </w:rPr>
        <w:t>e</w:t>
      </w:r>
      <w:r w:rsidRPr="00AF0E59">
        <w:rPr>
          <w:rFonts w:ascii="Calibri" w:hAnsi="Calibri"/>
          <w:spacing w:val="-5"/>
          <w:szCs w:val="21"/>
          <w:lang w:val="it-IT"/>
        </w:rPr>
        <w:t xml:space="preserve"> </w:t>
      </w:r>
      <w:r w:rsidRPr="00AF0E59">
        <w:rPr>
          <w:rFonts w:ascii="Calibri" w:hAnsi="Calibri"/>
          <w:spacing w:val="-1"/>
          <w:szCs w:val="21"/>
          <w:lang w:val="it-IT"/>
        </w:rPr>
        <w:t>assistenza</w:t>
      </w:r>
      <w:r w:rsidRPr="00AF0E59">
        <w:rPr>
          <w:rFonts w:ascii="Calibri" w:hAnsi="Calibri"/>
          <w:spacing w:val="-4"/>
          <w:szCs w:val="21"/>
          <w:lang w:val="it-IT"/>
        </w:rPr>
        <w:t xml:space="preserve"> </w:t>
      </w:r>
      <w:r w:rsidRPr="00AF0E59">
        <w:rPr>
          <w:rFonts w:ascii="Calibri" w:hAnsi="Calibri"/>
          <w:spacing w:val="-1"/>
          <w:szCs w:val="21"/>
          <w:lang w:val="it-IT"/>
        </w:rPr>
        <w:t>nella</w:t>
      </w:r>
      <w:r w:rsidRPr="00AF0E59">
        <w:rPr>
          <w:rFonts w:ascii="Calibri" w:hAnsi="Calibri"/>
          <w:spacing w:val="-5"/>
          <w:szCs w:val="21"/>
          <w:lang w:val="it-IT"/>
        </w:rPr>
        <w:t xml:space="preserve"> </w:t>
      </w:r>
      <w:r w:rsidRPr="00AF0E59">
        <w:rPr>
          <w:rFonts w:ascii="Calibri" w:hAnsi="Calibri"/>
          <w:spacing w:val="-1"/>
          <w:szCs w:val="21"/>
          <w:lang w:val="it-IT"/>
        </w:rPr>
        <w:t>redazione</w:t>
      </w:r>
      <w:r w:rsidRPr="00AF0E59">
        <w:rPr>
          <w:rFonts w:ascii="Calibri" w:hAnsi="Calibri"/>
          <w:spacing w:val="-4"/>
          <w:szCs w:val="21"/>
          <w:lang w:val="it-IT"/>
        </w:rPr>
        <w:t xml:space="preserve"> </w:t>
      </w:r>
      <w:r w:rsidRPr="00AF0E59">
        <w:rPr>
          <w:rFonts w:ascii="Calibri" w:hAnsi="Calibri"/>
          <w:szCs w:val="21"/>
          <w:lang w:val="it-IT"/>
        </w:rPr>
        <w:t>e</w:t>
      </w:r>
      <w:r w:rsidRPr="00AF0E59">
        <w:rPr>
          <w:rFonts w:ascii="Calibri" w:hAnsi="Calibri"/>
          <w:spacing w:val="-5"/>
          <w:szCs w:val="21"/>
          <w:lang w:val="it-IT"/>
        </w:rPr>
        <w:t xml:space="preserve"> </w:t>
      </w:r>
      <w:r w:rsidRPr="00AF0E59">
        <w:rPr>
          <w:rFonts w:ascii="Calibri" w:hAnsi="Calibri"/>
          <w:spacing w:val="-1"/>
          <w:szCs w:val="21"/>
          <w:lang w:val="it-IT"/>
        </w:rPr>
        <w:t>presentazione</w:t>
      </w:r>
      <w:r w:rsidRPr="00AF0E59">
        <w:rPr>
          <w:rFonts w:ascii="Calibri" w:hAnsi="Calibri"/>
          <w:spacing w:val="-4"/>
          <w:szCs w:val="21"/>
          <w:lang w:val="it-IT"/>
        </w:rPr>
        <w:t xml:space="preserve"> </w:t>
      </w:r>
      <w:r w:rsidRPr="00AF0E59">
        <w:rPr>
          <w:rFonts w:ascii="Calibri" w:hAnsi="Calibri"/>
          <w:spacing w:val="-1"/>
          <w:szCs w:val="21"/>
          <w:lang w:val="it-IT"/>
        </w:rPr>
        <w:t>di</w:t>
      </w:r>
      <w:r w:rsidRPr="00AF0E59">
        <w:rPr>
          <w:rFonts w:ascii="Calibri" w:hAnsi="Calibri"/>
          <w:spacing w:val="-5"/>
          <w:szCs w:val="21"/>
          <w:lang w:val="it-IT"/>
        </w:rPr>
        <w:t xml:space="preserve"> </w:t>
      </w:r>
      <w:r w:rsidRPr="00AF0E59">
        <w:rPr>
          <w:rFonts w:ascii="Calibri" w:hAnsi="Calibri"/>
          <w:spacing w:val="-1"/>
          <w:szCs w:val="21"/>
          <w:lang w:val="it-IT"/>
        </w:rPr>
        <w:t>progetti</w:t>
      </w:r>
      <w:r w:rsidRPr="00AF0E59">
        <w:rPr>
          <w:rFonts w:ascii="Calibri" w:hAnsi="Calibri"/>
          <w:spacing w:val="-4"/>
          <w:szCs w:val="21"/>
          <w:lang w:val="it-IT"/>
        </w:rPr>
        <w:t xml:space="preserve"> </w:t>
      </w:r>
      <w:r w:rsidRPr="00AF0E59">
        <w:rPr>
          <w:rFonts w:ascii="Calibri" w:hAnsi="Calibri"/>
          <w:spacing w:val="-1"/>
          <w:szCs w:val="21"/>
          <w:lang w:val="it-IT"/>
        </w:rPr>
        <w:t>europei;</w:t>
      </w:r>
    </w:p>
    <w:p w14:paraId="234F1DA6" w14:textId="1D106468" w:rsidR="00A760D8" w:rsidRPr="00AF0E59" w:rsidRDefault="00A760D8" w:rsidP="00A760D8">
      <w:pPr>
        <w:pStyle w:val="Corpotesto"/>
        <w:numPr>
          <w:ilvl w:val="0"/>
          <w:numId w:val="3"/>
        </w:numPr>
        <w:tabs>
          <w:tab w:val="left" w:pos="851"/>
        </w:tabs>
        <w:kinsoku w:val="0"/>
        <w:overflowPunct w:val="0"/>
        <w:autoSpaceDE w:val="0"/>
        <w:autoSpaceDN w:val="0"/>
        <w:adjustRightInd w:val="0"/>
        <w:spacing w:before="48" w:line="264" w:lineRule="auto"/>
        <w:ind w:left="851" w:right="-2"/>
        <w:rPr>
          <w:rFonts w:ascii="Calibri" w:hAnsi="Calibri"/>
          <w:szCs w:val="21"/>
          <w:lang w:val="it-IT"/>
        </w:rPr>
      </w:pPr>
      <w:r w:rsidRPr="00AF0E59">
        <w:rPr>
          <w:rFonts w:ascii="Calibri" w:hAnsi="Calibri"/>
          <w:spacing w:val="-1"/>
          <w:szCs w:val="21"/>
          <w:lang w:val="it-IT"/>
        </w:rPr>
        <w:t>Analisi</w:t>
      </w:r>
      <w:r w:rsidRPr="00AF0E59">
        <w:rPr>
          <w:rFonts w:ascii="Calibri" w:hAnsi="Calibri"/>
          <w:spacing w:val="-6"/>
          <w:szCs w:val="21"/>
          <w:lang w:val="it-IT"/>
        </w:rPr>
        <w:t xml:space="preserve"> </w:t>
      </w:r>
      <w:r w:rsidRPr="00AF0E59">
        <w:rPr>
          <w:rFonts w:ascii="Calibri" w:hAnsi="Calibri"/>
          <w:szCs w:val="21"/>
          <w:lang w:val="it-IT"/>
        </w:rPr>
        <w:t>e</w:t>
      </w:r>
      <w:r w:rsidRPr="00AF0E59">
        <w:rPr>
          <w:rFonts w:ascii="Calibri" w:hAnsi="Calibri"/>
          <w:spacing w:val="-6"/>
          <w:szCs w:val="21"/>
          <w:lang w:val="it-IT"/>
        </w:rPr>
        <w:t xml:space="preserve"> </w:t>
      </w:r>
      <w:r w:rsidRPr="00AF0E59">
        <w:rPr>
          <w:rFonts w:ascii="Calibri" w:hAnsi="Calibri"/>
          <w:spacing w:val="-1"/>
          <w:szCs w:val="21"/>
          <w:lang w:val="it-IT"/>
        </w:rPr>
        <w:t>segnalazione</w:t>
      </w:r>
      <w:r w:rsidRPr="00AF0E59">
        <w:rPr>
          <w:rFonts w:ascii="Calibri" w:hAnsi="Calibri"/>
          <w:spacing w:val="-6"/>
          <w:szCs w:val="21"/>
          <w:lang w:val="it-IT"/>
        </w:rPr>
        <w:t xml:space="preserve"> </w:t>
      </w:r>
      <w:r w:rsidRPr="00AF0E59">
        <w:rPr>
          <w:rFonts w:ascii="Calibri" w:hAnsi="Calibri"/>
          <w:spacing w:val="-1"/>
          <w:szCs w:val="21"/>
          <w:lang w:val="it-IT"/>
        </w:rPr>
        <w:t>mirata</w:t>
      </w:r>
      <w:r w:rsidRPr="00AF0E59">
        <w:rPr>
          <w:rFonts w:ascii="Calibri" w:hAnsi="Calibri"/>
          <w:spacing w:val="-6"/>
          <w:szCs w:val="21"/>
          <w:lang w:val="it-IT"/>
        </w:rPr>
        <w:t xml:space="preserve"> </w:t>
      </w:r>
      <w:r w:rsidRPr="00AF0E59">
        <w:rPr>
          <w:rFonts w:ascii="Calibri" w:hAnsi="Calibri"/>
          <w:spacing w:val="-1"/>
          <w:szCs w:val="21"/>
          <w:lang w:val="it-IT"/>
        </w:rPr>
        <w:t>di</w:t>
      </w:r>
      <w:r w:rsidRPr="00AF0E59">
        <w:rPr>
          <w:rFonts w:ascii="Calibri" w:hAnsi="Calibri"/>
          <w:spacing w:val="-5"/>
          <w:szCs w:val="21"/>
          <w:lang w:val="it-IT"/>
        </w:rPr>
        <w:t xml:space="preserve"> </w:t>
      </w:r>
      <w:r w:rsidRPr="00AF0E59">
        <w:rPr>
          <w:rFonts w:ascii="Calibri" w:hAnsi="Calibri"/>
          <w:b/>
          <w:bCs/>
          <w:spacing w:val="-1"/>
          <w:szCs w:val="21"/>
          <w:lang w:val="it-IT"/>
        </w:rPr>
        <w:t>Gare</w:t>
      </w:r>
      <w:r w:rsidRPr="00AF0E59">
        <w:rPr>
          <w:rFonts w:ascii="Calibri" w:hAnsi="Calibri"/>
          <w:b/>
          <w:bCs/>
          <w:spacing w:val="-5"/>
          <w:szCs w:val="21"/>
          <w:lang w:val="it-IT"/>
        </w:rPr>
        <w:t xml:space="preserve"> </w:t>
      </w:r>
      <w:r w:rsidRPr="00AF0E59">
        <w:rPr>
          <w:rFonts w:ascii="Calibri" w:hAnsi="Calibri"/>
          <w:b/>
          <w:bCs/>
          <w:spacing w:val="-1"/>
          <w:szCs w:val="21"/>
          <w:lang w:val="it-IT"/>
        </w:rPr>
        <w:t>d’appalto</w:t>
      </w:r>
      <w:r w:rsidRPr="00AF0E59">
        <w:rPr>
          <w:rFonts w:ascii="Calibri" w:hAnsi="Calibri"/>
          <w:b/>
          <w:bCs/>
          <w:spacing w:val="-2"/>
          <w:szCs w:val="21"/>
          <w:lang w:val="it-IT"/>
        </w:rPr>
        <w:t xml:space="preserve"> </w:t>
      </w:r>
      <w:r w:rsidRPr="00AF0E59">
        <w:rPr>
          <w:rFonts w:ascii="Calibri" w:hAnsi="Calibri"/>
          <w:spacing w:val="-1"/>
          <w:szCs w:val="21"/>
          <w:lang w:val="it-IT"/>
        </w:rPr>
        <w:t>nazionali</w:t>
      </w:r>
      <w:r w:rsidRPr="00AF0E59">
        <w:rPr>
          <w:rFonts w:ascii="Calibri" w:hAnsi="Calibri"/>
          <w:spacing w:val="-6"/>
          <w:szCs w:val="21"/>
          <w:lang w:val="it-IT"/>
        </w:rPr>
        <w:t xml:space="preserve"> </w:t>
      </w:r>
      <w:r w:rsidRPr="00AF0E59">
        <w:rPr>
          <w:rFonts w:ascii="Calibri" w:hAnsi="Calibri"/>
          <w:spacing w:val="-1"/>
          <w:szCs w:val="21"/>
          <w:lang w:val="it-IT"/>
        </w:rPr>
        <w:t>ed</w:t>
      </w:r>
      <w:r w:rsidRPr="00AF0E59">
        <w:rPr>
          <w:rFonts w:ascii="Calibri" w:hAnsi="Calibri"/>
          <w:spacing w:val="-5"/>
          <w:szCs w:val="21"/>
          <w:lang w:val="it-IT"/>
        </w:rPr>
        <w:t xml:space="preserve"> </w:t>
      </w:r>
      <w:r w:rsidRPr="00AF0E59">
        <w:rPr>
          <w:rFonts w:ascii="Calibri" w:hAnsi="Calibri"/>
          <w:spacing w:val="-1"/>
          <w:szCs w:val="21"/>
          <w:lang w:val="it-IT"/>
        </w:rPr>
        <w:t>internazionali;</w:t>
      </w:r>
    </w:p>
    <w:p w14:paraId="2D312F4A" w14:textId="56971771" w:rsidR="00A760D8" w:rsidRPr="00AF0E59" w:rsidRDefault="00A760D8" w:rsidP="00A760D8">
      <w:pPr>
        <w:pStyle w:val="Corpotesto"/>
        <w:numPr>
          <w:ilvl w:val="0"/>
          <w:numId w:val="3"/>
        </w:numPr>
        <w:tabs>
          <w:tab w:val="left" w:pos="851"/>
        </w:tabs>
        <w:kinsoku w:val="0"/>
        <w:overflowPunct w:val="0"/>
        <w:autoSpaceDE w:val="0"/>
        <w:autoSpaceDN w:val="0"/>
        <w:adjustRightInd w:val="0"/>
        <w:spacing w:before="48" w:line="264" w:lineRule="auto"/>
        <w:ind w:left="851" w:right="-2"/>
        <w:rPr>
          <w:rFonts w:ascii="Calibri" w:hAnsi="Calibri"/>
          <w:szCs w:val="21"/>
          <w:lang w:val="it-IT"/>
        </w:rPr>
      </w:pPr>
      <w:r w:rsidRPr="00AF0E59">
        <w:rPr>
          <w:rFonts w:ascii="Calibri" w:hAnsi="Calibri"/>
          <w:b/>
          <w:bCs/>
          <w:spacing w:val="-1"/>
          <w:szCs w:val="21"/>
          <w:lang w:val="it-IT"/>
        </w:rPr>
        <w:t>Formazione</w:t>
      </w:r>
      <w:r w:rsidRPr="00AF0E59">
        <w:rPr>
          <w:rFonts w:ascii="Calibri" w:hAnsi="Calibri"/>
          <w:b/>
          <w:bCs/>
          <w:spacing w:val="1"/>
          <w:szCs w:val="21"/>
          <w:lang w:val="it-IT"/>
        </w:rPr>
        <w:t xml:space="preserve"> </w:t>
      </w:r>
      <w:r w:rsidRPr="00AF0E59">
        <w:rPr>
          <w:rFonts w:ascii="Calibri" w:hAnsi="Calibri"/>
          <w:spacing w:val="-1"/>
          <w:szCs w:val="21"/>
          <w:lang w:val="it-IT"/>
        </w:rPr>
        <w:t>su</w:t>
      </w:r>
      <w:r w:rsidRPr="00AF0E59">
        <w:rPr>
          <w:rFonts w:ascii="Calibri" w:hAnsi="Calibri"/>
          <w:spacing w:val="-3"/>
          <w:szCs w:val="21"/>
          <w:lang w:val="it-IT"/>
        </w:rPr>
        <w:t xml:space="preserve"> </w:t>
      </w:r>
      <w:r w:rsidRPr="00AF0E59">
        <w:rPr>
          <w:rFonts w:ascii="Calibri" w:hAnsi="Calibri"/>
          <w:spacing w:val="-1"/>
          <w:szCs w:val="21"/>
          <w:lang w:val="it-IT"/>
        </w:rPr>
        <w:t>temi</w:t>
      </w:r>
      <w:r w:rsidRPr="00AF0E59">
        <w:rPr>
          <w:rFonts w:ascii="Calibri" w:hAnsi="Calibri"/>
          <w:spacing w:val="-4"/>
          <w:szCs w:val="21"/>
          <w:lang w:val="it-IT"/>
        </w:rPr>
        <w:t xml:space="preserve"> </w:t>
      </w:r>
      <w:r w:rsidRPr="00AF0E59">
        <w:rPr>
          <w:rFonts w:ascii="Calibri" w:hAnsi="Calibri"/>
          <w:spacing w:val="-1"/>
          <w:szCs w:val="21"/>
          <w:lang w:val="it-IT"/>
        </w:rPr>
        <w:t>specifici</w:t>
      </w:r>
      <w:r w:rsidRPr="00AF0E59">
        <w:rPr>
          <w:rFonts w:ascii="Calibri" w:hAnsi="Calibri"/>
          <w:spacing w:val="-3"/>
          <w:szCs w:val="21"/>
          <w:lang w:val="it-IT"/>
        </w:rPr>
        <w:t xml:space="preserve"> </w:t>
      </w:r>
      <w:r w:rsidRPr="00AF0E59">
        <w:rPr>
          <w:rFonts w:ascii="Calibri" w:hAnsi="Calibri"/>
          <w:spacing w:val="-1"/>
          <w:szCs w:val="21"/>
          <w:lang w:val="it-IT"/>
        </w:rPr>
        <w:t>di</w:t>
      </w:r>
      <w:r w:rsidRPr="00AF0E59">
        <w:rPr>
          <w:rFonts w:ascii="Calibri" w:hAnsi="Calibri"/>
          <w:spacing w:val="-4"/>
          <w:szCs w:val="21"/>
          <w:lang w:val="it-IT"/>
        </w:rPr>
        <w:t xml:space="preserve"> </w:t>
      </w:r>
      <w:r w:rsidRPr="00AF0E59">
        <w:rPr>
          <w:rFonts w:ascii="Calibri" w:hAnsi="Calibri"/>
          <w:spacing w:val="-1"/>
          <w:szCs w:val="21"/>
          <w:lang w:val="it-IT"/>
        </w:rPr>
        <w:t>interesse</w:t>
      </w:r>
      <w:r w:rsidRPr="00AF0E59">
        <w:rPr>
          <w:rFonts w:ascii="Calibri" w:hAnsi="Calibri"/>
          <w:spacing w:val="-3"/>
          <w:szCs w:val="21"/>
          <w:lang w:val="it-IT"/>
        </w:rPr>
        <w:t xml:space="preserve"> </w:t>
      </w:r>
      <w:r w:rsidRPr="00AF0E59">
        <w:rPr>
          <w:rFonts w:ascii="Calibri" w:hAnsi="Calibri"/>
          <w:spacing w:val="-1"/>
          <w:szCs w:val="21"/>
          <w:lang w:val="it-IT"/>
        </w:rPr>
        <w:t>per</w:t>
      </w:r>
      <w:r w:rsidRPr="00AF0E59">
        <w:rPr>
          <w:rFonts w:ascii="Calibri" w:hAnsi="Calibri"/>
          <w:spacing w:val="-4"/>
          <w:szCs w:val="21"/>
          <w:lang w:val="it-IT"/>
        </w:rPr>
        <w:t xml:space="preserve"> </w:t>
      </w:r>
      <w:r w:rsidRPr="00AF0E59">
        <w:rPr>
          <w:rFonts w:ascii="Calibri" w:hAnsi="Calibri"/>
          <w:spacing w:val="-1"/>
          <w:szCs w:val="21"/>
          <w:lang w:val="it-IT"/>
        </w:rPr>
        <w:t>gli</w:t>
      </w:r>
      <w:r w:rsidRPr="00AF0E59">
        <w:rPr>
          <w:rFonts w:ascii="Calibri" w:hAnsi="Calibri"/>
          <w:spacing w:val="-3"/>
          <w:szCs w:val="21"/>
          <w:lang w:val="it-IT"/>
        </w:rPr>
        <w:t xml:space="preserve"> </w:t>
      </w:r>
      <w:r w:rsidRPr="00AF0E59">
        <w:rPr>
          <w:rFonts w:ascii="Calibri" w:hAnsi="Calibri"/>
          <w:spacing w:val="-1"/>
          <w:szCs w:val="21"/>
          <w:lang w:val="it-IT"/>
        </w:rPr>
        <w:t>Associati</w:t>
      </w:r>
      <w:r w:rsidRPr="00AF0E59">
        <w:rPr>
          <w:rFonts w:ascii="Calibri" w:hAnsi="Calibri"/>
          <w:spacing w:val="-3"/>
          <w:szCs w:val="21"/>
          <w:lang w:val="it-IT"/>
        </w:rPr>
        <w:t xml:space="preserve"> </w:t>
      </w:r>
      <w:r w:rsidRPr="00AF0E59">
        <w:rPr>
          <w:rFonts w:ascii="Calibri" w:hAnsi="Calibri"/>
          <w:szCs w:val="21"/>
          <w:lang w:val="it-IT"/>
        </w:rPr>
        <w:t>o</w:t>
      </w:r>
      <w:r w:rsidRPr="00AF0E59">
        <w:rPr>
          <w:rFonts w:ascii="Calibri" w:hAnsi="Calibri"/>
          <w:spacing w:val="-3"/>
          <w:szCs w:val="21"/>
          <w:lang w:val="it-IT"/>
        </w:rPr>
        <w:t xml:space="preserve"> </w:t>
      </w:r>
      <w:r w:rsidRPr="00AF0E59">
        <w:rPr>
          <w:rFonts w:ascii="Calibri" w:hAnsi="Calibri"/>
          <w:spacing w:val="-1"/>
          <w:szCs w:val="21"/>
          <w:lang w:val="it-IT"/>
        </w:rPr>
        <w:t>per</w:t>
      </w:r>
      <w:r w:rsidRPr="00AF0E59">
        <w:rPr>
          <w:rFonts w:ascii="Calibri" w:hAnsi="Calibri"/>
          <w:spacing w:val="-3"/>
          <w:szCs w:val="21"/>
          <w:lang w:val="it-IT"/>
        </w:rPr>
        <w:t xml:space="preserve"> </w:t>
      </w:r>
      <w:r w:rsidRPr="00AF0E59">
        <w:rPr>
          <w:rFonts w:ascii="Calibri" w:hAnsi="Calibri"/>
          <w:szCs w:val="21"/>
          <w:lang w:val="it-IT"/>
        </w:rPr>
        <w:t>i</w:t>
      </w:r>
      <w:r w:rsidRPr="00AF0E59">
        <w:rPr>
          <w:rFonts w:ascii="Calibri" w:hAnsi="Calibri"/>
          <w:spacing w:val="-4"/>
          <w:szCs w:val="21"/>
          <w:lang w:val="it-IT"/>
        </w:rPr>
        <w:t xml:space="preserve"> </w:t>
      </w:r>
      <w:r w:rsidRPr="00AF0E59">
        <w:rPr>
          <w:rFonts w:ascii="Calibri" w:hAnsi="Calibri"/>
          <w:spacing w:val="-1"/>
          <w:szCs w:val="21"/>
          <w:lang w:val="it-IT"/>
        </w:rPr>
        <w:t>loro</w:t>
      </w:r>
      <w:r w:rsidRPr="00AF0E59">
        <w:rPr>
          <w:rFonts w:ascii="Calibri" w:hAnsi="Calibri"/>
          <w:spacing w:val="-2"/>
          <w:szCs w:val="21"/>
          <w:lang w:val="it-IT"/>
        </w:rPr>
        <w:t xml:space="preserve"> </w:t>
      </w:r>
      <w:r w:rsidRPr="00AF0E59">
        <w:rPr>
          <w:rFonts w:ascii="Calibri" w:hAnsi="Calibri"/>
          <w:spacing w:val="-1"/>
          <w:szCs w:val="21"/>
          <w:lang w:val="it-IT"/>
        </w:rPr>
        <w:t>clienti;</w:t>
      </w:r>
    </w:p>
    <w:p w14:paraId="52EFF662" w14:textId="09A4FC00" w:rsidR="00A760D8" w:rsidRPr="00AF0E59" w:rsidRDefault="00A760D8" w:rsidP="00A760D8">
      <w:pPr>
        <w:pStyle w:val="Corpotesto"/>
        <w:numPr>
          <w:ilvl w:val="0"/>
          <w:numId w:val="3"/>
        </w:numPr>
        <w:tabs>
          <w:tab w:val="left" w:pos="851"/>
        </w:tabs>
        <w:kinsoku w:val="0"/>
        <w:overflowPunct w:val="0"/>
        <w:autoSpaceDE w:val="0"/>
        <w:autoSpaceDN w:val="0"/>
        <w:adjustRightInd w:val="0"/>
        <w:spacing w:before="48" w:line="264" w:lineRule="auto"/>
        <w:ind w:left="851" w:right="-2"/>
        <w:rPr>
          <w:rFonts w:ascii="Calibri" w:hAnsi="Calibri"/>
          <w:szCs w:val="21"/>
          <w:lang w:val="it-IT"/>
        </w:rPr>
      </w:pPr>
      <w:r w:rsidRPr="00AF0E59">
        <w:rPr>
          <w:rFonts w:ascii="Calibri" w:hAnsi="Calibri"/>
          <w:b/>
          <w:bCs/>
          <w:spacing w:val="-1"/>
          <w:szCs w:val="21"/>
          <w:lang w:val="it-IT"/>
        </w:rPr>
        <w:t>Lobbying</w:t>
      </w:r>
      <w:r w:rsidRPr="00AF0E59">
        <w:rPr>
          <w:rFonts w:ascii="Calibri" w:hAnsi="Calibri"/>
          <w:spacing w:val="-1"/>
          <w:szCs w:val="21"/>
          <w:lang w:val="it-IT"/>
        </w:rPr>
        <w:t>,</w:t>
      </w:r>
      <w:r w:rsidRPr="00AF0E59">
        <w:rPr>
          <w:rFonts w:ascii="Calibri" w:hAnsi="Calibri"/>
          <w:spacing w:val="-4"/>
          <w:szCs w:val="21"/>
          <w:lang w:val="it-IT"/>
        </w:rPr>
        <w:t xml:space="preserve"> </w:t>
      </w:r>
      <w:r w:rsidRPr="00AF0E59">
        <w:rPr>
          <w:rFonts w:ascii="Calibri" w:hAnsi="Calibri"/>
          <w:spacing w:val="-1"/>
          <w:szCs w:val="21"/>
          <w:lang w:val="it-IT"/>
        </w:rPr>
        <w:t>organizzazione</w:t>
      </w:r>
      <w:r w:rsidRPr="00AF0E59">
        <w:rPr>
          <w:rFonts w:ascii="Calibri" w:hAnsi="Calibri"/>
          <w:spacing w:val="-5"/>
          <w:szCs w:val="21"/>
          <w:lang w:val="it-IT"/>
        </w:rPr>
        <w:t xml:space="preserve"> </w:t>
      </w:r>
      <w:r w:rsidRPr="00AF0E59">
        <w:rPr>
          <w:rFonts w:ascii="Calibri" w:hAnsi="Calibri"/>
          <w:spacing w:val="-1"/>
          <w:szCs w:val="21"/>
          <w:lang w:val="it-IT"/>
        </w:rPr>
        <w:t>di</w:t>
      </w:r>
      <w:r w:rsidRPr="00AF0E59">
        <w:rPr>
          <w:rFonts w:ascii="Calibri" w:hAnsi="Calibri"/>
          <w:spacing w:val="-4"/>
          <w:szCs w:val="21"/>
          <w:lang w:val="it-IT"/>
        </w:rPr>
        <w:t xml:space="preserve"> </w:t>
      </w:r>
      <w:r w:rsidRPr="00AF0E59">
        <w:rPr>
          <w:rFonts w:ascii="Calibri" w:hAnsi="Calibri"/>
          <w:spacing w:val="-1"/>
          <w:szCs w:val="21"/>
          <w:lang w:val="it-IT"/>
        </w:rPr>
        <w:t>incontri</w:t>
      </w:r>
      <w:r w:rsidRPr="00AF0E59">
        <w:rPr>
          <w:rFonts w:ascii="Calibri" w:hAnsi="Calibri"/>
          <w:spacing w:val="-5"/>
          <w:szCs w:val="21"/>
          <w:lang w:val="it-IT"/>
        </w:rPr>
        <w:t xml:space="preserve"> </w:t>
      </w:r>
      <w:r w:rsidRPr="00AF0E59">
        <w:rPr>
          <w:rFonts w:ascii="Calibri" w:hAnsi="Calibri"/>
          <w:szCs w:val="21"/>
          <w:lang w:val="it-IT"/>
        </w:rPr>
        <w:t>e</w:t>
      </w:r>
      <w:r w:rsidRPr="00AF0E59">
        <w:rPr>
          <w:rFonts w:ascii="Calibri" w:hAnsi="Calibri"/>
          <w:spacing w:val="-5"/>
          <w:szCs w:val="21"/>
          <w:lang w:val="it-IT"/>
        </w:rPr>
        <w:t xml:space="preserve"> </w:t>
      </w:r>
      <w:r w:rsidRPr="00AF0E59">
        <w:rPr>
          <w:rFonts w:ascii="Calibri" w:hAnsi="Calibri"/>
          <w:spacing w:val="-1"/>
          <w:szCs w:val="21"/>
          <w:lang w:val="it-IT"/>
        </w:rPr>
        <w:t>seminari</w:t>
      </w:r>
      <w:r w:rsidRPr="00AF0E59">
        <w:rPr>
          <w:rFonts w:ascii="Calibri" w:hAnsi="Calibri"/>
          <w:spacing w:val="-4"/>
          <w:szCs w:val="21"/>
          <w:lang w:val="it-IT"/>
        </w:rPr>
        <w:t xml:space="preserve"> </w:t>
      </w:r>
      <w:r w:rsidRPr="00AF0E59">
        <w:rPr>
          <w:rFonts w:ascii="Calibri" w:hAnsi="Calibri"/>
          <w:spacing w:val="-1"/>
          <w:szCs w:val="21"/>
          <w:lang w:val="it-IT"/>
        </w:rPr>
        <w:t>formativi</w:t>
      </w:r>
      <w:r w:rsidRPr="00AF0E59">
        <w:rPr>
          <w:rFonts w:ascii="Calibri" w:hAnsi="Calibri"/>
          <w:spacing w:val="-5"/>
          <w:szCs w:val="21"/>
          <w:lang w:val="it-IT"/>
        </w:rPr>
        <w:t xml:space="preserve"> </w:t>
      </w:r>
      <w:r w:rsidRPr="00AF0E59">
        <w:rPr>
          <w:rFonts w:ascii="Calibri" w:hAnsi="Calibri"/>
          <w:szCs w:val="21"/>
          <w:lang w:val="it-IT"/>
        </w:rPr>
        <w:t>con</w:t>
      </w:r>
      <w:r w:rsidRPr="00AF0E59">
        <w:rPr>
          <w:rFonts w:ascii="Calibri" w:hAnsi="Calibri"/>
          <w:spacing w:val="-5"/>
          <w:szCs w:val="21"/>
          <w:lang w:val="it-IT"/>
        </w:rPr>
        <w:t xml:space="preserve"> </w:t>
      </w:r>
      <w:r w:rsidRPr="00AF0E59">
        <w:rPr>
          <w:rFonts w:ascii="Calibri" w:hAnsi="Calibri"/>
          <w:szCs w:val="21"/>
          <w:lang w:val="it-IT"/>
        </w:rPr>
        <w:t>le</w:t>
      </w:r>
      <w:r w:rsidRPr="00AF0E59">
        <w:rPr>
          <w:rFonts w:ascii="Calibri" w:hAnsi="Calibri"/>
          <w:spacing w:val="-4"/>
          <w:szCs w:val="21"/>
          <w:lang w:val="it-IT"/>
        </w:rPr>
        <w:t xml:space="preserve"> </w:t>
      </w:r>
      <w:r w:rsidRPr="00AF0E59">
        <w:rPr>
          <w:rFonts w:ascii="Calibri" w:hAnsi="Calibri"/>
          <w:spacing w:val="-1"/>
          <w:szCs w:val="21"/>
          <w:lang w:val="it-IT"/>
        </w:rPr>
        <w:t>Istituzioni</w:t>
      </w:r>
      <w:r w:rsidRPr="00AF0E59">
        <w:rPr>
          <w:rFonts w:ascii="Calibri" w:hAnsi="Calibri"/>
          <w:spacing w:val="-5"/>
          <w:szCs w:val="21"/>
          <w:lang w:val="it-IT"/>
        </w:rPr>
        <w:t xml:space="preserve"> </w:t>
      </w:r>
      <w:r w:rsidRPr="00AF0E59">
        <w:rPr>
          <w:rFonts w:ascii="Calibri" w:hAnsi="Calibri"/>
          <w:spacing w:val="-1"/>
          <w:szCs w:val="21"/>
          <w:lang w:val="it-IT"/>
        </w:rPr>
        <w:t>europee.</w:t>
      </w:r>
    </w:p>
    <w:p w14:paraId="5ACBF8E6" w14:textId="0AD00C95" w:rsidR="00A760D8" w:rsidRPr="00AF0E59" w:rsidRDefault="00A760D8" w:rsidP="00A760D8">
      <w:pPr>
        <w:pStyle w:val="Corpotesto"/>
        <w:kinsoku w:val="0"/>
        <w:overflowPunct w:val="0"/>
        <w:spacing w:before="10" w:line="264" w:lineRule="auto"/>
        <w:ind w:left="0" w:right="-2"/>
        <w:rPr>
          <w:rFonts w:ascii="Calibri" w:hAnsi="Calibri"/>
          <w:sz w:val="21"/>
          <w:szCs w:val="21"/>
          <w:lang w:val="it-IT"/>
        </w:rPr>
      </w:pPr>
    </w:p>
    <w:p w14:paraId="5BFB441C" w14:textId="094B0B35" w:rsidR="005D24B4" w:rsidRPr="00AF0E59" w:rsidRDefault="005D24B4" w:rsidP="00A760D8">
      <w:pPr>
        <w:pStyle w:val="Corpotesto"/>
        <w:kinsoku w:val="0"/>
        <w:overflowPunct w:val="0"/>
        <w:spacing w:before="10" w:line="264" w:lineRule="auto"/>
        <w:ind w:left="0" w:right="-2"/>
        <w:rPr>
          <w:rFonts w:ascii="Calibri" w:hAnsi="Calibri"/>
          <w:sz w:val="21"/>
          <w:szCs w:val="21"/>
          <w:lang w:val="it-IT"/>
        </w:rPr>
      </w:pPr>
    </w:p>
    <w:p w14:paraId="105302A1" w14:textId="1CA09647" w:rsidR="00A760D8" w:rsidRPr="00AF0E59" w:rsidRDefault="00A760D8" w:rsidP="00A760D8">
      <w:pPr>
        <w:pStyle w:val="Corpotesto"/>
        <w:kinsoku w:val="0"/>
        <w:overflowPunct w:val="0"/>
        <w:spacing w:before="6" w:line="264" w:lineRule="auto"/>
        <w:ind w:left="0"/>
        <w:rPr>
          <w:rFonts w:asciiTheme="majorHAnsi" w:hAnsiTheme="majorHAnsi" w:cs="Times New Roman"/>
          <w:b/>
          <w:color w:val="1F4E79"/>
          <w:sz w:val="24"/>
          <w:szCs w:val="21"/>
          <w:u w:val="single"/>
          <w:lang w:val="it-IT"/>
        </w:rPr>
      </w:pPr>
      <w:r w:rsidRPr="00AF0E59">
        <w:rPr>
          <w:rFonts w:asciiTheme="majorHAnsi" w:hAnsiTheme="majorHAnsi" w:cs="Times New Roman"/>
          <w:b/>
          <w:color w:val="1F4E79"/>
          <w:sz w:val="24"/>
          <w:szCs w:val="21"/>
          <w:u w:val="single"/>
          <w:lang w:val="it-IT"/>
        </w:rPr>
        <w:t xml:space="preserve">La Convenzione con </w:t>
      </w:r>
      <w:proofErr w:type="spellStart"/>
      <w:r w:rsidRPr="00AF0E59">
        <w:rPr>
          <w:rFonts w:asciiTheme="majorHAnsi" w:hAnsiTheme="majorHAnsi" w:cs="Times New Roman"/>
          <w:b/>
          <w:color w:val="1F4E79"/>
          <w:sz w:val="24"/>
          <w:szCs w:val="21"/>
          <w:u w:val="single"/>
          <w:lang w:val="it-IT"/>
        </w:rPr>
        <w:t>AdEPP</w:t>
      </w:r>
      <w:proofErr w:type="spellEnd"/>
    </w:p>
    <w:p w14:paraId="5E186D97" w14:textId="6C3C0F57" w:rsidR="00A760D8" w:rsidRPr="00AF0E59" w:rsidRDefault="00A760D8" w:rsidP="000B5D3F">
      <w:pPr>
        <w:pStyle w:val="Corpotesto"/>
        <w:kinsoku w:val="0"/>
        <w:overflowPunct w:val="0"/>
        <w:spacing w:before="65" w:line="264" w:lineRule="auto"/>
        <w:ind w:left="0" w:right="-2"/>
        <w:rPr>
          <w:rFonts w:asciiTheme="majorHAnsi" w:hAnsiTheme="majorHAnsi" w:cs="Times New Roman"/>
          <w:b/>
          <w:color w:val="1F4E79"/>
          <w:sz w:val="24"/>
          <w:szCs w:val="21"/>
          <w:u w:val="single"/>
          <w:lang w:val="it-IT"/>
        </w:rPr>
      </w:pPr>
      <w:r w:rsidRPr="00AF0E59">
        <w:rPr>
          <w:rFonts w:ascii="Calibri" w:hAnsi="Calibri"/>
          <w:spacing w:val="-4"/>
          <w:szCs w:val="21"/>
          <w:lang w:val="it-IT"/>
        </w:rPr>
        <w:t xml:space="preserve">Attraverso una convenzione stipulata fra </w:t>
      </w:r>
      <w:proofErr w:type="spellStart"/>
      <w:r w:rsidRPr="00AF0E59">
        <w:rPr>
          <w:rFonts w:ascii="Calibri" w:hAnsi="Calibri"/>
          <w:spacing w:val="-4"/>
          <w:szCs w:val="21"/>
          <w:lang w:val="it-IT"/>
        </w:rPr>
        <w:t>Coopération</w:t>
      </w:r>
      <w:proofErr w:type="spellEnd"/>
      <w:r w:rsidRPr="00AF0E59">
        <w:rPr>
          <w:rFonts w:ascii="Calibri" w:hAnsi="Calibri"/>
          <w:spacing w:val="-4"/>
          <w:szCs w:val="21"/>
          <w:lang w:val="it-IT"/>
        </w:rPr>
        <w:t xml:space="preserve"> </w:t>
      </w:r>
      <w:proofErr w:type="spellStart"/>
      <w:r w:rsidRPr="00AF0E59">
        <w:rPr>
          <w:rFonts w:ascii="Calibri" w:hAnsi="Calibri"/>
          <w:spacing w:val="-4"/>
          <w:szCs w:val="21"/>
          <w:lang w:val="it-IT"/>
        </w:rPr>
        <w:t>Bancaire</w:t>
      </w:r>
      <w:proofErr w:type="spellEnd"/>
      <w:r w:rsidRPr="00AF0E59">
        <w:rPr>
          <w:rFonts w:ascii="Calibri" w:hAnsi="Calibri"/>
          <w:spacing w:val="-4"/>
          <w:szCs w:val="21"/>
          <w:lang w:val="it-IT"/>
        </w:rPr>
        <w:t xml:space="preserve"> pour l’Europe (CBE) e </w:t>
      </w:r>
      <w:proofErr w:type="spellStart"/>
      <w:r w:rsidRPr="00AF0E59">
        <w:rPr>
          <w:rFonts w:ascii="Calibri" w:hAnsi="Calibri"/>
          <w:spacing w:val="-4"/>
          <w:szCs w:val="21"/>
          <w:lang w:val="it-IT"/>
        </w:rPr>
        <w:t>AdEPP</w:t>
      </w:r>
      <w:proofErr w:type="spellEnd"/>
      <w:r w:rsidRPr="00AF0E59">
        <w:rPr>
          <w:rFonts w:ascii="Calibri" w:hAnsi="Calibri"/>
          <w:spacing w:val="-4"/>
          <w:szCs w:val="21"/>
          <w:lang w:val="it-IT"/>
        </w:rPr>
        <w:t xml:space="preserve">, i professionisti possono accedere ai nostri servizi di informazione e consulenza a </w:t>
      </w:r>
      <w:r w:rsidRPr="00AF0E59">
        <w:rPr>
          <w:rFonts w:ascii="Calibri" w:hAnsi="Calibri"/>
          <w:b/>
          <w:spacing w:val="-4"/>
          <w:szCs w:val="21"/>
          <w:lang w:val="it-IT"/>
        </w:rPr>
        <w:t>prezzi scontati</w:t>
      </w:r>
      <w:r w:rsidRPr="00AF0E59">
        <w:rPr>
          <w:rFonts w:ascii="Calibri" w:hAnsi="Calibri"/>
          <w:spacing w:val="-4"/>
          <w:szCs w:val="21"/>
          <w:lang w:val="it-IT"/>
        </w:rPr>
        <w:t>, con riduzioni dal 20% al 45%. Per maggiori informazioni, contattateci ad uno dei recapiti in calce.</w:t>
      </w:r>
      <w:r w:rsidR="000B5D3F" w:rsidRPr="00AF0E59">
        <w:rPr>
          <w:rFonts w:ascii="Calibri" w:hAnsi="Calibri"/>
          <w:spacing w:val="-4"/>
          <w:szCs w:val="21"/>
          <w:lang w:val="it-IT"/>
        </w:rPr>
        <w:br w:type="column"/>
      </w:r>
      <w:r w:rsidRPr="00AF0E59">
        <w:rPr>
          <w:rFonts w:asciiTheme="majorHAnsi" w:hAnsiTheme="majorHAnsi" w:cs="Times New Roman"/>
          <w:b/>
          <w:color w:val="1F4E79"/>
          <w:sz w:val="24"/>
          <w:szCs w:val="21"/>
          <w:u w:val="single"/>
          <w:lang w:val="it-IT"/>
        </w:rPr>
        <w:t>I nostri servizi</w:t>
      </w:r>
    </w:p>
    <w:p w14:paraId="6A31121E" w14:textId="6016FCA0" w:rsidR="00A760D8" w:rsidRPr="00AF0E59" w:rsidRDefault="00A760D8" w:rsidP="00A760D8">
      <w:pPr>
        <w:pStyle w:val="Corpotesto"/>
        <w:kinsoku w:val="0"/>
        <w:overflowPunct w:val="0"/>
        <w:spacing w:before="65" w:line="264" w:lineRule="auto"/>
        <w:ind w:left="0" w:right="69"/>
        <w:rPr>
          <w:rFonts w:ascii="Calibri" w:hAnsi="Calibri"/>
          <w:spacing w:val="-1"/>
          <w:szCs w:val="21"/>
          <w:lang w:val="it-IT"/>
        </w:rPr>
      </w:pPr>
      <w:r w:rsidRPr="00AF0E59">
        <w:rPr>
          <w:rFonts w:asciiTheme="majorHAnsi" w:hAnsiTheme="majorHAnsi"/>
          <w:b/>
          <w:noProof/>
          <w:sz w:val="16"/>
          <w:u w:val="single"/>
          <w:lang w:val="it-IT" w:eastAsia="it-IT"/>
        </w:rPr>
        <w:drawing>
          <wp:anchor distT="0" distB="0" distL="114300" distR="114300" simplePos="0" relativeHeight="251629056" behindDoc="0" locked="0" layoutInCell="1" allowOverlap="1" wp14:anchorId="6B64D66A" wp14:editId="14B6EA2D">
            <wp:simplePos x="0" y="0"/>
            <wp:positionH relativeFrom="column">
              <wp:posOffset>386080</wp:posOffset>
            </wp:positionH>
            <wp:positionV relativeFrom="paragraph">
              <wp:posOffset>36195</wp:posOffset>
            </wp:positionV>
            <wp:extent cx="1678305" cy="733425"/>
            <wp:effectExtent l="0" t="0" r="0" b="9525"/>
            <wp:wrapTopAndBottom/>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167830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F0E59">
        <w:rPr>
          <w:rFonts w:ascii="Calibri" w:hAnsi="Calibri"/>
          <w:b/>
          <w:bCs/>
          <w:spacing w:val="-1"/>
          <w:lang w:val="it-IT"/>
        </w:rPr>
        <w:t>GarEuropa</w:t>
      </w:r>
      <w:proofErr w:type="spellEnd"/>
      <w:r w:rsidRPr="00AF0E59">
        <w:rPr>
          <w:rFonts w:ascii="Calibri" w:hAnsi="Calibri"/>
          <w:b/>
          <w:bCs/>
          <w:spacing w:val="23"/>
          <w:lang w:val="it-IT"/>
        </w:rPr>
        <w:t xml:space="preserve"> </w:t>
      </w:r>
      <w:r w:rsidRPr="00AF0E59">
        <w:rPr>
          <w:rFonts w:ascii="Calibri" w:hAnsi="Calibri"/>
          <w:lang w:val="it-IT"/>
        </w:rPr>
        <w:t>è</w:t>
      </w:r>
      <w:r w:rsidRPr="00AF0E59">
        <w:rPr>
          <w:rFonts w:ascii="Calibri" w:hAnsi="Calibri"/>
          <w:spacing w:val="12"/>
          <w:lang w:val="it-IT"/>
        </w:rPr>
        <w:t xml:space="preserve"> </w:t>
      </w:r>
      <w:r w:rsidRPr="00AF0E59">
        <w:rPr>
          <w:rFonts w:ascii="Calibri" w:hAnsi="Calibri"/>
          <w:spacing w:val="-1"/>
          <w:lang w:val="it-IT"/>
        </w:rPr>
        <w:t>uno</w:t>
      </w:r>
      <w:r w:rsidRPr="00AF0E59">
        <w:rPr>
          <w:rFonts w:ascii="Calibri" w:hAnsi="Calibri"/>
          <w:spacing w:val="11"/>
          <w:lang w:val="it-IT"/>
        </w:rPr>
        <w:t xml:space="preserve"> </w:t>
      </w:r>
      <w:r w:rsidRPr="00AF0E59">
        <w:rPr>
          <w:rFonts w:ascii="Calibri" w:hAnsi="Calibri"/>
          <w:spacing w:val="-1"/>
          <w:lang w:val="it-IT"/>
        </w:rPr>
        <w:t>strumento</w:t>
      </w:r>
      <w:r w:rsidRPr="00AF0E59">
        <w:rPr>
          <w:rFonts w:ascii="Calibri" w:hAnsi="Calibri"/>
          <w:spacing w:val="12"/>
          <w:lang w:val="it-IT"/>
        </w:rPr>
        <w:t xml:space="preserve"> </w:t>
      </w:r>
      <w:r w:rsidRPr="00AF0E59">
        <w:rPr>
          <w:rFonts w:ascii="Calibri" w:hAnsi="Calibri"/>
          <w:spacing w:val="-1"/>
          <w:lang w:val="it-IT"/>
        </w:rPr>
        <w:t>rivolto</w:t>
      </w:r>
      <w:r w:rsidRPr="00AF0E59">
        <w:rPr>
          <w:rFonts w:ascii="Calibri" w:hAnsi="Calibri"/>
          <w:spacing w:val="11"/>
          <w:lang w:val="it-IT"/>
        </w:rPr>
        <w:t xml:space="preserve"> </w:t>
      </w:r>
      <w:r w:rsidRPr="00AF0E59">
        <w:rPr>
          <w:rFonts w:ascii="Calibri" w:hAnsi="Calibri"/>
          <w:lang w:val="it-IT"/>
        </w:rPr>
        <w:t>alle</w:t>
      </w:r>
      <w:r w:rsidRPr="00AF0E59">
        <w:rPr>
          <w:rFonts w:ascii="Calibri" w:hAnsi="Calibri"/>
          <w:spacing w:val="12"/>
          <w:lang w:val="it-IT"/>
        </w:rPr>
        <w:t xml:space="preserve"> </w:t>
      </w:r>
      <w:r w:rsidRPr="00AF0E59">
        <w:rPr>
          <w:rFonts w:ascii="Calibri" w:hAnsi="Calibri"/>
          <w:spacing w:val="-1"/>
          <w:lang w:val="it-IT"/>
        </w:rPr>
        <w:t>aziende e ai professionisti,</w:t>
      </w:r>
      <w:r w:rsidRPr="00AF0E59">
        <w:rPr>
          <w:rFonts w:ascii="Calibri" w:hAnsi="Calibri"/>
          <w:spacing w:val="-6"/>
          <w:lang w:val="it-IT"/>
        </w:rPr>
        <w:t xml:space="preserve"> </w:t>
      </w:r>
      <w:r w:rsidRPr="00AF0E59">
        <w:rPr>
          <w:rFonts w:ascii="Calibri" w:hAnsi="Calibri"/>
          <w:spacing w:val="-1"/>
          <w:lang w:val="it-IT"/>
        </w:rPr>
        <w:t>che</w:t>
      </w:r>
      <w:r w:rsidRPr="00AF0E59">
        <w:rPr>
          <w:rFonts w:ascii="Calibri" w:hAnsi="Calibri"/>
          <w:spacing w:val="-5"/>
          <w:lang w:val="it-IT"/>
        </w:rPr>
        <w:t xml:space="preserve"> </w:t>
      </w:r>
      <w:r w:rsidRPr="00AF0E59">
        <w:rPr>
          <w:rFonts w:ascii="Calibri" w:hAnsi="Calibri"/>
          <w:spacing w:val="-1"/>
          <w:lang w:val="it-IT"/>
        </w:rPr>
        <w:t>consente</w:t>
      </w:r>
      <w:r w:rsidRPr="00AF0E59">
        <w:rPr>
          <w:rFonts w:ascii="Calibri" w:hAnsi="Calibri"/>
          <w:spacing w:val="-5"/>
          <w:lang w:val="it-IT"/>
        </w:rPr>
        <w:t xml:space="preserve"> </w:t>
      </w:r>
      <w:r w:rsidRPr="00AF0E59">
        <w:rPr>
          <w:rFonts w:ascii="Calibri" w:hAnsi="Calibri"/>
          <w:spacing w:val="-1"/>
          <w:lang w:val="it-IT"/>
        </w:rPr>
        <w:t>l’accesso</w:t>
      </w:r>
      <w:r w:rsidRPr="00AF0E59">
        <w:rPr>
          <w:rFonts w:ascii="Calibri" w:hAnsi="Calibri"/>
          <w:spacing w:val="-5"/>
          <w:lang w:val="it-IT"/>
        </w:rPr>
        <w:t xml:space="preserve"> </w:t>
      </w:r>
      <w:r w:rsidRPr="00AF0E59">
        <w:rPr>
          <w:rFonts w:ascii="Calibri" w:hAnsi="Calibri"/>
          <w:lang w:val="it-IT"/>
        </w:rPr>
        <w:t>ad</w:t>
      </w:r>
      <w:r w:rsidRPr="00AF0E59">
        <w:rPr>
          <w:rFonts w:ascii="Calibri" w:hAnsi="Calibri"/>
          <w:spacing w:val="-5"/>
          <w:lang w:val="it-IT"/>
        </w:rPr>
        <w:t xml:space="preserve"> </w:t>
      </w:r>
      <w:r w:rsidRPr="00AF0E59">
        <w:rPr>
          <w:rFonts w:ascii="Calibri" w:hAnsi="Calibri"/>
          <w:spacing w:val="-1"/>
          <w:lang w:val="it-IT"/>
        </w:rPr>
        <w:t>un</w:t>
      </w:r>
      <w:r w:rsidRPr="00AF0E59">
        <w:rPr>
          <w:rFonts w:ascii="Calibri" w:hAnsi="Calibri"/>
          <w:spacing w:val="-5"/>
          <w:lang w:val="it-IT"/>
        </w:rPr>
        <w:t xml:space="preserve"> </w:t>
      </w:r>
      <w:r w:rsidRPr="00AF0E59">
        <w:rPr>
          <w:rFonts w:ascii="Calibri" w:hAnsi="Calibri"/>
          <w:spacing w:val="-1"/>
          <w:lang w:val="it-IT"/>
        </w:rPr>
        <w:t>database</w:t>
      </w:r>
      <w:r w:rsidRPr="00AF0E59">
        <w:rPr>
          <w:rFonts w:ascii="Calibri" w:hAnsi="Calibri"/>
          <w:spacing w:val="-5"/>
          <w:lang w:val="it-IT"/>
        </w:rPr>
        <w:t xml:space="preserve"> </w:t>
      </w:r>
      <w:r w:rsidRPr="00AF0E59">
        <w:rPr>
          <w:rFonts w:ascii="Calibri" w:hAnsi="Calibri"/>
          <w:spacing w:val="-1"/>
          <w:lang w:val="it-IT"/>
        </w:rPr>
        <w:t>di</w:t>
      </w:r>
      <w:r w:rsidRPr="00AF0E59">
        <w:rPr>
          <w:rFonts w:ascii="Calibri" w:hAnsi="Calibri"/>
          <w:spacing w:val="-5"/>
          <w:lang w:val="it-IT"/>
        </w:rPr>
        <w:t xml:space="preserve"> </w:t>
      </w:r>
      <w:r w:rsidRPr="00AF0E59">
        <w:rPr>
          <w:rFonts w:ascii="Calibri" w:hAnsi="Calibri"/>
          <w:spacing w:val="-1"/>
          <w:lang w:val="it-IT"/>
        </w:rPr>
        <w:t>appalti</w:t>
      </w:r>
      <w:r w:rsidRPr="00AF0E59">
        <w:rPr>
          <w:rFonts w:ascii="Calibri" w:hAnsi="Calibri"/>
          <w:spacing w:val="-5"/>
          <w:lang w:val="it-IT"/>
        </w:rPr>
        <w:t xml:space="preserve"> </w:t>
      </w:r>
      <w:r w:rsidRPr="00AF0E59">
        <w:rPr>
          <w:rFonts w:ascii="Calibri" w:hAnsi="Calibri"/>
          <w:spacing w:val="-1"/>
          <w:lang w:val="it-IT"/>
        </w:rPr>
        <w:t>europei</w:t>
      </w:r>
      <w:r w:rsidRPr="00AF0E59">
        <w:rPr>
          <w:rFonts w:ascii="Calibri" w:hAnsi="Calibri"/>
          <w:spacing w:val="-5"/>
          <w:lang w:val="it-IT"/>
        </w:rPr>
        <w:t xml:space="preserve"> </w:t>
      </w:r>
      <w:r w:rsidRPr="00AF0E59">
        <w:rPr>
          <w:rFonts w:ascii="Calibri" w:hAnsi="Calibri"/>
          <w:spacing w:val="-1"/>
          <w:lang w:val="it-IT"/>
        </w:rPr>
        <w:t>ed</w:t>
      </w:r>
      <w:r w:rsidRPr="00AF0E59">
        <w:rPr>
          <w:rFonts w:ascii="Calibri" w:hAnsi="Calibri"/>
          <w:spacing w:val="-5"/>
          <w:lang w:val="it-IT"/>
        </w:rPr>
        <w:t xml:space="preserve"> </w:t>
      </w:r>
      <w:r w:rsidRPr="00AF0E59">
        <w:rPr>
          <w:rFonts w:ascii="Calibri" w:hAnsi="Calibri"/>
          <w:spacing w:val="-1"/>
          <w:lang w:val="it-IT"/>
        </w:rPr>
        <w:t>internazionali,</w:t>
      </w:r>
      <w:r w:rsidRPr="00AF0E59">
        <w:rPr>
          <w:rFonts w:ascii="Calibri" w:hAnsi="Calibri"/>
          <w:spacing w:val="-5"/>
          <w:lang w:val="it-IT"/>
        </w:rPr>
        <w:t xml:space="preserve"> </w:t>
      </w:r>
      <w:r w:rsidRPr="00AF0E59">
        <w:rPr>
          <w:rFonts w:ascii="Calibri" w:hAnsi="Calibri"/>
          <w:lang w:val="it-IT"/>
        </w:rPr>
        <w:t>la</w:t>
      </w:r>
      <w:r w:rsidRPr="00AF0E59">
        <w:rPr>
          <w:rFonts w:ascii="Calibri" w:hAnsi="Calibri"/>
          <w:spacing w:val="71"/>
          <w:w w:val="99"/>
          <w:lang w:val="it-IT"/>
        </w:rPr>
        <w:t xml:space="preserve"> </w:t>
      </w:r>
      <w:r w:rsidRPr="00AF0E59">
        <w:rPr>
          <w:rFonts w:ascii="Calibri" w:hAnsi="Calibri"/>
          <w:spacing w:val="-1"/>
          <w:lang w:val="it-IT"/>
        </w:rPr>
        <w:t>segnalazione</w:t>
      </w:r>
      <w:r w:rsidRPr="00AF0E59">
        <w:rPr>
          <w:rFonts w:ascii="Calibri" w:hAnsi="Calibri"/>
          <w:spacing w:val="-15"/>
          <w:lang w:val="it-IT"/>
        </w:rPr>
        <w:t xml:space="preserve"> </w:t>
      </w:r>
      <w:r w:rsidRPr="00AF0E59">
        <w:rPr>
          <w:rFonts w:ascii="Calibri" w:hAnsi="Calibri"/>
          <w:spacing w:val="-1"/>
          <w:lang w:val="it-IT"/>
        </w:rPr>
        <w:t>mirata</w:t>
      </w:r>
      <w:r w:rsidRPr="00AF0E59">
        <w:rPr>
          <w:rFonts w:ascii="Calibri" w:hAnsi="Calibri"/>
          <w:spacing w:val="-14"/>
          <w:lang w:val="it-IT"/>
        </w:rPr>
        <w:t xml:space="preserve"> </w:t>
      </w:r>
      <w:r w:rsidRPr="00AF0E59">
        <w:rPr>
          <w:rFonts w:ascii="Calibri" w:hAnsi="Calibri"/>
          <w:spacing w:val="-1"/>
          <w:lang w:val="it-IT"/>
        </w:rPr>
        <w:t>di</w:t>
      </w:r>
      <w:r w:rsidRPr="00AF0E59">
        <w:rPr>
          <w:rFonts w:ascii="Calibri" w:hAnsi="Calibri"/>
          <w:spacing w:val="-14"/>
          <w:lang w:val="it-IT"/>
        </w:rPr>
        <w:t xml:space="preserve"> </w:t>
      </w:r>
      <w:r w:rsidRPr="00AF0E59">
        <w:rPr>
          <w:rFonts w:ascii="Calibri" w:hAnsi="Calibri"/>
          <w:spacing w:val="-1"/>
          <w:lang w:val="it-IT"/>
        </w:rPr>
        <w:t>nuove</w:t>
      </w:r>
      <w:r w:rsidRPr="00AF0E59">
        <w:rPr>
          <w:rFonts w:ascii="Calibri" w:hAnsi="Calibri"/>
          <w:spacing w:val="-15"/>
          <w:lang w:val="it-IT"/>
        </w:rPr>
        <w:t xml:space="preserve"> </w:t>
      </w:r>
      <w:r w:rsidRPr="00AF0E59">
        <w:rPr>
          <w:rFonts w:ascii="Calibri" w:hAnsi="Calibri"/>
          <w:spacing w:val="-1"/>
          <w:lang w:val="it-IT"/>
        </w:rPr>
        <w:t>gare</w:t>
      </w:r>
      <w:r w:rsidRPr="00AF0E59">
        <w:rPr>
          <w:rFonts w:ascii="Calibri" w:hAnsi="Calibri"/>
          <w:spacing w:val="-14"/>
          <w:lang w:val="it-IT"/>
        </w:rPr>
        <w:t xml:space="preserve"> </w:t>
      </w:r>
      <w:r w:rsidRPr="00AF0E59">
        <w:rPr>
          <w:rFonts w:ascii="Calibri" w:hAnsi="Calibri"/>
          <w:lang w:val="it-IT"/>
        </w:rPr>
        <w:t>e</w:t>
      </w:r>
      <w:r w:rsidRPr="00AF0E59">
        <w:rPr>
          <w:rFonts w:ascii="Calibri" w:hAnsi="Calibri"/>
          <w:spacing w:val="-14"/>
          <w:lang w:val="it-IT"/>
        </w:rPr>
        <w:t xml:space="preserve"> </w:t>
      </w:r>
      <w:r w:rsidRPr="00AF0E59">
        <w:rPr>
          <w:rFonts w:ascii="Calibri" w:hAnsi="Calibri"/>
          <w:spacing w:val="-1"/>
          <w:lang w:val="it-IT"/>
        </w:rPr>
        <w:t>un</w:t>
      </w:r>
      <w:r w:rsidRPr="00AF0E59">
        <w:rPr>
          <w:rFonts w:ascii="Calibri" w:hAnsi="Calibri"/>
          <w:spacing w:val="-14"/>
          <w:lang w:val="it-IT"/>
        </w:rPr>
        <w:t xml:space="preserve"> </w:t>
      </w:r>
      <w:r w:rsidRPr="00AF0E59">
        <w:rPr>
          <w:rFonts w:ascii="Calibri" w:hAnsi="Calibri"/>
          <w:spacing w:val="-1"/>
          <w:lang w:val="it-IT"/>
        </w:rPr>
        <w:t>sostegno</w:t>
      </w:r>
      <w:r w:rsidRPr="00AF0E59">
        <w:rPr>
          <w:rFonts w:ascii="Calibri" w:hAnsi="Calibri"/>
          <w:spacing w:val="-15"/>
          <w:lang w:val="it-IT"/>
        </w:rPr>
        <w:t xml:space="preserve"> </w:t>
      </w:r>
      <w:r w:rsidRPr="00AF0E59">
        <w:rPr>
          <w:rFonts w:ascii="Calibri" w:hAnsi="Calibri"/>
          <w:lang w:val="it-IT"/>
        </w:rPr>
        <w:t>al</w:t>
      </w:r>
      <w:r w:rsidRPr="00AF0E59">
        <w:rPr>
          <w:rFonts w:ascii="Calibri" w:hAnsi="Calibri"/>
          <w:spacing w:val="-14"/>
          <w:lang w:val="it-IT"/>
        </w:rPr>
        <w:t xml:space="preserve"> </w:t>
      </w:r>
      <w:r w:rsidRPr="00AF0E59">
        <w:rPr>
          <w:rFonts w:ascii="Calibri" w:hAnsi="Calibri"/>
          <w:spacing w:val="-1"/>
          <w:lang w:val="it-IT"/>
        </w:rPr>
        <w:t>reperimento</w:t>
      </w:r>
      <w:r w:rsidRPr="00AF0E59">
        <w:rPr>
          <w:rFonts w:ascii="Calibri" w:hAnsi="Calibri"/>
          <w:spacing w:val="-14"/>
          <w:lang w:val="it-IT"/>
        </w:rPr>
        <w:t xml:space="preserve"> </w:t>
      </w:r>
      <w:r w:rsidRPr="00AF0E59">
        <w:rPr>
          <w:rFonts w:ascii="Calibri" w:hAnsi="Calibri"/>
          <w:spacing w:val="-1"/>
          <w:lang w:val="it-IT"/>
        </w:rPr>
        <w:t>dei</w:t>
      </w:r>
      <w:r w:rsidRPr="00AF0E59">
        <w:rPr>
          <w:rFonts w:ascii="Calibri" w:hAnsi="Calibri"/>
          <w:spacing w:val="-15"/>
          <w:lang w:val="it-IT"/>
        </w:rPr>
        <w:t xml:space="preserve"> </w:t>
      </w:r>
      <w:r w:rsidRPr="00AF0E59">
        <w:rPr>
          <w:rFonts w:ascii="Calibri" w:hAnsi="Calibri"/>
          <w:spacing w:val="-1"/>
          <w:lang w:val="it-IT"/>
        </w:rPr>
        <w:t>capitolati</w:t>
      </w:r>
      <w:r w:rsidRPr="00AF0E59">
        <w:rPr>
          <w:rFonts w:ascii="Calibri" w:hAnsi="Calibri"/>
          <w:spacing w:val="-14"/>
          <w:lang w:val="it-IT"/>
        </w:rPr>
        <w:t xml:space="preserve"> </w:t>
      </w:r>
      <w:r w:rsidRPr="00AF0E59">
        <w:rPr>
          <w:rFonts w:ascii="Calibri" w:hAnsi="Calibri"/>
          <w:spacing w:val="-1"/>
          <w:lang w:val="it-IT"/>
        </w:rPr>
        <w:t>d’appalto</w:t>
      </w:r>
      <w:r w:rsidRPr="00AF0E59">
        <w:rPr>
          <w:rFonts w:ascii="Calibri" w:hAnsi="Calibri"/>
          <w:spacing w:val="71"/>
          <w:w w:val="99"/>
          <w:lang w:val="it-IT"/>
        </w:rPr>
        <w:t xml:space="preserve"> </w:t>
      </w:r>
      <w:r w:rsidRPr="00AF0E59">
        <w:rPr>
          <w:rFonts w:ascii="Calibri" w:hAnsi="Calibri"/>
          <w:lang w:val="it-IT"/>
        </w:rPr>
        <w:t>e</w:t>
      </w:r>
      <w:r w:rsidRPr="00AF0E59">
        <w:rPr>
          <w:rFonts w:ascii="Calibri" w:hAnsi="Calibri"/>
          <w:spacing w:val="-4"/>
          <w:lang w:val="it-IT"/>
        </w:rPr>
        <w:t xml:space="preserve"> </w:t>
      </w:r>
      <w:r w:rsidRPr="00AF0E59">
        <w:rPr>
          <w:rFonts w:ascii="Calibri" w:hAnsi="Calibri"/>
          <w:spacing w:val="-1"/>
          <w:lang w:val="it-IT"/>
        </w:rPr>
        <w:t>di</w:t>
      </w:r>
      <w:r w:rsidRPr="00AF0E59">
        <w:rPr>
          <w:rFonts w:ascii="Calibri" w:hAnsi="Calibri"/>
          <w:spacing w:val="-3"/>
          <w:lang w:val="it-IT"/>
        </w:rPr>
        <w:t xml:space="preserve"> </w:t>
      </w:r>
      <w:r w:rsidRPr="00AF0E59">
        <w:rPr>
          <w:rFonts w:ascii="Calibri" w:hAnsi="Calibri"/>
          <w:spacing w:val="-1"/>
          <w:lang w:val="it-IT"/>
        </w:rPr>
        <w:t>tutte</w:t>
      </w:r>
      <w:r w:rsidRPr="00AF0E59">
        <w:rPr>
          <w:rFonts w:ascii="Calibri" w:hAnsi="Calibri"/>
          <w:spacing w:val="-4"/>
          <w:lang w:val="it-IT"/>
        </w:rPr>
        <w:t xml:space="preserve"> </w:t>
      </w:r>
      <w:r w:rsidRPr="00AF0E59">
        <w:rPr>
          <w:rFonts w:ascii="Calibri" w:hAnsi="Calibri"/>
          <w:lang w:val="it-IT"/>
        </w:rPr>
        <w:t>le</w:t>
      </w:r>
      <w:r w:rsidRPr="00AF0E59">
        <w:rPr>
          <w:rFonts w:ascii="Calibri" w:hAnsi="Calibri"/>
          <w:spacing w:val="-3"/>
          <w:lang w:val="it-IT"/>
        </w:rPr>
        <w:t xml:space="preserve"> </w:t>
      </w:r>
      <w:r w:rsidRPr="00AF0E59">
        <w:rPr>
          <w:rFonts w:ascii="Calibri" w:hAnsi="Calibri"/>
          <w:spacing w:val="-1"/>
          <w:lang w:val="it-IT"/>
        </w:rPr>
        <w:t>informazioni</w:t>
      </w:r>
      <w:r w:rsidRPr="00AF0E59">
        <w:rPr>
          <w:rFonts w:ascii="Calibri" w:hAnsi="Calibri"/>
          <w:spacing w:val="-3"/>
          <w:lang w:val="it-IT"/>
        </w:rPr>
        <w:t xml:space="preserve"> </w:t>
      </w:r>
      <w:r w:rsidRPr="00AF0E59">
        <w:rPr>
          <w:rFonts w:ascii="Calibri" w:hAnsi="Calibri"/>
          <w:spacing w:val="-1"/>
          <w:lang w:val="it-IT"/>
        </w:rPr>
        <w:t>utili. Inoltre, grazie alla rete di contatti di CBE, le aziende hanno accesso a consulenti qualificati in grado di accompagnare l’azienda nella partecipazione alle gare.</w:t>
      </w:r>
    </w:p>
    <w:p w14:paraId="11EEBDEE" w14:textId="49C176BD" w:rsidR="00A760D8" w:rsidRPr="00AF0E59" w:rsidRDefault="00812CCA" w:rsidP="00A760D8">
      <w:pPr>
        <w:pStyle w:val="Corpotesto"/>
        <w:kinsoku w:val="0"/>
        <w:overflowPunct w:val="0"/>
        <w:spacing w:line="264" w:lineRule="auto"/>
        <w:ind w:left="0" w:right="-2"/>
        <w:rPr>
          <w:rFonts w:ascii="Calibri" w:hAnsi="Calibri"/>
          <w:szCs w:val="21"/>
          <w:lang w:val="it-IT"/>
        </w:rPr>
      </w:pPr>
      <w:r w:rsidRPr="00AF0E59">
        <w:rPr>
          <w:noProof/>
          <w:sz w:val="14"/>
          <w:lang w:val="it-IT" w:eastAsia="it-IT"/>
        </w:rPr>
        <w:drawing>
          <wp:anchor distT="0" distB="0" distL="114300" distR="114300" simplePos="0" relativeHeight="251628032" behindDoc="0" locked="0" layoutInCell="1" allowOverlap="1" wp14:anchorId="00613985" wp14:editId="48427E2A">
            <wp:simplePos x="0" y="0"/>
            <wp:positionH relativeFrom="column">
              <wp:posOffset>477520</wp:posOffset>
            </wp:positionH>
            <wp:positionV relativeFrom="paragraph">
              <wp:posOffset>1703705</wp:posOffset>
            </wp:positionV>
            <wp:extent cx="1753235" cy="7651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75323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E59">
        <w:rPr>
          <w:noProof/>
          <w:sz w:val="14"/>
          <w:lang w:val="it-IT" w:eastAsia="it-IT"/>
        </w:rPr>
        <w:drawing>
          <wp:anchor distT="0" distB="0" distL="114300" distR="114300" simplePos="0" relativeHeight="251627008" behindDoc="1" locked="0" layoutInCell="1" allowOverlap="1" wp14:anchorId="276890F9" wp14:editId="39EEE57A">
            <wp:simplePos x="0" y="0"/>
            <wp:positionH relativeFrom="column">
              <wp:posOffset>471805</wp:posOffset>
            </wp:positionH>
            <wp:positionV relativeFrom="paragraph">
              <wp:posOffset>113665</wp:posOffset>
            </wp:positionV>
            <wp:extent cx="1720850" cy="654050"/>
            <wp:effectExtent l="0" t="0" r="0" b="0"/>
            <wp:wrapTopAndBottom/>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17208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0D8" w:rsidRPr="00AF0E59">
        <w:rPr>
          <w:rFonts w:ascii="Calibri" w:hAnsi="Calibri"/>
          <w:spacing w:val="-1"/>
          <w:lang w:val="it-IT"/>
        </w:rPr>
        <w:t xml:space="preserve">Con </w:t>
      </w:r>
      <w:proofErr w:type="spellStart"/>
      <w:r w:rsidR="00A760D8" w:rsidRPr="00AF0E59">
        <w:rPr>
          <w:rFonts w:ascii="Calibri" w:hAnsi="Calibri"/>
          <w:b/>
          <w:bCs/>
          <w:spacing w:val="-1"/>
          <w:lang w:val="it-IT"/>
        </w:rPr>
        <w:t>CheckUp</w:t>
      </w:r>
      <w:proofErr w:type="spellEnd"/>
      <w:r w:rsidR="00A760D8" w:rsidRPr="00AF0E59">
        <w:rPr>
          <w:rFonts w:ascii="Calibri" w:hAnsi="Calibri"/>
          <w:b/>
          <w:bCs/>
          <w:spacing w:val="4"/>
          <w:lang w:val="it-IT"/>
        </w:rPr>
        <w:t xml:space="preserve"> </w:t>
      </w:r>
      <w:r w:rsidR="00A760D8" w:rsidRPr="00AF0E59">
        <w:rPr>
          <w:rFonts w:ascii="Calibri" w:hAnsi="Calibri"/>
          <w:b/>
          <w:bCs/>
          <w:spacing w:val="-1"/>
          <w:lang w:val="it-IT"/>
        </w:rPr>
        <w:t>Europa</w:t>
      </w:r>
      <w:r w:rsidR="00A760D8" w:rsidRPr="00AF0E59">
        <w:rPr>
          <w:rFonts w:ascii="Calibri" w:hAnsi="Calibri"/>
          <w:b/>
          <w:bCs/>
          <w:spacing w:val="7"/>
          <w:lang w:val="it-IT"/>
        </w:rPr>
        <w:t xml:space="preserve"> </w:t>
      </w:r>
      <w:r w:rsidR="00A760D8" w:rsidRPr="00AF0E59">
        <w:rPr>
          <w:rFonts w:ascii="Calibri" w:hAnsi="Calibri"/>
          <w:spacing w:val="-1"/>
          <w:lang w:val="it-IT"/>
        </w:rPr>
        <w:t>viene</w:t>
      </w:r>
      <w:r w:rsidR="00A760D8" w:rsidRPr="00AF0E59">
        <w:rPr>
          <w:rFonts w:ascii="Calibri" w:hAnsi="Calibri"/>
          <w:spacing w:val="3"/>
          <w:lang w:val="it-IT"/>
        </w:rPr>
        <w:t xml:space="preserve"> </w:t>
      </w:r>
      <w:r w:rsidR="00A760D8" w:rsidRPr="00AF0E59">
        <w:rPr>
          <w:rFonts w:ascii="Calibri" w:hAnsi="Calibri"/>
          <w:spacing w:val="-1"/>
          <w:lang w:val="it-IT"/>
        </w:rPr>
        <w:t>fornito</w:t>
      </w:r>
      <w:r w:rsidR="00A760D8" w:rsidRPr="00AF0E59">
        <w:rPr>
          <w:rFonts w:ascii="Calibri" w:hAnsi="Calibri"/>
          <w:spacing w:val="4"/>
          <w:lang w:val="it-IT"/>
        </w:rPr>
        <w:t xml:space="preserve"> </w:t>
      </w:r>
      <w:r w:rsidR="00A760D8" w:rsidRPr="00AF0E59">
        <w:rPr>
          <w:rFonts w:ascii="Calibri" w:hAnsi="Calibri"/>
          <w:spacing w:val="-1"/>
          <w:lang w:val="it-IT"/>
        </w:rPr>
        <w:t>al professionista</w:t>
      </w:r>
      <w:r w:rsidR="00A760D8" w:rsidRPr="00AF0E59">
        <w:rPr>
          <w:rFonts w:ascii="Calibri" w:hAnsi="Calibri"/>
          <w:spacing w:val="3"/>
          <w:lang w:val="it-IT"/>
        </w:rPr>
        <w:t xml:space="preserve"> </w:t>
      </w:r>
      <w:r w:rsidR="00A760D8" w:rsidRPr="00AF0E59">
        <w:rPr>
          <w:rFonts w:ascii="Calibri" w:hAnsi="Calibri"/>
          <w:spacing w:val="-1"/>
          <w:lang w:val="it-IT"/>
        </w:rPr>
        <w:t>un</w:t>
      </w:r>
      <w:r w:rsidR="00A760D8" w:rsidRPr="00AF0E59">
        <w:rPr>
          <w:rFonts w:ascii="Calibri" w:hAnsi="Calibri"/>
          <w:spacing w:val="4"/>
          <w:lang w:val="it-IT"/>
        </w:rPr>
        <w:t xml:space="preserve"> </w:t>
      </w:r>
      <w:r w:rsidR="00A760D8" w:rsidRPr="00AF0E59">
        <w:rPr>
          <w:rFonts w:ascii="Calibri" w:hAnsi="Calibri"/>
          <w:spacing w:val="-1"/>
          <w:lang w:val="it-IT"/>
        </w:rPr>
        <w:t>quadro</w:t>
      </w:r>
      <w:r w:rsidR="00A760D8" w:rsidRPr="00AF0E59">
        <w:rPr>
          <w:rFonts w:ascii="Calibri" w:hAnsi="Calibri"/>
          <w:spacing w:val="3"/>
          <w:lang w:val="it-IT"/>
        </w:rPr>
        <w:t xml:space="preserve"> </w:t>
      </w:r>
      <w:r w:rsidR="00A760D8" w:rsidRPr="00AF0E59">
        <w:rPr>
          <w:rFonts w:ascii="Calibri" w:hAnsi="Calibri"/>
          <w:spacing w:val="-1"/>
          <w:lang w:val="it-IT"/>
        </w:rPr>
        <w:t>completo</w:t>
      </w:r>
      <w:r w:rsidR="00A760D8" w:rsidRPr="00AF0E59">
        <w:rPr>
          <w:rFonts w:ascii="Calibri" w:hAnsi="Calibri"/>
          <w:spacing w:val="3"/>
          <w:lang w:val="it-IT"/>
        </w:rPr>
        <w:t xml:space="preserve"> </w:t>
      </w:r>
      <w:r w:rsidR="00A760D8" w:rsidRPr="00AF0E59">
        <w:rPr>
          <w:rFonts w:ascii="Calibri" w:hAnsi="Calibri"/>
          <w:spacing w:val="-1"/>
          <w:lang w:val="it-IT"/>
        </w:rPr>
        <w:t>delle</w:t>
      </w:r>
      <w:r w:rsidR="00A760D8" w:rsidRPr="00AF0E59">
        <w:rPr>
          <w:rFonts w:ascii="Calibri" w:hAnsi="Calibri"/>
          <w:spacing w:val="75"/>
          <w:lang w:val="it-IT"/>
        </w:rPr>
        <w:t xml:space="preserve"> </w:t>
      </w:r>
      <w:r w:rsidR="00A760D8" w:rsidRPr="00AF0E59">
        <w:rPr>
          <w:rFonts w:ascii="Calibri" w:hAnsi="Calibri"/>
          <w:spacing w:val="-1"/>
          <w:lang w:val="it-IT"/>
        </w:rPr>
        <w:t>opportunità</w:t>
      </w:r>
      <w:r w:rsidR="00A760D8" w:rsidRPr="00AF0E59">
        <w:rPr>
          <w:rFonts w:ascii="Calibri" w:hAnsi="Calibri"/>
          <w:spacing w:val="-24"/>
          <w:lang w:val="it-IT"/>
        </w:rPr>
        <w:t xml:space="preserve"> </w:t>
      </w:r>
      <w:r w:rsidR="00A760D8" w:rsidRPr="00AF0E59">
        <w:rPr>
          <w:rFonts w:ascii="Calibri" w:hAnsi="Calibri"/>
          <w:spacing w:val="-1"/>
          <w:lang w:val="it-IT"/>
        </w:rPr>
        <w:t>di</w:t>
      </w:r>
      <w:r w:rsidR="00A760D8" w:rsidRPr="00AF0E59">
        <w:rPr>
          <w:rFonts w:ascii="Calibri" w:hAnsi="Calibri"/>
          <w:spacing w:val="-24"/>
          <w:lang w:val="it-IT"/>
        </w:rPr>
        <w:t xml:space="preserve"> </w:t>
      </w:r>
      <w:r w:rsidR="00A760D8" w:rsidRPr="00AF0E59">
        <w:rPr>
          <w:rFonts w:ascii="Calibri" w:hAnsi="Calibri"/>
          <w:spacing w:val="-1"/>
          <w:lang w:val="it-IT"/>
        </w:rPr>
        <w:t>finanziamento</w:t>
      </w:r>
      <w:r w:rsidR="00A760D8" w:rsidRPr="00AF0E59">
        <w:rPr>
          <w:rFonts w:ascii="Calibri" w:hAnsi="Calibri"/>
          <w:spacing w:val="-23"/>
          <w:lang w:val="it-IT"/>
        </w:rPr>
        <w:t xml:space="preserve"> </w:t>
      </w:r>
      <w:r w:rsidR="00A760D8" w:rsidRPr="00AF0E59">
        <w:rPr>
          <w:rFonts w:ascii="Calibri" w:hAnsi="Calibri"/>
          <w:lang w:val="it-IT"/>
        </w:rPr>
        <w:t>a</w:t>
      </w:r>
      <w:r w:rsidR="00A760D8" w:rsidRPr="00AF0E59">
        <w:rPr>
          <w:rFonts w:ascii="Calibri" w:hAnsi="Calibri"/>
          <w:spacing w:val="-24"/>
          <w:lang w:val="it-IT"/>
        </w:rPr>
        <w:t xml:space="preserve"> </w:t>
      </w:r>
      <w:r w:rsidR="00A760D8" w:rsidRPr="00AF0E59">
        <w:rPr>
          <w:rFonts w:ascii="Calibri" w:hAnsi="Calibri"/>
          <w:spacing w:val="-1"/>
          <w:lang w:val="it-IT"/>
        </w:rPr>
        <w:t>livello</w:t>
      </w:r>
      <w:r w:rsidR="00A760D8" w:rsidRPr="00AF0E59">
        <w:rPr>
          <w:rFonts w:ascii="Calibri" w:hAnsi="Calibri"/>
          <w:spacing w:val="-23"/>
          <w:lang w:val="it-IT"/>
        </w:rPr>
        <w:t xml:space="preserve"> </w:t>
      </w:r>
      <w:r w:rsidR="00A760D8" w:rsidRPr="00AF0E59">
        <w:rPr>
          <w:rFonts w:ascii="Calibri" w:hAnsi="Calibri"/>
          <w:spacing w:val="-1"/>
          <w:lang w:val="it-IT"/>
        </w:rPr>
        <w:t>europeo</w:t>
      </w:r>
      <w:r w:rsidR="00A760D8" w:rsidRPr="00AF0E59">
        <w:rPr>
          <w:rFonts w:ascii="Calibri" w:hAnsi="Calibri"/>
          <w:spacing w:val="-24"/>
          <w:lang w:val="it-IT"/>
        </w:rPr>
        <w:t xml:space="preserve"> </w:t>
      </w:r>
      <w:r w:rsidR="00A760D8" w:rsidRPr="00AF0E59">
        <w:rPr>
          <w:rFonts w:ascii="Calibri" w:hAnsi="Calibri"/>
          <w:spacing w:val="-1"/>
          <w:lang w:val="it-IT"/>
        </w:rPr>
        <w:t>focalizzate</w:t>
      </w:r>
      <w:r w:rsidR="00A760D8" w:rsidRPr="00AF0E59">
        <w:rPr>
          <w:rFonts w:ascii="Calibri" w:hAnsi="Calibri"/>
          <w:spacing w:val="-24"/>
          <w:lang w:val="it-IT"/>
        </w:rPr>
        <w:t xml:space="preserve"> </w:t>
      </w:r>
      <w:r w:rsidR="00A760D8" w:rsidRPr="00AF0E59">
        <w:rPr>
          <w:rFonts w:ascii="Calibri" w:hAnsi="Calibri"/>
          <w:spacing w:val="-1"/>
          <w:lang w:val="it-IT"/>
        </w:rPr>
        <w:t>sul</w:t>
      </w:r>
      <w:r w:rsidR="00A760D8" w:rsidRPr="00AF0E59">
        <w:rPr>
          <w:rFonts w:ascii="Calibri" w:hAnsi="Calibri"/>
          <w:spacing w:val="-23"/>
          <w:lang w:val="it-IT"/>
        </w:rPr>
        <w:t xml:space="preserve"> </w:t>
      </w:r>
      <w:r w:rsidR="00A760D8" w:rsidRPr="00AF0E59">
        <w:rPr>
          <w:rFonts w:ascii="Calibri" w:hAnsi="Calibri"/>
          <w:spacing w:val="-1"/>
          <w:lang w:val="it-IT"/>
        </w:rPr>
        <w:t>proprio</w:t>
      </w:r>
      <w:r w:rsidR="00A760D8" w:rsidRPr="00AF0E59">
        <w:rPr>
          <w:rFonts w:ascii="Calibri" w:hAnsi="Calibri"/>
          <w:spacing w:val="-24"/>
          <w:lang w:val="it-IT"/>
        </w:rPr>
        <w:t xml:space="preserve"> </w:t>
      </w:r>
      <w:r w:rsidR="00A760D8" w:rsidRPr="00AF0E59">
        <w:rPr>
          <w:rFonts w:ascii="Calibri" w:hAnsi="Calibri"/>
          <w:spacing w:val="-1"/>
          <w:lang w:val="it-IT"/>
        </w:rPr>
        <w:t>settore</w:t>
      </w:r>
      <w:r w:rsidR="00A760D8" w:rsidRPr="00AF0E59">
        <w:rPr>
          <w:rFonts w:ascii="Calibri" w:hAnsi="Calibri"/>
          <w:spacing w:val="-23"/>
          <w:lang w:val="it-IT"/>
        </w:rPr>
        <w:t xml:space="preserve"> </w:t>
      </w:r>
      <w:r w:rsidR="00A760D8" w:rsidRPr="00AF0E59">
        <w:rPr>
          <w:rFonts w:ascii="Calibri" w:hAnsi="Calibri"/>
          <w:spacing w:val="-1"/>
          <w:lang w:val="it-IT"/>
        </w:rPr>
        <w:t>di</w:t>
      </w:r>
      <w:r w:rsidR="00A760D8" w:rsidRPr="00AF0E59">
        <w:rPr>
          <w:rFonts w:ascii="Calibri" w:hAnsi="Calibri"/>
          <w:spacing w:val="-24"/>
          <w:lang w:val="it-IT"/>
        </w:rPr>
        <w:t xml:space="preserve"> </w:t>
      </w:r>
      <w:r w:rsidR="00A760D8" w:rsidRPr="00AF0E59">
        <w:rPr>
          <w:rFonts w:ascii="Calibri" w:hAnsi="Calibri"/>
          <w:spacing w:val="-1"/>
          <w:lang w:val="it-IT"/>
        </w:rPr>
        <w:t>interesse o relative alla propria idea progettuale. Vengono presi in considerazione tutti gli strumenti di finanziamento a fondo perduto che possono offrire all’azienda opportunità di sviluppo.</w:t>
      </w:r>
    </w:p>
    <w:p w14:paraId="0EF919D2" w14:textId="6793777E" w:rsidR="00A760D8" w:rsidRPr="00AF0E59" w:rsidRDefault="00A760D8" w:rsidP="00A760D8">
      <w:pPr>
        <w:pStyle w:val="Corpotesto"/>
        <w:kinsoku w:val="0"/>
        <w:overflowPunct w:val="0"/>
        <w:spacing w:before="10" w:line="264" w:lineRule="auto"/>
        <w:ind w:left="0" w:right="-2"/>
        <w:rPr>
          <w:rFonts w:ascii="Calibri" w:hAnsi="Calibri"/>
          <w:szCs w:val="21"/>
          <w:lang w:val="it-IT"/>
        </w:rPr>
      </w:pPr>
    </w:p>
    <w:p w14:paraId="05605646" w14:textId="1F0176C1" w:rsidR="00A760D8" w:rsidRPr="00AF0E59" w:rsidRDefault="00A760D8" w:rsidP="00A760D8">
      <w:pPr>
        <w:pStyle w:val="Corpotesto"/>
        <w:kinsoku w:val="0"/>
        <w:overflowPunct w:val="0"/>
        <w:spacing w:line="264" w:lineRule="auto"/>
        <w:ind w:left="0" w:right="69"/>
        <w:rPr>
          <w:rFonts w:ascii="Calibri" w:hAnsi="Calibri"/>
          <w:spacing w:val="-1"/>
          <w:szCs w:val="21"/>
          <w:lang w:val="it-IT"/>
        </w:rPr>
      </w:pPr>
      <w:r w:rsidRPr="00AF0E59">
        <w:rPr>
          <w:rFonts w:ascii="Calibri" w:hAnsi="Calibri"/>
          <w:spacing w:val="-1"/>
          <w:szCs w:val="21"/>
          <w:lang w:val="it-IT"/>
        </w:rPr>
        <w:t>Con</w:t>
      </w:r>
      <w:r w:rsidRPr="00AF0E59">
        <w:rPr>
          <w:rFonts w:ascii="Calibri" w:hAnsi="Calibri"/>
          <w:spacing w:val="-4"/>
          <w:szCs w:val="21"/>
          <w:lang w:val="it-IT"/>
        </w:rPr>
        <w:t xml:space="preserve"> </w:t>
      </w:r>
      <w:proofErr w:type="spellStart"/>
      <w:r w:rsidRPr="00AF0E59">
        <w:rPr>
          <w:rFonts w:ascii="Calibri" w:hAnsi="Calibri"/>
          <w:b/>
          <w:bCs/>
          <w:spacing w:val="-1"/>
          <w:szCs w:val="21"/>
          <w:lang w:val="it-IT"/>
        </w:rPr>
        <w:t>EasyEuropa</w:t>
      </w:r>
      <w:proofErr w:type="spellEnd"/>
      <w:r w:rsidRPr="00AF0E59">
        <w:rPr>
          <w:rFonts w:ascii="Calibri" w:hAnsi="Calibri"/>
          <w:spacing w:val="-1"/>
          <w:szCs w:val="21"/>
          <w:lang w:val="it-IT"/>
        </w:rPr>
        <w:t>,</w:t>
      </w:r>
      <w:r w:rsidRPr="00AF0E59">
        <w:rPr>
          <w:rFonts w:ascii="Calibri" w:hAnsi="Calibri"/>
          <w:spacing w:val="-3"/>
          <w:szCs w:val="21"/>
          <w:lang w:val="it-IT"/>
        </w:rPr>
        <w:t xml:space="preserve"> </w:t>
      </w:r>
      <w:r w:rsidRPr="00AF0E59">
        <w:rPr>
          <w:rFonts w:ascii="Calibri" w:hAnsi="Calibri"/>
          <w:spacing w:val="-1"/>
          <w:szCs w:val="21"/>
          <w:lang w:val="it-IT"/>
        </w:rPr>
        <w:t>CBE</w:t>
      </w:r>
      <w:r w:rsidRPr="00AF0E59">
        <w:rPr>
          <w:rFonts w:ascii="Calibri" w:hAnsi="Calibri"/>
          <w:spacing w:val="-3"/>
          <w:szCs w:val="21"/>
          <w:lang w:val="it-IT"/>
        </w:rPr>
        <w:t xml:space="preserve"> </w:t>
      </w:r>
      <w:r w:rsidRPr="00AF0E59">
        <w:rPr>
          <w:rFonts w:ascii="Calibri" w:hAnsi="Calibri"/>
          <w:spacing w:val="-1"/>
          <w:szCs w:val="21"/>
          <w:lang w:val="it-IT"/>
        </w:rPr>
        <w:t>offre</w:t>
      </w:r>
      <w:r w:rsidRPr="00AF0E59">
        <w:rPr>
          <w:rFonts w:ascii="Calibri" w:hAnsi="Calibri"/>
          <w:spacing w:val="-3"/>
          <w:szCs w:val="21"/>
          <w:lang w:val="it-IT"/>
        </w:rPr>
        <w:t xml:space="preserve"> </w:t>
      </w:r>
      <w:r w:rsidRPr="00AF0E59">
        <w:rPr>
          <w:rFonts w:ascii="Calibri" w:hAnsi="Calibri"/>
          <w:spacing w:val="-1"/>
          <w:szCs w:val="21"/>
          <w:lang w:val="it-IT"/>
        </w:rPr>
        <w:t>assistenza specializzata finalizzata alla</w:t>
      </w:r>
      <w:r w:rsidRPr="00AF0E59">
        <w:rPr>
          <w:rFonts w:ascii="Calibri" w:hAnsi="Calibri"/>
          <w:spacing w:val="6"/>
          <w:szCs w:val="21"/>
          <w:lang w:val="it-IT"/>
        </w:rPr>
        <w:t xml:space="preserve"> </w:t>
      </w:r>
      <w:r w:rsidRPr="00AF0E59">
        <w:rPr>
          <w:rFonts w:ascii="Calibri" w:hAnsi="Calibri"/>
          <w:spacing w:val="-1"/>
          <w:szCs w:val="21"/>
          <w:lang w:val="it-IT"/>
        </w:rPr>
        <w:t>presentazione</w:t>
      </w:r>
      <w:r w:rsidRPr="00AF0E59">
        <w:rPr>
          <w:rFonts w:ascii="Calibri" w:hAnsi="Calibri"/>
          <w:spacing w:val="6"/>
          <w:szCs w:val="21"/>
          <w:lang w:val="it-IT"/>
        </w:rPr>
        <w:t xml:space="preserve"> </w:t>
      </w:r>
      <w:r w:rsidRPr="00AF0E59">
        <w:rPr>
          <w:rFonts w:ascii="Calibri" w:hAnsi="Calibri"/>
          <w:spacing w:val="-1"/>
          <w:szCs w:val="21"/>
          <w:lang w:val="it-IT"/>
        </w:rPr>
        <w:t>di</w:t>
      </w:r>
      <w:r w:rsidRPr="00AF0E59">
        <w:rPr>
          <w:rFonts w:ascii="Calibri" w:hAnsi="Calibri"/>
          <w:spacing w:val="6"/>
          <w:szCs w:val="21"/>
          <w:lang w:val="it-IT"/>
        </w:rPr>
        <w:t xml:space="preserve"> </w:t>
      </w:r>
      <w:r w:rsidRPr="00AF0E59">
        <w:rPr>
          <w:rFonts w:ascii="Calibri" w:hAnsi="Calibri"/>
          <w:spacing w:val="-1"/>
          <w:szCs w:val="21"/>
          <w:lang w:val="it-IT"/>
        </w:rPr>
        <w:t>progetti</w:t>
      </w:r>
      <w:r w:rsidRPr="00AF0E59">
        <w:rPr>
          <w:rFonts w:ascii="Calibri" w:hAnsi="Calibri"/>
          <w:spacing w:val="6"/>
          <w:szCs w:val="21"/>
          <w:lang w:val="it-IT"/>
        </w:rPr>
        <w:t xml:space="preserve"> </w:t>
      </w:r>
      <w:r w:rsidRPr="00AF0E59">
        <w:rPr>
          <w:rFonts w:ascii="Calibri" w:hAnsi="Calibri"/>
          <w:spacing w:val="-1"/>
          <w:szCs w:val="21"/>
          <w:lang w:val="it-IT"/>
        </w:rPr>
        <w:t>europei</w:t>
      </w:r>
      <w:r w:rsidRPr="00AF0E59">
        <w:rPr>
          <w:rFonts w:ascii="Calibri" w:hAnsi="Calibri"/>
          <w:spacing w:val="-4"/>
          <w:szCs w:val="21"/>
          <w:lang w:val="it-IT"/>
        </w:rPr>
        <w:t xml:space="preserve"> alle aziende, </w:t>
      </w:r>
      <w:r w:rsidRPr="00AF0E59">
        <w:rPr>
          <w:rFonts w:ascii="Calibri" w:hAnsi="Calibri"/>
          <w:szCs w:val="21"/>
          <w:lang w:val="it-IT"/>
        </w:rPr>
        <w:t>ai professionisti</w:t>
      </w:r>
      <w:r w:rsidRPr="00AF0E59">
        <w:rPr>
          <w:rFonts w:ascii="Calibri" w:hAnsi="Calibri"/>
          <w:spacing w:val="-1"/>
          <w:szCs w:val="21"/>
          <w:lang w:val="it-IT"/>
        </w:rPr>
        <w:t>,</w:t>
      </w:r>
      <w:r w:rsidRPr="00AF0E59">
        <w:rPr>
          <w:rFonts w:ascii="Calibri" w:hAnsi="Calibri"/>
          <w:spacing w:val="-3"/>
          <w:szCs w:val="21"/>
          <w:lang w:val="it-IT"/>
        </w:rPr>
        <w:t xml:space="preserve"> </w:t>
      </w:r>
      <w:r w:rsidRPr="00AF0E59">
        <w:rPr>
          <w:rFonts w:ascii="Calibri" w:hAnsi="Calibri"/>
          <w:szCs w:val="21"/>
          <w:lang w:val="it-IT"/>
        </w:rPr>
        <w:t>alle</w:t>
      </w:r>
      <w:r w:rsidRPr="00AF0E59">
        <w:rPr>
          <w:rFonts w:ascii="Calibri" w:hAnsi="Calibri"/>
          <w:spacing w:val="-4"/>
          <w:szCs w:val="21"/>
          <w:lang w:val="it-IT"/>
        </w:rPr>
        <w:t xml:space="preserve"> </w:t>
      </w:r>
      <w:r w:rsidRPr="00AF0E59">
        <w:rPr>
          <w:rFonts w:ascii="Calibri" w:hAnsi="Calibri"/>
          <w:spacing w:val="-1"/>
          <w:szCs w:val="21"/>
          <w:lang w:val="it-IT"/>
        </w:rPr>
        <w:t>amministrazioni</w:t>
      </w:r>
      <w:r w:rsidRPr="00AF0E59">
        <w:rPr>
          <w:rFonts w:ascii="Calibri" w:hAnsi="Calibri"/>
          <w:spacing w:val="-3"/>
          <w:szCs w:val="21"/>
          <w:lang w:val="it-IT"/>
        </w:rPr>
        <w:t xml:space="preserve"> </w:t>
      </w:r>
      <w:r w:rsidRPr="00AF0E59">
        <w:rPr>
          <w:rFonts w:ascii="Calibri" w:hAnsi="Calibri"/>
          <w:spacing w:val="-1"/>
          <w:szCs w:val="21"/>
          <w:lang w:val="it-IT"/>
        </w:rPr>
        <w:t>pubbliche</w:t>
      </w:r>
      <w:r w:rsidRPr="00AF0E59">
        <w:rPr>
          <w:rFonts w:ascii="Calibri" w:hAnsi="Calibri"/>
          <w:spacing w:val="-3"/>
          <w:szCs w:val="21"/>
          <w:lang w:val="it-IT"/>
        </w:rPr>
        <w:t xml:space="preserve"> </w:t>
      </w:r>
      <w:r w:rsidRPr="00AF0E59">
        <w:rPr>
          <w:rFonts w:ascii="Calibri" w:hAnsi="Calibri"/>
          <w:szCs w:val="21"/>
          <w:lang w:val="it-IT"/>
        </w:rPr>
        <w:t>e</w:t>
      </w:r>
      <w:r w:rsidRPr="00AF0E59">
        <w:rPr>
          <w:rFonts w:ascii="Calibri" w:hAnsi="Calibri"/>
          <w:spacing w:val="-3"/>
          <w:szCs w:val="21"/>
          <w:lang w:val="it-IT"/>
        </w:rPr>
        <w:t xml:space="preserve"> </w:t>
      </w:r>
      <w:r w:rsidRPr="00AF0E59">
        <w:rPr>
          <w:rFonts w:ascii="Calibri" w:hAnsi="Calibri"/>
          <w:szCs w:val="21"/>
          <w:lang w:val="it-IT"/>
        </w:rPr>
        <w:t>a</w:t>
      </w:r>
      <w:r w:rsidRPr="00AF0E59">
        <w:rPr>
          <w:rFonts w:ascii="Calibri" w:hAnsi="Calibri"/>
          <w:spacing w:val="69"/>
          <w:w w:val="99"/>
          <w:szCs w:val="21"/>
          <w:lang w:val="it-IT"/>
        </w:rPr>
        <w:t xml:space="preserve"> </w:t>
      </w:r>
      <w:r w:rsidRPr="00AF0E59">
        <w:rPr>
          <w:rFonts w:ascii="Calibri" w:hAnsi="Calibri"/>
          <w:spacing w:val="-1"/>
          <w:szCs w:val="21"/>
          <w:lang w:val="it-IT"/>
        </w:rPr>
        <w:t>tutti</w:t>
      </w:r>
      <w:r w:rsidRPr="00AF0E59">
        <w:rPr>
          <w:rFonts w:ascii="Calibri" w:hAnsi="Calibri"/>
          <w:spacing w:val="6"/>
          <w:szCs w:val="21"/>
          <w:lang w:val="it-IT"/>
        </w:rPr>
        <w:t xml:space="preserve"> </w:t>
      </w:r>
      <w:r w:rsidRPr="00AF0E59">
        <w:rPr>
          <w:rFonts w:ascii="Calibri" w:hAnsi="Calibri"/>
          <w:spacing w:val="-1"/>
          <w:szCs w:val="21"/>
          <w:lang w:val="it-IT"/>
        </w:rPr>
        <w:t>gli</w:t>
      </w:r>
      <w:r w:rsidRPr="00AF0E59">
        <w:rPr>
          <w:rFonts w:ascii="Calibri" w:hAnsi="Calibri"/>
          <w:spacing w:val="6"/>
          <w:szCs w:val="21"/>
          <w:lang w:val="it-IT"/>
        </w:rPr>
        <w:t xml:space="preserve"> </w:t>
      </w:r>
      <w:r w:rsidRPr="00AF0E59">
        <w:rPr>
          <w:rFonts w:ascii="Calibri" w:hAnsi="Calibri"/>
          <w:spacing w:val="-1"/>
          <w:szCs w:val="21"/>
          <w:lang w:val="it-IT"/>
        </w:rPr>
        <w:t>enti</w:t>
      </w:r>
      <w:r w:rsidRPr="00AF0E59">
        <w:rPr>
          <w:rFonts w:ascii="Calibri" w:hAnsi="Calibri"/>
          <w:spacing w:val="7"/>
          <w:szCs w:val="21"/>
          <w:lang w:val="it-IT"/>
        </w:rPr>
        <w:t xml:space="preserve"> </w:t>
      </w:r>
      <w:r w:rsidRPr="00AF0E59">
        <w:rPr>
          <w:rFonts w:ascii="Calibri" w:hAnsi="Calibri"/>
          <w:spacing w:val="-1"/>
          <w:szCs w:val="21"/>
          <w:lang w:val="it-IT"/>
        </w:rPr>
        <w:t>interessati.</w:t>
      </w:r>
      <w:r w:rsidRPr="00AF0E59">
        <w:rPr>
          <w:rFonts w:ascii="Calibri" w:hAnsi="Calibri"/>
          <w:spacing w:val="7"/>
          <w:szCs w:val="21"/>
          <w:lang w:val="it-IT"/>
        </w:rPr>
        <w:t xml:space="preserve"> </w:t>
      </w:r>
      <w:r w:rsidRPr="00AF0E59">
        <w:rPr>
          <w:rFonts w:ascii="Calibri" w:hAnsi="Calibri"/>
          <w:spacing w:val="-1"/>
          <w:szCs w:val="21"/>
          <w:lang w:val="it-IT"/>
        </w:rPr>
        <w:t>L’assistenza</w:t>
      </w:r>
      <w:r w:rsidRPr="00AF0E59">
        <w:rPr>
          <w:rFonts w:ascii="Calibri" w:hAnsi="Calibri"/>
          <w:spacing w:val="6"/>
          <w:szCs w:val="21"/>
          <w:lang w:val="it-IT"/>
        </w:rPr>
        <w:t xml:space="preserve"> </w:t>
      </w:r>
      <w:r w:rsidRPr="00AF0E59">
        <w:rPr>
          <w:rFonts w:ascii="Calibri" w:hAnsi="Calibri"/>
          <w:spacing w:val="-1"/>
          <w:szCs w:val="21"/>
          <w:lang w:val="it-IT"/>
        </w:rPr>
        <w:t>può</w:t>
      </w:r>
      <w:r w:rsidRPr="00AF0E59">
        <w:rPr>
          <w:rFonts w:ascii="Calibri" w:hAnsi="Calibri"/>
          <w:spacing w:val="6"/>
          <w:szCs w:val="21"/>
          <w:lang w:val="it-IT"/>
        </w:rPr>
        <w:t xml:space="preserve"> </w:t>
      </w:r>
      <w:r w:rsidRPr="00AF0E59">
        <w:rPr>
          <w:rFonts w:ascii="Calibri" w:hAnsi="Calibri"/>
          <w:spacing w:val="-1"/>
          <w:szCs w:val="21"/>
          <w:lang w:val="it-IT"/>
        </w:rPr>
        <w:t>essere</w:t>
      </w:r>
      <w:r w:rsidRPr="00AF0E59">
        <w:rPr>
          <w:rFonts w:ascii="Calibri" w:hAnsi="Calibri"/>
          <w:spacing w:val="54"/>
          <w:szCs w:val="21"/>
          <w:lang w:val="it-IT"/>
        </w:rPr>
        <w:t xml:space="preserve"> </w:t>
      </w:r>
      <w:r w:rsidRPr="00AF0E59">
        <w:rPr>
          <w:rFonts w:ascii="Calibri" w:hAnsi="Calibri"/>
          <w:spacing w:val="-1"/>
          <w:szCs w:val="21"/>
          <w:lang w:val="it-IT"/>
        </w:rPr>
        <w:t>fornita</w:t>
      </w:r>
      <w:r w:rsidRPr="00AF0E59">
        <w:rPr>
          <w:rFonts w:ascii="Calibri" w:hAnsi="Calibri"/>
          <w:spacing w:val="-5"/>
          <w:szCs w:val="21"/>
          <w:lang w:val="it-IT"/>
        </w:rPr>
        <w:t xml:space="preserve"> </w:t>
      </w:r>
      <w:r w:rsidRPr="00AF0E59">
        <w:rPr>
          <w:rFonts w:ascii="Calibri" w:hAnsi="Calibri"/>
          <w:szCs w:val="21"/>
          <w:lang w:val="it-IT"/>
        </w:rPr>
        <w:t>in</w:t>
      </w:r>
      <w:r w:rsidRPr="00AF0E59">
        <w:rPr>
          <w:rFonts w:ascii="Calibri" w:hAnsi="Calibri"/>
          <w:spacing w:val="-4"/>
          <w:szCs w:val="21"/>
          <w:lang w:val="it-IT"/>
        </w:rPr>
        <w:t xml:space="preserve"> </w:t>
      </w:r>
      <w:r w:rsidRPr="00AF0E59">
        <w:rPr>
          <w:rFonts w:ascii="Calibri" w:hAnsi="Calibri"/>
          <w:spacing w:val="-1"/>
          <w:szCs w:val="21"/>
          <w:lang w:val="it-IT"/>
        </w:rPr>
        <w:t>tutte</w:t>
      </w:r>
      <w:r w:rsidRPr="00AF0E59">
        <w:rPr>
          <w:rFonts w:ascii="Calibri" w:hAnsi="Calibri"/>
          <w:spacing w:val="-4"/>
          <w:szCs w:val="21"/>
          <w:lang w:val="it-IT"/>
        </w:rPr>
        <w:t xml:space="preserve"> </w:t>
      </w:r>
      <w:r w:rsidRPr="00AF0E59">
        <w:rPr>
          <w:rFonts w:ascii="Calibri" w:hAnsi="Calibri"/>
          <w:szCs w:val="21"/>
          <w:lang w:val="it-IT"/>
        </w:rPr>
        <w:t>le</w:t>
      </w:r>
      <w:r w:rsidRPr="00AF0E59">
        <w:rPr>
          <w:rFonts w:ascii="Calibri" w:hAnsi="Calibri"/>
          <w:spacing w:val="-4"/>
          <w:szCs w:val="21"/>
          <w:lang w:val="it-IT"/>
        </w:rPr>
        <w:t xml:space="preserve"> </w:t>
      </w:r>
      <w:r w:rsidRPr="00AF0E59">
        <w:rPr>
          <w:rFonts w:ascii="Calibri" w:hAnsi="Calibri"/>
          <w:spacing w:val="-1"/>
          <w:szCs w:val="21"/>
          <w:lang w:val="it-IT"/>
        </w:rPr>
        <w:t>fasi</w:t>
      </w:r>
      <w:r w:rsidRPr="00AF0E59">
        <w:rPr>
          <w:rFonts w:ascii="Calibri" w:hAnsi="Calibri"/>
          <w:spacing w:val="-4"/>
          <w:szCs w:val="21"/>
          <w:lang w:val="it-IT"/>
        </w:rPr>
        <w:t xml:space="preserve"> </w:t>
      </w:r>
      <w:r w:rsidRPr="00AF0E59">
        <w:rPr>
          <w:rFonts w:ascii="Calibri" w:hAnsi="Calibri"/>
          <w:spacing w:val="-1"/>
          <w:szCs w:val="21"/>
          <w:lang w:val="it-IT"/>
        </w:rPr>
        <w:t>del</w:t>
      </w:r>
      <w:r w:rsidRPr="00AF0E59">
        <w:rPr>
          <w:rFonts w:ascii="Calibri" w:hAnsi="Calibri"/>
          <w:spacing w:val="-4"/>
          <w:szCs w:val="21"/>
          <w:lang w:val="it-IT"/>
        </w:rPr>
        <w:t xml:space="preserve"> </w:t>
      </w:r>
      <w:r w:rsidRPr="00AF0E59">
        <w:rPr>
          <w:rFonts w:ascii="Calibri" w:hAnsi="Calibri"/>
          <w:spacing w:val="-1"/>
          <w:szCs w:val="21"/>
          <w:lang w:val="it-IT"/>
        </w:rPr>
        <w:t>progetto</w:t>
      </w:r>
      <w:r w:rsidRPr="00AF0E59">
        <w:rPr>
          <w:rFonts w:ascii="Calibri" w:hAnsi="Calibri"/>
          <w:spacing w:val="-3"/>
          <w:szCs w:val="21"/>
          <w:lang w:val="it-IT"/>
        </w:rPr>
        <w:t xml:space="preserve"> </w:t>
      </w:r>
      <w:r w:rsidRPr="00AF0E59">
        <w:rPr>
          <w:rFonts w:ascii="Calibri" w:hAnsi="Calibri"/>
          <w:szCs w:val="21"/>
          <w:lang w:val="it-IT"/>
        </w:rPr>
        <w:t>e</w:t>
      </w:r>
      <w:r w:rsidRPr="00AF0E59">
        <w:rPr>
          <w:rFonts w:ascii="Calibri" w:hAnsi="Calibri"/>
          <w:spacing w:val="-4"/>
          <w:szCs w:val="21"/>
          <w:lang w:val="it-IT"/>
        </w:rPr>
        <w:t xml:space="preserve"> </w:t>
      </w:r>
      <w:r w:rsidRPr="00AF0E59">
        <w:rPr>
          <w:rFonts w:ascii="Calibri" w:hAnsi="Calibri"/>
          <w:spacing w:val="-1"/>
          <w:szCs w:val="21"/>
          <w:lang w:val="it-IT"/>
        </w:rPr>
        <w:t>per</w:t>
      </w:r>
      <w:r w:rsidRPr="00AF0E59">
        <w:rPr>
          <w:rFonts w:ascii="Calibri" w:hAnsi="Calibri"/>
          <w:spacing w:val="-4"/>
          <w:szCs w:val="21"/>
          <w:lang w:val="it-IT"/>
        </w:rPr>
        <w:t xml:space="preserve"> </w:t>
      </w:r>
      <w:r w:rsidRPr="00AF0E59">
        <w:rPr>
          <w:rFonts w:ascii="Calibri" w:hAnsi="Calibri"/>
          <w:spacing w:val="-1"/>
          <w:szCs w:val="21"/>
          <w:lang w:val="it-IT"/>
        </w:rPr>
        <w:t>qualsiasi</w:t>
      </w:r>
      <w:r w:rsidRPr="00AF0E59">
        <w:rPr>
          <w:rFonts w:ascii="Calibri" w:hAnsi="Calibri"/>
          <w:spacing w:val="-4"/>
          <w:szCs w:val="21"/>
          <w:lang w:val="it-IT"/>
        </w:rPr>
        <w:t xml:space="preserve"> </w:t>
      </w:r>
      <w:r w:rsidRPr="00AF0E59">
        <w:rPr>
          <w:rFonts w:ascii="Calibri" w:hAnsi="Calibri"/>
          <w:spacing w:val="-1"/>
          <w:szCs w:val="21"/>
          <w:lang w:val="it-IT"/>
        </w:rPr>
        <w:t>tipologia</w:t>
      </w:r>
      <w:r w:rsidRPr="00AF0E59">
        <w:rPr>
          <w:rFonts w:ascii="Calibri" w:hAnsi="Calibri"/>
          <w:spacing w:val="-5"/>
          <w:szCs w:val="21"/>
          <w:lang w:val="it-IT"/>
        </w:rPr>
        <w:t xml:space="preserve"> </w:t>
      </w:r>
      <w:r w:rsidRPr="00AF0E59">
        <w:rPr>
          <w:rFonts w:ascii="Calibri" w:hAnsi="Calibri"/>
          <w:spacing w:val="-1"/>
          <w:szCs w:val="21"/>
          <w:lang w:val="it-IT"/>
        </w:rPr>
        <w:t>di</w:t>
      </w:r>
      <w:r w:rsidRPr="00AF0E59">
        <w:rPr>
          <w:rFonts w:ascii="Calibri" w:hAnsi="Calibri"/>
          <w:spacing w:val="-4"/>
          <w:szCs w:val="21"/>
          <w:lang w:val="it-IT"/>
        </w:rPr>
        <w:t xml:space="preserve"> </w:t>
      </w:r>
      <w:r w:rsidRPr="00AF0E59">
        <w:rPr>
          <w:rFonts w:ascii="Calibri" w:hAnsi="Calibri"/>
          <w:spacing w:val="-1"/>
          <w:szCs w:val="21"/>
          <w:lang w:val="it-IT"/>
        </w:rPr>
        <w:t>finanziamento.</w:t>
      </w:r>
    </w:p>
    <w:p w14:paraId="615B83EB" w14:textId="77777777" w:rsidR="00A760D8" w:rsidRPr="00AF0E59" w:rsidRDefault="00A760D8" w:rsidP="00A760D8">
      <w:pPr>
        <w:pStyle w:val="Corpotesto"/>
        <w:kinsoku w:val="0"/>
        <w:overflowPunct w:val="0"/>
        <w:spacing w:before="65" w:line="264" w:lineRule="auto"/>
        <w:ind w:left="0" w:right="-2"/>
        <w:rPr>
          <w:rFonts w:ascii="Calibri" w:hAnsi="Calibri"/>
          <w:spacing w:val="-4"/>
          <w:szCs w:val="21"/>
          <w:lang w:val="it-IT"/>
        </w:rPr>
      </w:pPr>
    </w:p>
    <w:p w14:paraId="4BA8B499" w14:textId="16F8C99F" w:rsidR="00A760D8" w:rsidRPr="00AF0E59" w:rsidRDefault="00A760D8" w:rsidP="00A760D8">
      <w:pPr>
        <w:pStyle w:val="Corpotesto"/>
        <w:kinsoku w:val="0"/>
        <w:overflowPunct w:val="0"/>
        <w:spacing w:before="65" w:line="264" w:lineRule="auto"/>
        <w:ind w:left="0" w:right="-2"/>
        <w:rPr>
          <w:rFonts w:ascii="Calibri" w:hAnsi="Calibri"/>
          <w:spacing w:val="-4"/>
          <w:sz w:val="21"/>
          <w:szCs w:val="21"/>
          <w:lang w:val="it-IT"/>
        </w:rPr>
        <w:sectPr w:rsidR="00A760D8" w:rsidRPr="00AF0E59" w:rsidSect="00DF4C60">
          <w:type w:val="continuous"/>
          <w:pgSz w:w="11906" w:h="16838"/>
          <w:pgMar w:top="1134" w:right="851" w:bottom="1134" w:left="851" w:header="142" w:footer="284" w:gutter="0"/>
          <w:cols w:num="2" w:space="709"/>
          <w:docGrid w:linePitch="360"/>
        </w:sectPr>
      </w:pPr>
    </w:p>
    <w:p w14:paraId="67C1899F" w14:textId="13AF23F9" w:rsidR="00A760D8" w:rsidRPr="00AF0E59" w:rsidRDefault="00A760D8" w:rsidP="00A760D8">
      <w:pPr>
        <w:pStyle w:val="Corpotesto"/>
        <w:kinsoku w:val="0"/>
        <w:overflowPunct w:val="0"/>
        <w:spacing w:before="65" w:line="264" w:lineRule="auto"/>
        <w:ind w:left="0" w:right="-2"/>
        <w:rPr>
          <w:rFonts w:ascii="Calibri" w:hAnsi="Calibri"/>
          <w:spacing w:val="-4"/>
          <w:sz w:val="21"/>
          <w:szCs w:val="21"/>
          <w:lang w:val="it-IT"/>
        </w:rPr>
      </w:pPr>
    </w:p>
    <w:p w14:paraId="23453642" w14:textId="289F0C81" w:rsidR="005D24B4" w:rsidRPr="00AF0E59" w:rsidRDefault="005D24B4" w:rsidP="00A760D8">
      <w:pPr>
        <w:pStyle w:val="Corpotesto"/>
        <w:kinsoku w:val="0"/>
        <w:overflowPunct w:val="0"/>
        <w:spacing w:before="6" w:line="264" w:lineRule="auto"/>
        <w:ind w:left="0"/>
        <w:jc w:val="center"/>
        <w:rPr>
          <w:rFonts w:asciiTheme="majorHAnsi" w:hAnsiTheme="majorHAnsi" w:cs="Times New Roman"/>
          <w:b/>
          <w:color w:val="1F4E79"/>
          <w:sz w:val="24"/>
          <w:szCs w:val="21"/>
          <w:u w:val="single"/>
          <w:lang w:val="it-IT"/>
        </w:rPr>
      </w:pPr>
    </w:p>
    <w:p w14:paraId="2F226C0A" w14:textId="5F6B1643" w:rsidR="002A4EB3" w:rsidRPr="00AF0E59" w:rsidRDefault="005D24B4" w:rsidP="00A760D8">
      <w:pPr>
        <w:pStyle w:val="Corpotesto"/>
        <w:kinsoku w:val="0"/>
        <w:overflowPunct w:val="0"/>
        <w:spacing w:before="6" w:line="264" w:lineRule="auto"/>
        <w:ind w:left="0"/>
        <w:jc w:val="center"/>
        <w:rPr>
          <w:rFonts w:asciiTheme="majorHAnsi" w:hAnsiTheme="majorHAnsi" w:cs="Times New Roman"/>
          <w:b/>
          <w:color w:val="1F4E79"/>
          <w:sz w:val="24"/>
          <w:szCs w:val="21"/>
          <w:u w:val="single"/>
          <w:lang w:val="it-IT"/>
        </w:rPr>
      </w:pPr>
      <w:r w:rsidRPr="00AF0E59">
        <w:rPr>
          <w:noProof/>
          <w:sz w:val="14"/>
          <w:lang w:val="it-IT" w:eastAsia="it-IT"/>
        </w:rPr>
        <w:drawing>
          <wp:anchor distT="0" distB="0" distL="114300" distR="114300" simplePos="0" relativeHeight="251631104" behindDoc="0" locked="0" layoutInCell="1" allowOverlap="1" wp14:anchorId="691FB25D" wp14:editId="1CE65975">
            <wp:simplePos x="0" y="0"/>
            <wp:positionH relativeFrom="column">
              <wp:posOffset>1120140</wp:posOffset>
            </wp:positionH>
            <wp:positionV relativeFrom="paragraph">
              <wp:posOffset>685165</wp:posOffset>
            </wp:positionV>
            <wp:extent cx="1042670" cy="10560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CBE trasparente.png"/>
                    <pic:cNvPicPr/>
                  </pic:nvPicPr>
                  <pic:blipFill>
                    <a:blip r:embed="rId113" cstate="print">
                      <a:extLst>
                        <a:ext uri="{28A0092B-C50C-407E-A947-70E740481C1C}">
                          <a14:useLocalDpi xmlns:a14="http://schemas.microsoft.com/office/drawing/2010/main"/>
                        </a:ext>
                      </a:extLst>
                    </a:blip>
                    <a:stretch>
                      <a:fillRect/>
                    </a:stretch>
                  </pic:blipFill>
                  <pic:spPr>
                    <a:xfrm>
                      <a:off x="0" y="0"/>
                      <a:ext cx="1042670" cy="1056005"/>
                    </a:xfrm>
                    <a:prstGeom prst="rect">
                      <a:avLst/>
                    </a:prstGeom>
                  </pic:spPr>
                </pic:pic>
              </a:graphicData>
            </a:graphic>
          </wp:anchor>
        </w:drawing>
      </w:r>
      <w:r w:rsidRPr="00AF0E59">
        <w:rPr>
          <w:noProof/>
          <w:sz w:val="14"/>
          <w:lang w:val="it-IT" w:eastAsia="it-IT"/>
        </w:rPr>
        <mc:AlternateContent>
          <mc:Choice Requires="wps">
            <w:drawing>
              <wp:anchor distT="0" distB="0" distL="114300" distR="114300" simplePos="0" relativeHeight="251630080" behindDoc="1" locked="0" layoutInCell="1" allowOverlap="1" wp14:anchorId="30DC5AEE" wp14:editId="4C0292B4">
                <wp:simplePos x="0" y="0"/>
                <wp:positionH relativeFrom="column">
                  <wp:posOffset>544830</wp:posOffset>
                </wp:positionH>
                <wp:positionV relativeFrom="paragraph">
                  <wp:posOffset>511810</wp:posOffset>
                </wp:positionV>
                <wp:extent cx="5724525" cy="1333500"/>
                <wp:effectExtent l="152400" t="152400" r="180975" b="171450"/>
                <wp:wrapTopAndBottom/>
                <wp:docPr id="534" name="Round Diagonal Corner Rectangle 11"/>
                <wp:cNvGraphicFramePr/>
                <a:graphic xmlns:a="http://schemas.openxmlformats.org/drawingml/2006/main">
                  <a:graphicData uri="http://schemas.microsoft.com/office/word/2010/wordprocessingShape">
                    <wps:wsp>
                      <wps:cNvSpPr/>
                      <wps:spPr>
                        <a:xfrm>
                          <a:off x="0" y="0"/>
                          <a:ext cx="5724525" cy="1333500"/>
                        </a:xfrm>
                        <a:prstGeom prst="round2DiagRect">
                          <a:avLst/>
                        </a:prstGeom>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16E37B" w14:textId="77777777" w:rsidR="00236006" w:rsidRPr="0043729B" w:rsidRDefault="00236006" w:rsidP="00A760D8">
                            <w:pPr>
                              <w:spacing w:before="120"/>
                              <w:ind w:left="1559"/>
                              <w:jc w:val="center"/>
                              <w:rPr>
                                <w:b/>
                                <w:sz w:val="28"/>
                                <w:lang w:val="fr-BE"/>
                              </w:rPr>
                            </w:pPr>
                            <w:r w:rsidRPr="0043729B">
                              <w:rPr>
                                <w:b/>
                                <w:sz w:val="28"/>
                                <w:lang w:val="fr-BE"/>
                              </w:rPr>
                              <w:t>Coopération Bancaire pour l’Europe</w:t>
                            </w:r>
                          </w:p>
                          <w:p w14:paraId="3E21B94E" w14:textId="77777777" w:rsidR="00236006" w:rsidRPr="0043729B" w:rsidRDefault="00236006" w:rsidP="00A760D8">
                            <w:pPr>
                              <w:ind w:left="1560"/>
                              <w:jc w:val="center"/>
                              <w:rPr>
                                <w:lang w:val="fr-BE"/>
                              </w:rPr>
                            </w:pPr>
                            <w:r w:rsidRPr="0043729B">
                              <w:rPr>
                                <w:lang w:val="fr-BE"/>
                              </w:rPr>
                              <w:t>Telefono +32 (0)2.541.0990</w:t>
                            </w:r>
                          </w:p>
                          <w:p w14:paraId="2ECEB416" w14:textId="77777777" w:rsidR="00236006" w:rsidRPr="00002851" w:rsidRDefault="00236006" w:rsidP="00A760D8">
                            <w:pPr>
                              <w:ind w:left="1560"/>
                              <w:jc w:val="center"/>
                            </w:pPr>
                            <w:r w:rsidRPr="00002851">
                              <w:t xml:space="preserve">e-mail : </w:t>
                            </w:r>
                            <w:hyperlink r:id="rId114" w:history="1">
                              <w:r w:rsidRPr="00002851">
                                <w:rPr>
                                  <w:rStyle w:val="Collegamentoipertestuale"/>
                                </w:rPr>
                                <w:t>cbe@cbe.be</w:t>
                              </w:r>
                            </w:hyperlink>
                          </w:p>
                          <w:p w14:paraId="4ADF8629" w14:textId="77777777" w:rsidR="00236006" w:rsidRPr="00270182" w:rsidRDefault="00236006" w:rsidP="00A76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5AEE" id="Round Diagonal Corner Rectangle 11" o:spid="_x0000_s1026" style="position:absolute;left:0;text-align:left;margin-left:42.9pt;margin-top:40.3pt;width:450.75pt;height: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2452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" adj="-11796480,,5400" path="m222254,l5724525,r,l5724525,1111246v,122747,-99507,222254,-222254,222254l,1333500r,l,222254c,99507,99507,,222254,xe" fillcolor="#5b9bd5 [3204]" strokecolor="#1f4d78 [1604]" strokeweight="1pt">
                <v:stroke joinstyle="miter"/>
                <v:formulas/>
                <v:path arrowok="t" o:connecttype="custom" o:connectlocs="222254,0;5724525,0;5724525,0;5724525,1111246;5502271,1333500;0,1333500;0,1333500;0,222254;222254,0" o:connectangles="0,0,0,0,0,0,0,0,0" textboxrect="0,0,5724525,1333500"/>
                <v:textbox>
                  <w:txbxContent>
                    <w:p w14:paraId="3916E37B" w14:textId="77777777" w:rsidR="00236006" w:rsidRPr="0043729B" w:rsidRDefault="00236006" w:rsidP="00A760D8">
                      <w:pPr>
                        <w:spacing w:before="120"/>
                        <w:ind w:left="1559"/>
                        <w:jc w:val="center"/>
                        <w:rPr>
                          <w:b/>
                          <w:sz w:val="28"/>
                          <w:lang w:val="fr-BE"/>
                        </w:rPr>
                      </w:pPr>
                      <w:r w:rsidRPr="0043729B">
                        <w:rPr>
                          <w:b/>
                          <w:sz w:val="28"/>
                          <w:lang w:val="fr-BE"/>
                        </w:rPr>
                        <w:t>Coopération Bancaire pour l’Europe</w:t>
                      </w:r>
                    </w:p>
                    <w:p w14:paraId="3E21B94E" w14:textId="77777777" w:rsidR="00236006" w:rsidRPr="0043729B" w:rsidRDefault="00236006" w:rsidP="00A760D8">
                      <w:pPr>
                        <w:ind w:left="1560"/>
                        <w:jc w:val="center"/>
                        <w:rPr>
                          <w:lang w:val="fr-BE"/>
                        </w:rPr>
                      </w:pPr>
                      <w:r w:rsidRPr="0043729B">
                        <w:rPr>
                          <w:lang w:val="fr-BE"/>
                        </w:rPr>
                        <w:t>Telefono +32 (0)2.541.0990</w:t>
                      </w:r>
                    </w:p>
                    <w:p w14:paraId="2ECEB416" w14:textId="77777777" w:rsidR="00236006" w:rsidRPr="00002851" w:rsidRDefault="00236006" w:rsidP="00A760D8">
                      <w:pPr>
                        <w:ind w:left="1560"/>
                        <w:jc w:val="center"/>
                      </w:pPr>
                      <w:r w:rsidRPr="00002851">
                        <w:t xml:space="preserve">e-mail : </w:t>
                      </w:r>
                      <w:hyperlink r:id="rId115" w:history="1">
                        <w:r w:rsidRPr="00002851">
                          <w:rPr>
                            <w:rStyle w:val="Collegamentoipertestuale"/>
                          </w:rPr>
                          <w:t>cbe@cbe.be</w:t>
                        </w:r>
                      </w:hyperlink>
                    </w:p>
                    <w:p w14:paraId="4ADF8629" w14:textId="77777777" w:rsidR="00236006" w:rsidRPr="00270182" w:rsidRDefault="00236006" w:rsidP="00A760D8"/>
                  </w:txbxContent>
                </v:textbox>
                <w10:wrap type="topAndBottom"/>
              </v:shape>
            </w:pict>
          </mc:Fallback>
        </mc:AlternateContent>
      </w:r>
      <w:r w:rsidR="00A760D8" w:rsidRPr="00AF0E59">
        <w:rPr>
          <w:rFonts w:asciiTheme="majorHAnsi" w:hAnsiTheme="majorHAnsi" w:cs="Times New Roman"/>
          <w:b/>
          <w:bCs/>
          <w:color w:val="1F4E79"/>
          <w:sz w:val="24"/>
          <w:szCs w:val="24"/>
          <w:u w:val="single"/>
          <w:lang w:val="it-IT"/>
        </w:rPr>
        <w:t>I nostri contatti</w:t>
      </w:r>
    </w:p>
    <w:sectPr w:rsidR="002A4EB3" w:rsidRPr="00AF0E59" w:rsidSect="00A760D8">
      <w:type w:val="continuous"/>
      <w:pgSz w:w="11906" w:h="16838"/>
      <w:pgMar w:top="1134" w:right="851" w:bottom="1134" w:left="851" w:header="142"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2B4EC" w14:textId="77777777" w:rsidR="004A2812" w:rsidRDefault="004A2812" w:rsidP="009600B2">
      <w:pPr>
        <w:spacing w:after="0" w:line="240" w:lineRule="auto"/>
      </w:pPr>
      <w:r>
        <w:separator/>
      </w:r>
    </w:p>
  </w:endnote>
  <w:endnote w:type="continuationSeparator" w:id="0">
    <w:p w14:paraId="60D6960B" w14:textId="77777777" w:rsidR="004A2812" w:rsidRDefault="004A2812" w:rsidP="009600B2">
      <w:pPr>
        <w:spacing w:after="0" w:line="240" w:lineRule="auto"/>
      </w:pPr>
      <w:r>
        <w:continuationSeparator/>
      </w:r>
    </w:p>
  </w:endnote>
  <w:endnote w:type="continuationNotice" w:id="1">
    <w:p w14:paraId="764563BF" w14:textId="77777777" w:rsidR="004A2812" w:rsidRDefault="004A2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Medium">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642"/>
      <w:docPartObj>
        <w:docPartGallery w:val="Page Numbers (Bottom of Page)"/>
        <w:docPartUnique/>
      </w:docPartObj>
    </w:sdtPr>
    <w:sdtEndPr>
      <w:rPr>
        <w:noProof/>
      </w:rPr>
    </w:sdtEndPr>
    <w:sdtContent>
      <w:p w14:paraId="1C187057" w14:textId="77777777" w:rsidR="00236006" w:rsidRDefault="00236006" w:rsidP="00B04956">
        <w:pPr>
          <w:pStyle w:val="Pidipagina"/>
          <w:jc w:val="center"/>
        </w:pPr>
      </w:p>
      <w:p w14:paraId="709A880E" w14:textId="77777777" w:rsidR="00236006" w:rsidRDefault="004A2812" w:rsidP="00B04956">
        <w:pPr>
          <w:pStyle w:val="Pidipagina"/>
          <w:jc w:val="center"/>
        </w:pPr>
      </w:p>
    </w:sdtContent>
  </w:sdt>
  <w:p w14:paraId="736261BE" w14:textId="77777777" w:rsidR="00236006" w:rsidRDefault="002360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BDF6" w14:textId="77777777" w:rsidR="00236006" w:rsidRDefault="0023600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791297"/>
      <w:docPartObj>
        <w:docPartGallery w:val="Page Numbers (Bottom of Page)"/>
        <w:docPartUnique/>
      </w:docPartObj>
    </w:sdtPr>
    <w:sdtEndPr>
      <w:rPr>
        <w:noProof/>
      </w:rPr>
    </w:sdtEndPr>
    <w:sdtContent>
      <w:p w14:paraId="18D9649C" w14:textId="79A1B804" w:rsidR="00236006" w:rsidRDefault="00236006" w:rsidP="00B04956">
        <w:pPr>
          <w:pStyle w:val="Pidipagina"/>
          <w:jc w:val="center"/>
        </w:pPr>
        <w:r>
          <w:rPr>
            <w:noProof/>
            <w:lang w:eastAsia="it-IT"/>
          </w:rPr>
          <mc:AlternateContent>
            <mc:Choice Requires="wps">
              <w:drawing>
                <wp:anchor distT="0" distB="0" distL="114300" distR="114300" simplePos="0" relativeHeight="251658248" behindDoc="1" locked="0" layoutInCell="1" allowOverlap="1" wp14:anchorId="2BB8F0CD" wp14:editId="294C9895">
                  <wp:simplePos x="0" y="0"/>
                  <wp:positionH relativeFrom="column">
                    <wp:posOffset>-130175</wp:posOffset>
                  </wp:positionH>
                  <wp:positionV relativeFrom="page">
                    <wp:posOffset>10127364</wp:posOffset>
                  </wp:positionV>
                  <wp:extent cx="342900" cy="251460"/>
                  <wp:effectExtent l="0" t="0" r="0" b="0"/>
                  <wp:wrapTight wrapText="bothSides">
                    <wp:wrapPolygon edited="0">
                      <wp:start x="3600" y="0"/>
                      <wp:lineTo x="3600" y="19636"/>
                      <wp:lineTo x="18000" y="19636"/>
                      <wp:lineTo x="18000" y="0"/>
                      <wp:lineTo x="3600" y="0"/>
                    </wp:wrapPolygon>
                  </wp:wrapTight>
                  <wp:docPr id="735" name="Text Box 735"/>
                  <wp:cNvGraphicFramePr/>
                  <a:graphic xmlns:a="http://schemas.openxmlformats.org/drawingml/2006/main">
                    <a:graphicData uri="http://schemas.microsoft.com/office/word/2010/wordprocessingShape">
                      <wps:wsp>
                        <wps:cNvSpPr txBox="1"/>
                        <wps:spPr>
                          <a:xfrm>
                            <a:off x="0" y="0"/>
                            <a:ext cx="342900" cy="251460"/>
                          </a:xfrm>
                          <a:prstGeom prst="rect">
                            <a:avLst/>
                          </a:prstGeom>
                          <a:noFill/>
                          <a:ln w="6350">
                            <a:noFill/>
                          </a:ln>
                        </wps:spPr>
                        <wps:txbx>
                          <w:txbxContent>
                            <w:p w14:paraId="09545B55" w14:textId="0AE5716D" w:rsidR="00236006" w:rsidRDefault="00236006" w:rsidP="00B066AB">
                              <w:pPr>
                                <w:jc w:val="right"/>
                              </w:pPr>
                              <w:r>
                                <w:fldChar w:fldCharType="begin"/>
                              </w:r>
                              <w:r>
                                <w:instrText xml:space="preserve"> PAGE   \* MERGEFORMAT </w:instrText>
                              </w:r>
                              <w:r>
                                <w:fldChar w:fldCharType="separate"/>
                              </w:r>
                              <w:r>
                                <w:rPr>
                                  <w:noProof/>
                                </w:rPr>
                                <w:t>17</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8F0CD" id="_x0000_t202" coordsize="21600,21600" o:spt="202" path="m,l,21600r21600,l21600,xe">
                  <v:stroke joinstyle="miter"/>
                  <v:path gradientshapeok="t" o:connecttype="rect"/>
                </v:shapetype>
                <v:shape id="Text Box 735" o:spid="_x0000_s1027" type="#_x0000_t202" style="position:absolute;left:0;text-align:left;margin-left:-10.25pt;margin-top:797.45pt;width:27pt;height:19.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" filled="f" stroked="f" strokeweight=".5pt">
                  <v:textbox>
                    <w:txbxContent>
                      <w:p w14:paraId="09545B55" w14:textId="0AE5716D" w:rsidR="00236006" w:rsidRDefault="00236006" w:rsidP="00B066AB">
                        <w:pPr>
                          <w:jc w:val="right"/>
                        </w:pPr>
                        <w:r>
                          <w:fldChar w:fldCharType="begin"/>
                        </w:r>
                        <w:r>
                          <w:instrText xml:space="preserve"> PAGE   \* MERGEFORMAT </w:instrText>
                        </w:r>
                        <w:r>
                          <w:fldChar w:fldCharType="separate"/>
                        </w:r>
                        <w:r>
                          <w:rPr>
                            <w:noProof/>
                          </w:rPr>
                          <w:t>17</w:t>
                        </w:r>
                        <w:r>
                          <w:rPr>
                            <w:noProof/>
                          </w:rPr>
                          <w:fldChar w:fldCharType="end"/>
                        </w:r>
                      </w:p>
                    </w:txbxContent>
                  </v:textbox>
                  <w10:wrap type="tight" anchory="page"/>
                </v:shape>
              </w:pict>
            </mc:Fallback>
          </mc:AlternateContent>
        </w:r>
        <w:r>
          <w:rPr>
            <w:rFonts w:ascii="Brush Script MT" w:hAnsi="Brush Script MT"/>
            <w:noProof/>
            <w:sz w:val="20"/>
            <w:lang w:eastAsia="it-IT"/>
          </w:rPr>
          <mc:AlternateContent>
            <mc:Choice Requires="wps">
              <w:drawing>
                <wp:anchor distT="0" distB="0" distL="114300" distR="114300" simplePos="0" relativeHeight="251658247" behindDoc="0" locked="0" layoutInCell="1" allowOverlap="1" wp14:anchorId="492C36B6" wp14:editId="4AF0B86D">
                  <wp:simplePos x="0" y="0"/>
                  <wp:positionH relativeFrom="column">
                    <wp:posOffset>-900430</wp:posOffset>
                  </wp:positionH>
                  <wp:positionV relativeFrom="page">
                    <wp:posOffset>10366744</wp:posOffset>
                  </wp:positionV>
                  <wp:extent cx="1179446" cy="0"/>
                  <wp:effectExtent l="57150" t="57150" r="78105" b="152400"/>
                  <wp:wrapNone/>
                  <wp:docPr id="734" name="Straight Connector 734"/>
                  <wp:cNvGraphicFramePr/>
                  <a:graphic xmlns:a="http://schemas.openxmlformats.org/drawingml/2006/main">
                    <a:graphicData uri="http://schemas.microsoft.com/office/word/2010/wordprocessingShape">
                      <wps:wsp>
                        <wps:cNvCnPr/>
                        <wps:spPr>
                          <a:xfrm>
                            <a:off x="0" y="0"/>
                            <a:ext cx="1179446" cy="0"/>
                          </a:xfrm>
                          <a:prstGeom prst="line">
                            <a:avLst/>
                          </a:prstGeom>
                          <a:ln w="19050">
                            <a:solidFill>
                              <a:schemeClr val="tx1"/>
                            </a:solidFill>
                            <a:headEnd type="none"/>
                            <a:tail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988DF60">
                <v:line id="Straight Connector 73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lack [3213]" strokeweight="1.5pt" from="-70.9pt,816.3pt" to="21.95pt,816.3pt" w14:anchorId="02037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">
                  <v:stroke joinstyle="miter" endarrow="diamond"/>
                  <v:shadow on="t" color="black" opacity="26214f" offset="0,3pt" origin=",-.5"/>
                  <w10:wrap anchory="page"/>
                </v:line>
              </w:pict>
            </mc:Fallback>
          </mc:AlternateContent>
        </w:r>
      </w:p>
      <w:p w14:paraId="66F572EF" w14:textId="6CC5C19E" w:rsidR="00236006" w:rsidRDefault="004A2812" w:rsidP="00B04956">
        <w:pPr>
          <w:pStyle w:val="Pidipagina"/>
          <w:jc w:val="center"/>
        </w:pPr>
      </w:p>
    </w:sdtContent>
  </w:sdt>
  <w:p w14:paraId="7C34EFC2" w14:textId="4FB464AC" w:rsidR="00236006" w:rsidRDefault="00236006" w:rsidP="00B066AB">
    <w:pPr>
      <w:pStyle w:val="Pidipagina"/>
      <w:tabs>
        <w:tab w:val="left" w:pos="426"/>
      </w:tabs>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A819" w14:textId="77777777" w:rsidR="00236006" w:rsidRDefault="002360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B9042" w14:textId="77777777" w:rsidR="004A2812" w:rsidRDefault="004A2812" w:rsidP="009600B2">
      <w:pPr>
        <w:spacing w:after="0" w:line="240" w:lineRule="auto"/>
      </w:pPr>
      <w:r>
        <w:separator/>
      </w:r>
    </w:p>
  </w:footnote>
  <w:footnote w:type="continuationSeparator" w:id="0">
    <w:p w14:paraId="2CF8B34A" w14:textId="77777777" w:rsidR="004A2812" w:rsidRDefault="004A2812" w:rsidP="009600B2">
      <w:pPr>
        <w:spacing w:after="0" w:line="240" w:lineRule="auto"/>
      </w:pPr>
      <w:r>
        <w:continuationSeparator/>
      </w:r>
    </w:p>
  </w:footnote>
  <w:footnote w:type="continuationNotice" w:id="1">
    <w:p w14:paraId="77B87374" w14:textId="77777777" w:rsidR="004A2812" w:rsidRDefault="004A28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A5D6" w14:textId="1C62D04E" w:rsidR="00236006" w:rsidRDefault="0015691B" w:rsidP="00C44C3F">
    <w:pPr>
      <w:pStyle w:val="Intestazione"/>
      <w:tabs>
        <w:tab w:val="clear" w:pos="4536"/>
        <w:tab w:val="clear" w:pos="9072"/>
        <w:tab w:val="left" w:pos="9495"/>
      </w:tabs>
      <w:ind w:right="-144"/>
      <w:rPr>
        <w:rFonts w:ascii="Calibri" w:hAnsi="Calibri" w:cs="Calibri"/>
        <w:sz w:val="14"/>
      </w:rPr>
    </w:pPr>
    <w:r>
      <w:rPr>
        <w:rFonts w:ascii="Brush Script MT" w:hAnsi="Brush Script MT"/>
        <w:noProof/>
        <w:sz w:val="20"/>
        <w:lang w:eastAsia="it-IT"/>
      </w:rPr>
      <mc:AlternateContent>
        <mc:Choice Requires="wps">
          <w:drawing>
            <wp:anchor distT="0" distB="0" distL="114300" distR="114300" simplePos="0" relativeHeight="251658246" behindDoc="0" locked="0" layoutInCell="1" allowOverlap="1" wp14:anchorId="53D4AE93" wp14:editId="59BBC36E">
              <wp:simplePos x="0" y="0"/>
              <wp:positionH relativeFrom="column">
                <wp:posOffset>4711700</wp:posOffset>
              </wp:positionH>
              <wp:positionV relativeFrom="topMargin">
                <wp:posOffset>385445</wp:posOffset>
              </wp:positionV>
              <wp:extent cx="2368550" cy="0"/>
              <wp:effectExtent l="76200" t="57150" r="0" b="152400"/>
              <wp:wrapNone/>
              <wp:docPr id="733" name="Straight Connector 733"/>
              <wp:cNvGraphicFramePr/>
              <a:graphic xmlns:a="http://schemas.openxmlformats.org/drawingml/2006/main">
                <a:graphicData uri="http://schemas.microsoft.com/office/word/2010/wordprocessingShape">
                  <wps:wsp>
                    <wps:cNvCnPr/>
                    <wps:spPr>
                      <a:xfrm>
                        <a:off x="0" y="0"/>
                        <a:ext cx="2368550" cy="0"/>
                      </a:xfrm>
                      <a:prstGeom prst="line">
                        <a:avLst/>
                      </a:prstGeom>
                      <a:ln w="19050">
                        <a:solidFill>
                          <a:schemeClr val="tx1"/>
                        </a:solidFill>
                        <a:head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v:line id="Straight Connector 733"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o:spid="_x0000_s1026" strokecolor="black [3213]" strokeweight="1.5pt" from="371pt,30.35pt" to="557.5pt,30.35pt" w14:anchorId="66E91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">
              <v:stroke joinstyle="miter" startarrow="diamond"/>
              <v:shadow on="t" color="black" opacity="26214f" offset="0,3pt" origin=",-.5"/>
              <w10:wrap anchory="margin"/>
            </v:line>
          </w:pict>
        </mc:Fallback>
      </mc:AlternateContent>
    </w:r>
    <w:r w:rsidR="00C44C3F">
      <w:rPr>
        <w:rFonts w:ascii="Brush Script MT" w:hAnsi="Brush Script MT"/>
        <w:sz w:val="20"/>
      </w:rPr>
      <w:t xml:space="preserve">                                                                                                                    </w:t>
    </w:r>
    <w:r w:rsidR="00A73AC8">
      <w:rPr>
        <w:rFonts w:ascii="Brush Script MT" w:hAnsi="Brush Script MT"/>
        <w:sz w:val="20"/>
      </w:rPr>
      <w:t xml:space="preserve">  </w:t>
    </w:r>
    <w:r w:rsidR="00C44C3F">
      <w:rPr>
        <w:rFonts w:ascii="Brush Script MT" w:hAnsi="Brush Script MT"/>
        <w:sz w:val="20"/>
      </w:rPr>
      <w:t xml:space="preserve"> </w:t>
    </w:r>
    <w:bookmarkStart w:id="6" w:name="_Hlk90627057"/>
    <w:r w:rsidR="00236006" w:rsidRPr="00693857">
      <w:rPr>
        <w:rFonts w:ascii="Brush Script MT" w:hAnsi="Brush Script MT"/>
        <w:sz w:val="20"/>
      </w:rPr>
      <w:t>Professioni in Europa</w:t>
    </w:r>
    <w:r w:rsidR="00236006" w:rsidRPr="00693857">
      <w:rPr>
        <w:rFonts w:ascii="Brush Script MT" w:hAnsi="Brush Script MT"/>
      </w:rPr>
      <w:t xml:space="preserve"> – </w:t>
    </w:r>
    <w:r w:rsidR="00236006" w:rsidRPr="00693857">
      <w:rPr>
        <w:rFonts w:ascii="Calibri" w:hAnsi="Calibri" w:cs="Calibri"/>
        <w:sz w:val="14"/>
      </w:rPr>
      <w:t>N</w:t>
    </w:r>
    <w:r w:rsidR="00236006">
      <w:rPr>
        <w:rFonts w:ascii="Calibri" w:hAnsi="Calibri" w:cs="Calibri"/>
        <w:sz w:val="14"/>
      </w:rPr>
      <w:t>.</w:t>
    </w:r>
    <w:r w:rsidR="00236006" w:rsidRPr="00693857">
      <w:rPr>
        <w:rFonts w:ascii="Calibri" w:hAnsi="Calibri" w:cs="Calibri"/>
        <w:sz w:val="14"/>
      </w:rPr>
      <w:t xml:space="preserve"> </w:t>
    </w:r>
    <w:r w:rsidR="00314302">
      <w:rPr>
        <w:rFonts w:ascii="Calibri" w:hAnsi="Calibri" w:cs="Calibri"/>
        <w:sz w:val="14"/>
      </w:rPr>
      <w:t>57 Aprile</w:t>
    </w:r>
    <w:r w:rsidR="00236006">
      <w:rPr>
        <w:rFonts w:ascii="Calibri" w:hAnsi="Calibri" w:cs="Calibri"/>
        <w:sz w:val="14"/>
      </w:rPr>
      <w:t xml:space="preserve"> </w:t>
    </w:r>
    <w:r w:rsidR="00236006" w:rsidRPr="00693857">
      <w:rPr>
        <w:rFonts w:ascii="Calibri" w:hAnsi="Calibri" w:cs="Calibri"/>
        <w:sz w:val="14"/>
      </w:rPr>
      <w:t>20</w:t>
    </w:r>
    <w:r w:rsidR="00236006">
      <w:rPr>
        <w:rFonts w:ascii="Calibri" w:hAnsi="Calibri" w:cs="Calibri"/>
        <w:sz w:val="14"/>
      </w:rPr>
      <w:t>2</w:t>
    </w:r>
    <w:bookmarkEnd w:id="6"/>
    <w:r w:rsidR="008D5041">
      <w:rPr>
        <w:rFonts w:ascii="Calibri" w:hAnsi="Calibri" w:cs="Calibri"/>
        <w:sz w:val="14"/>
      </w:rPr>
      <w:t>2</w:t>
    </w:r>
  </w:p>
  <w:p w14:paraId="33EF6C0F" w14:textId="173979BA" w:rsidR="00236006" w:rsidRPr="00693857" w:rsidRDefault="00236006" w:rsidP="004453DB">
    <w:pPr>
      <w:pStyle w:val="Intestazione"/>
      <w:tabs>
        <w:tab w:val="clear" w:pos="4536"/>
        <w:tab w:val="clear" w:pos="9072"/>
        <w:tab w:val="left" w:pos="9495"/>
      </w:tabs>
      <w:ind w:right="-144"/>
      <w:jc w:val="right"/>
      <w:rPr>
        <w:rFonts w:ascii="Brush Script MT" w:hAnsi="Brush Script M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0652" w14:textId="6960B91E" w:rsidR="00236006" w:rsidRDefault="00236006">
    <w:pPr>
      <w:pStyle w:val="Intestazione"/>
    </w:pPr>
    <w:r>
      <w:rPr>
        <w:rFonts w:ascii="Calibri" w:hAnsi="Calibri" w:cs="Calibri"/>
        <w:b/>
        <w:i/>
        <w:noProof/>
        <w:sz w:val="24"/>
        <w:lang w:eastAsia="it-IT"/>
      </w:rPr>
      <w:drawing>
        <wp:anchor distT="0" distB="0" distL="114300" distR="114300" simplePos="0" relativeHeight="251658249" behindDoc="0" locked="0" layoutInCell="1" allowOverlap="1" wp14:anchorId="3EAAB2E7" wp14:editId="244FDB98">
          <wp:simplePos x="0" y="0"/>
          <wp:positionH relativeFrom="column">
            <wp:posOffset>-535305</wp:posOffset>
          </wp:positionH>
          <wp:positionV relativeFrom="paragraph">
            <wp:posOffset>952462</wp:posOffset>
          </wp:positionV>
          <wp:extent cx="2543175" cy="852136"/>
          <wp:effectExtent l="0" t="0" r="0" b="5715"/>
          <wp:wrapNone/>
          <wp:docPr id="1322088343" name="Picture 71794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8000" t="30393" r="5454" b="28606"/>
                  <a:stretch/>
                </pic:blipFill>
                <pic:spPr bwMode="auto">
                  <a:xfrm>
                    <a:off x="0" y="0"/>
                    <a:ext cx="2547437" cy="853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8241" behindDoc="0" locked="0" layoutInCell="1" allowOverlap="1" wp14:anchorId="42617E10" wp14:editId="127B1205">
          <wp:simplePos x="0" y="0"/>
          <wp:positionH relativeFrom="column">
            <wp:posOffset>-678815</wp:posOffset>
          </wp:positionH>
          <wp:positionV relativeFrom="paragraph">
            <wp:posOffset>-1687830</wp:posOffset>
          </wp:positionV>
          <wp:extent cx="10845800" cy="3067050"/>
          <wp:effectExtent l="0" t="0" r="0" b="0"/>
          <wp:wrapTopAndBottom/>
          <wp:docPr id="1322088347"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33962" b="1955"/>
                  <a:stretch/>
                </pic:blipFill>
                <pic:spPr bwMode="auto">
                  <a:xfrm>
                    <a:off x="0" y="0"/>
                    <a:ext cx="1084580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ush Script MT" w:hAnsi="Brush Script MT"/>
        <w:noProof/>
        <w:sz w:val="20"/>
        <w:lang w:eastAsia="it-IT"/>
      </w:rPr>
      <mc:AlternateContent>
        <mc:Choice Requires="wps">
          <w:drawing>
            <wp:anchor distT="0" distB="0" distL="114300" distR="114300" simplePos="0" relativeHeight="251658243" behindDoc="0" locked="0" layoutInCell="1" allowOverlap="1" wp14:anchorId="335A7CA7" wp14:editId="04705B78">
              <wp:simplePos x="0" y="0"/>
              <wp:positionH relativeFrom="column">
                <wp:posOffset>-641776</wp:posOffset>
              </wp:positionH>
              <wp:positionV relativeFrom="paragraph">
                <wp:posOffset>649982</wp:posOffset>
              </wp:positionV>
              <wp:extent cx="2401002" cy="0"/>
              <wp:effectExtent l="57150" t="57150" r="75565" b="152400"/>
              <wp:wrapNone/>
              <wp:docPr id="26" name="Straight Connector 26"/>
              <wp:cNvGraphicFramePr/>
              <a:graphic xmlns:a="http://schemas.openxmlformats.org/drawingml/2006/main">
                <a:graphicData uri="http://schemas.microsoft.com/office/word/2010/wordprocessingShape">
                  <wps:wsp>
                    <wps:cNvCnPr/>
                    <wps:spPr>
                      <a:xfrm flipH="1" flipV="1">
                        <a:off x="0" y="0"/>
                        <a:ext cx="2401002" cy="0"/>
                      </a:xfrm>
                      <a:prstGeom prst="line">
                        <a:avLst/>
                      </a:prstGeom>
                      <a:ln w="19050">
                        <a:solidFill>
                          <a:schemeClr val="tx1"/>
                        </a:solidFill>
                        <a:head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B24F40">
            <v:line id="Straight Connector 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50.55pt,51.2pt" to="138.5pt,51.2pt" w14:anchorId="1174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">
              <v:stroke joinstyle="miter" startarrow="diamond"/>
              <v:shadow on="t" color="black" opacity="26214f" offset="0,3pt" origin=",-.5"/>
            </v:line>
          </w:pict>
        </mc:Fallback>
      </mc:AlternateContent>
    </w:r>
    <w:r>
      <w:rPr>
        <w:rFonts w:ascii="Brush Script MT" w:hAnsi="Brush Script MT"/>
        <w:noProof/>
        <w:sz w:val="20"/>
        <w:lang w:eastAsia="it-IT"/>
      </w:rPr>
      <mc:AlternateContent>
        <mc:Choice Requires="wps">
          <w:drawing>
            <wp:anchor distT="0" distB="0" distL="114300" distR="114300" simplePos="0" relativeHeight="251658244" behindDoc="0" locked="0" layoutInCell="1" allowOverlap="1" wp14:anchorId="21B84701" wp14:editId="455BE4B9">
              <wp:simplePos x="0" y="0"/>
              <wp:positionH relativeFrom="column">
                <wp:posOffset>2488617</wp:posOffset>
              </wp:positionH>
              <wp:positionV relativeFrom="paragraph">
                <wp:posOffset>1381509</wp:posOffset>
              </wp:positionV>
              <wp:extent cx="4450979" cy="0"/>
              <wp:effectExtent l="95250" t="57150" r="0" b="152400"/>
              <wp:wrapNone/>
              <wp:docPr id="4" name="Straight Connector 4"/>
              <wp:cNvGraphicFramePr/>
              <a:graphic xmlns:a="http://schemas.openxmlformats.org/drawingml/2006/main">
                <a:graphicData uri="http://schemas.microsoft.com/office/word/2010/wordprocessingShape">
                  <wps:wsp>
                    <wps:cNvCnPr/>
                    <wps:spPr>
                      <a:xfrm flipV="1">
                        <a:off x="0" y="0"/>
                        <a:ext cx="4450979" cy="0"/>
                      </a:xfrm>
                      <a:prstGeom prst="line">
                        <a:avLst/>
                      </a:prstGeom>
                      <a:ln w="19050">
                        <a:solidFill>
                          <a:schemeClr val="tx1"/>
                        </a:solidFill>
                        <a:head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46846DE">
            <v:line id="Straight Connector 4"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95.95pt,108.8pt" to="546.4pt,108.8pt" w14:anchorId="1B7DE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">
              <v:stroke joinstyle="miter" startarrow="diamond"/>
              <v:shadow on="t" color="black" opacity="26214f" offset="0,3pt" origin=",-.5"/>
            </v:line>
          </w:pict>
        </mc:Fallback>
      </mc:AlternateContent>
    </w:r>
    <w:r>
      <w:rPr>
        <w:rFonts w:ascii="Brush Script MT" w:hAnsi="Brush Script MT"/>
        <w:noProof/>
        <w:sz w:val="20"/>
        <w:lang w:eastAsia="it-IT"/>
      </w:rPr>
      <mc:AlternateContent>
        <mc:Choice Requires="wps">
          <w:drawing>
            <wp:anchor distT="0" distB="0" distL="114300" distR="114300" simplePos="0" relativeHeight="251658242" behindDoc="0" locked="0" layoutInCell="1" allowOverlap="1" wp14:anchorId="311E3B5C" wp14:editId="716420B0">
              <wp:simplePos x="0" y="0"/>
              <wp:positionH relativeFrom="column">
                <wp:posOffset>-641188</wp:posOffset>
              </wp:positionH>
              <wp:positionV relativeFrom="paragraph">
                <wp:posOffset>649265</wp:posOffset>
              </wp:positionV>
              <wp:extent cx="3115310" cy="1520190"/>
              <wp:effectExtent l="0" t="0" r="8890" b="3810"/>
              <wp:wrapNone/>
              <wp:docPr id="25" name="Rectangle: Single Corner Snipped 25"/>
              <wp:cNvGraphicFramePr/>
              <a:graphic xmlns:a="http://schemas.openxmlformats.org/drawingml/2006/main">
                <a:graphicData uri="http://schemas.microsoft.com/office/word/2010/wordprocessingShape">
                  <wps:wsp>
                    <wps:cNvSpPr/>
                    <wps:spPr>
                      <a:xfrm>
                        <a:off x="0" y="0"/>
                        <a:ext cx="3115310" cy="1520190"/>
                      </a:xfrm>
                      <a:prstGeom prst="snip1Rect">
                        <a:avLst>
                          <a:gd name="adj" fmla="val 4674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7A4215">
            <v:shape id="Rectangle: Single Corner Snipped 25" style="position:absolute;margin-left:-50.5pt;margin-top:51.1pt;width:245.3pt;height:11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5310,1520190" o:spid="_x0000_s1026" fillcolor="white [3212]" stroked="f" strokeweight="1pt" path="m,l2404743,r710567,710567l3115310,1520190,,1520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" w14:anchorId="55CD7498">
              <v:stroke joinstyle="miter"/>
              <v:path arrowok="t" o:connecttype="custom" o:connectlocs="0,0;2404743,0;3115310,710567;3115310,1520190;0,1520190;0,0" o:connectangles="0,0,0,0,0,0"/>
            </v:shape>
          </w:pict>
        </mc:Fallback>
      </mc:AlternateContent>
    </w:r>
  </w:p>
  <w:p w14:paraId="220D4223" w14:textId="174772BA" w:rsidR="00236006" w:rsidRDefault="00236006">
    <w:pPr>
      <w:pStyle w:val="Intestazione"/>
    </w:pPr>
  </w:p>
  <w:p w14:paraId="3691A014" w14:textId="49B847C5" w:rsidR="00236006" w:rsidRDefault="00236006">
    <w:pPr>
      <w:pStyle w:val="Intestazione"/>
    </w:pPr>
  </w:p>
  <w:p w14:paraId="360F4DD3" w14:textId="5CB686F6" w:rsidR="00236006" w:rsidRDefault="00236006" w:rsidP="004B7E3F">
    <w:pPr>
      <w:pStyle w:val="Intestazione"/>
      <w:tabs>
        <w:tab w:val="clear" w:pos="4536"/>
        <w:tab w:val="center" w:pos="5670"/>
      </w:tabs>
      <w:ind w:right="2549"/>
      <w:jc w:val="right"/>
      <w:rPr>
        <w:rFonts w:ascii="Calibri" w:hAnsi="Calibri" w:cs="Calibri"/>
        <w:b/>
        <w:i/>
        <w:sz w:val="24"/>
      </w:rPr>
    </w:pPr>
    <w:r>
      <w:rPr>
        <w:rFonts w:ascii="Brush Script MT" w:hAnsi="Brush Script MT"/>
        <w:noProof/>
        <w:sz w:val="20"/>
        <w:lang w:eastAsia="it-IT"/>
      </w:rPr>
      <mc:AlternateContent>
        <mc:Choice Requires="wps">
          <w:drawing>
            <wp:anchor distT="0" distB="0" distL="114300" distR="114300" simplePos="0" relativeHeight="251658245" behindDoc="0" locked="0" layoutInCell="1" allowOverlap="1" wp14:anchorId="5F087D51" wp14:editId="3D9FC98A">
              <wp:simplePos x="0" y="0"/>
              <wp:positionH relativeFrom="column">
                <wp:posOffset>-640080</wp:posOffset>
              </wp:positionH>
              <wp:positionV relativeFrom="paragraph">
                <wp:posOffset>226060</wp:posOffset>
              </wp:positionV>
              <wp:extent cx="5210175" cy="0"/>
              <wp:effectExtent l="57150" t="57150" r="85725" b="152400"/>
              <wp:wrapNone/>
              <wp:docPr id="448" name="Straight Connector 448"/>
              <wp:cNvGraphicFramePr/>
              <a:graphic xmlns:a="http://schemas.openxmlformats.org/drawingml/2006/main">
                <a:graphicData uri="http://schemas.microsoft.com/office/word/2010/wordprocessingShape">
                  <wps:wsp>
                    <wps:cNvCnPr/>
                    <wps:spPr>
                      <a:xfrm flipH="1" flipV="1">
                        <a:off x="0" y="0"/>
                        <a:ext cx="5210175" cy="0"/>
                      </a:xfrm>
                      <a:prstGeom prst="line">
                        <a:avLst/>
                      </a:prstGeom>
                      <a:ln w="19050">
                        <a:solidFill>
                          <a:schemeClr val="tx1"/>
                        </a:solidFill>
                        <a:head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923E16">
            <v:line id="Straight Connector 448" style="position:absolute;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50.4pt,17.8pt" to="359.85pt,17.8pt" w14:anchorId="0B26B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">
              <v:stroke joinstyle="miter" startarrow="diamond"/>
              <v:shadow on="t" color="black" opacity="26214f" offset="0,3pt" origin=",-.5"/>
            </v:line>
          </w:pict>
        </mc:Fallback>
      </mc:AlternateContent>
    </w:r>
    <w:r w:rsidRPr="00BA2CF2">
      <w:rPr>
        <w:rFonts w:ascii="Calibri" w:hAnsi="Calibri" w:cs="Calibri"/>
        <w:b/>
        <w:i/>
        <w:sz w:val="24"/>
      </w:rPr>
      <w:t xml:space="preserve">N. </w:t>
    </w:r>
    <w:r w:rsidR="00457655">
      <w:rPr>
        <w:rFonts w:ascii="Calibri" w:hAnsi="Calibri" w:cs="Calibri"/>
        <w:b/>
        <w:i/>
        <w:sz w:val="24"/>
      </w:rPr>
      <w:t>5</w:t>
    </w:r>
    <w:r w:rsidR="00314302">
      <w:rPr>
        <w:rFonts w:ascii="Calibri" w:hAnsi="Calibri" w:cs="Calibri"/>
        <w:b/>
        <w:i/>
        <w:sz w:val="24"/>
      </w:rPr>
      <w:t>7</w:t>
    </w:r>
    <w:r w:rsidRPr="00BA2CF2">
      <w:rPr>
        <w:rFonts w:ascii="Calibri" w:hAnsi="Calibri" w:cs="Calibri"/>
        <w:b/>
        <w:i/>
        <w:sz w:val="24"/>
      </w:rPr>
      <w:t xml:space="preserve">, </w:t>
    </w:r>
    <w:r w:rsidR="00314302">
      <w:rPr>
        <w:rFonts w:ascii="Calibri" w:hAnsi="Calibri" w:cs="Calibri"/>
        <w:b/>
        <w:i/>
        <w:sz w:val="24"/>
      </w:rPr>
      <w:t>Aprile</w:t>
    </w:r>
    <w:r>
      <w:rPr>
        <w:rFonts w:ascii="Calibri" w:hAnsi="Calibri" w:cs="Calibri"/>
        <w:b/>
        <w:i/>
        <w:sz w:val="24"/>
      </w:rPr>
      <w:t xml:space="preserve"> 202</w:t>
    </w:r>
    <w:r w:rsidR="008D5041">
      <w:rPr>
        <w:rFonts w:ascii="Calibri" w:hAnsi="Calibri" w:cs="Calibri"/>
        <w:b/>
        <w:i/>
        <w:sz w:val="24"/>
      </w:rPr>
      <w:t>2</w:t>
    </w:r>
  </w:p>
  <w:p w14:paraId="36ADBD11" w14:textId="6E3E1A0B" w:rsidR="00236006" w:rsidRDefault="00236006" w:rsidP="004B7E3F">
    <w:pPr>
      <w:pStyle w:val="Intestazione"/>
      <w:tabs>
        <w:tab w:val="clear" w:pos="4536"/>
        <w:tab w:val="center" w:pos="5670"/>
      </w:tabs>
      <w:ind w:right="2549"/>
      <w:jc w:val="right"/>
      <w:rPr>
        <w:rFonts w:ascii="Calibri" w:hAnsi="Calibri" w:cs="Calibri"/>
        <w:b/>
        <w:i/>
        <w:sz w:val="24"/>
      </w:rPr>
    </w:pPr>
  </w:p>
  <w:p w14:paraId="4CCE8571" w14:textId="77777777" w:rsidR="00236006" w:rsidRDefault="00236006" w:rsidP="004B7E3F">
    <w:pPr>
      <w:pStyle w:val="Intestazione"/>
      <w:tabs>
        <w:tab w:val="clear" w:pos="4536"/>
        <w:tab w:val="center" w:pos="5670"/>
      </w:tabs>
      <w:ind w:right="2549"/>
      <w:jc w:val="right"/>
      <w:rPr>
        <w:rFonts w:ascii="Calibri" w:hAnsi="Calibri" w:cs="Calibri"/>
        <w:b/>
        <w:i/>
        <w:noProof/>
        <w:sz w:val="24"/>
      </w:rPr>
    </w:pPr>
  </w:p>
  <w:p w14:paraId="70260DD4" w14:textId="7587A5BF" w:rsidR="00236006" w:rsidRDefault="00236006" w:rsidP="004B7E3F">
    <w:pPr>
      <w:pStyle w:val="Intestazione"/>
      <w:tabs>
        <w:tab w:val="clear" w:pos="4536"/>
        <w:tab w:val="center" w:pos="5670"/>
      </w:tabs>
      <w:ind w:right="2549"/>
      <w:jc w:val="right"/>
      <w:rPr>
        <w:rFonts w:ascii="Calibri" w:hAnsi="Calibri" w:cs="Calibri"/>
        <w:b/>
        <w:i/>
        <w:sz w:val="24"/>
      </w:rPr>
    </w:pPr>
  </w:p>
  <w:p w14:paraId="74EB204D" w14:textId="77777777" w:rsidR="00236006" w:rsidRPr="004B7E3F" w:rsidRDefault="00236006" w:rsidP="004B7E3F">
    <w:pPr>
      <w:pStyle w:val="Intestazione"/>
      <w:tabs>
        <w:tab w:val="clear" w:pos="4536"/>
        <w:tab w:val="center" w:pos="5670"/>
      </w:tabs>
      <w:ind w:right="2549"/>
      <w:jc w:val="right"/>
      <w:rPr>
        <w:rFonts w:ascii="Calibri" w:hAnsi="Calibri" w:cs="Calibri"/>
        <w:b/>
        <w:i/>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0783" w14:textId="77777777" w:rsidR="00236006" w:rsidRDefault="0023600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B3C3" w14:textId="5230CFA3" w:rsidR="00236006" w:rsidRPr="00693857" w:rsidRDefault="00236006" w:rsidP="00693857">
    <w:pPr>
      <w:pStyle w:val="Intestazione"/>
      <w:tabs>
        <w:tab w:val="clear" w:pos="4536"/>
        <w:tab w:val="clear" w:pos="9072"/>
        <w:tab w:val="left" w:pos="9495"/>
      </w:tabs>
      <w:jc w:val="right"/>
      <w:rPr>
        <w:rFonts w:ascii="Brush Script MT" w:hAnsi="Brush Script MT"/>
      </w:rPr>
    </w:pPr>
    <w:r>
      <w:rPr>
        <w:rFonts w:ascii="Brush Script MT" w:hAnsi="Brush Script MT"/>
        <w:noProof/>
        <w:sz w:val="20"/>
        <w:lang w:eastAsia="it-IT"/>
      </w:rPr>
      <mc:AlternateContent>
        <mc:Choice Requires="wps">
          <w:drawing>
            <wp:anchor distT="0" distB="0" distL="114300" distR="114300" simplePos="0" relativeHeight="251658240" behindDoc="0" locked="0" layoutInCell="1" allowOverlap="1" wp14:anchorId="2A5DE964" wp14:editId="0BBD5E40">
              <wp:simplePos x="0" y="0"/>
              <wp:positionH relativeFrom="column">
                <wp:posOffset>4582714</wp:posOffset>
              </wp:positionH>
              <wp:positionV relativeFrom="paragraph">
                <wp:posOffset>206713</wp:posOffset>
              </wp:positionV>
              <wp:extent cx="2367964" cy="0"/>
              <wp:effectExtent l="95250" t="57150" r="0" b="152400"/>
              <wp:wrapNone/>
              <wp:docPr id="3" name="Straight Connector 3"/>
              <wp:cNvGraphicFramePr/>
              <a:graphic xmlns:a="http://schemas.openxmlformats.org/drawingml/2006/main">
                <a:graphicData uri="http://schemas.microsoft.com/office/word/2010/wordprocessingShape">
                  <wps:wsp>
                    <wps:cNvCnPr/>
                    <wps:spPr>
                      <a:xfrm>
                        <a:off x="0" y="0"/>
                        <a:ext cx="2367964" cy="0"/>
                      </a:xfrm>
                      <a:prstGeom prst="line">
                        <a:avLst/>
                      </a:prstGeom>
                      <a:ln w="19050">
                        <a:solidFill>
                          <a:schemeClr val="tx1"/>
                        </a:solidFill>
                        <a:headEnd type="diamond"/>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593A7CDF">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5pt" from="360.85pt,16.3pt" to="547.3pt,16.3pt" w14:anchorId="656A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">
              <v:stroke joinstyle="miter" startarrow="diamond"/>
              <v:shadow on="t" color="black" opacity="26214f" offset="0,3pt" origin=",-.5"/>
            </v:line>
          </w:pict>
        </mc:Fallback>
      </mc:AlternateContent>
    </w:r>
    <w:r w:rsidRPr="00693857">
      <w:rPr>
        <w:rFonts w:ascii="Brush Script MT" w:hAnsi="Brush Script MT"/>
        <w:sz w:val="20"/>
      </w:rPr>
      <w:t>Professioni in Europa</w:t>
    </w:r>
    <w:r w:rsidRPr="00693857">
      <w:rPr>
        <w:rFonts w:ascii="Brush Script MT" w:hAnsi="Brush Script MT"/>
      </w:rPr>
      <w:t xml:space="preserve"> – </w:t>
    </w:r>
    <w:r w:rsidRPr="00693857">
      <w:rPr>
        <w:rFonts w:ascii="Calibri" w:hAnsi="Calibri" w:cs="Calibri"/>
        <w:sz w:val="14"/>
      </w:rPr>
      <w:t>N</w:t>
    </w:r>
    <w:r>
      <w:rPr>
        <w:rFonts w:ascii="Calibri" w:hAnsi="Calibri" w:cs="Calibri"/>
        <w:sz w:val="14"/>
      </w:rPr>
      <w:t>.</w:t>
    </w:r>
    <w:r w:rsidRPr="00693857">
      <w:rPr>
        <w:rFonts w:ascii="Calibri" w:hAnsi="Calibri" w:cs="Calibri"/>
        <w:sz w:val="14"/>
      </w:rPr>
      <w:t xml:space="preserve"> 18, Ottobre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F6F0E4"/>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002AA030"/>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B78E76F4"/>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DE0057A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81BCA83E"/>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EE135E"/>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3A6066"/>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664D4A"/>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5200F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37A9C48"/>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6A55C1"/>
    <w:multiLevelType w:val="hybridMultilevel"/>
    <w:tmpl w:val="16A2C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885D02"/>
    <w:multiLevelType w:val="hybridMultilevel"/>
    <w:tmpl w:val="C854C7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0519477E"/>
    <w:multiLevelType w:val="hybridMultilevel"/>
    <w:tmpl w:val="EB4A0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7614011"/>
    <w:multiLevelType w:val="hybridMultilevel"/>
    <w:tmpl w:val="241A6BDC"/>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4" w15:restartNumberingAfterBreak="0">
    <w:nsid w:val="108F60F5"/>
    <w:multiLevelType w:val="hybridMultilevel"/>
    <w:tmpl w:val="981AB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F90572"/>
    <w:multiLevelType w:val="hybridMultilevel"/>
    <w:tmpl w:val="09AA4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4970D6E"/>
    <w:multiLevelType w:val="hybridMultilevel"/>
    <w:tmpl w:val="D80CF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367F59"/>
    <w:multiLevelType w:val="hybridMultilevel"/>
    <w:tmpl w:val="A43ACA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07137EE"/>
    <w:multiLevelType w:val="multilevel"/>
    <w:tmpl w:val="11B8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50C97"/>
    <w:multiLevelType w:val="hybridMultilevel"/>
    <w:tmpl w:val="6A90A9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8395E87"/>
    <w:multiLevelType w:val="hybridMultilevel"/>
    <w:tmpl w:val="75A81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4D08F0"/>
    <w:multiLevelType w:val="hybridMultilevel"/>
    <w:tmpl w:val="30349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F70B52"/>
    <w:multiLevelType w:val="hybridMultilevel"/>
    <w:tmpl w:val="D382C3F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3A3B3C34"/>
    <w:multiLevelType w:val="hybridMultilevel"/>
    <w:tmpl w:val="C5DC2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531B01"/>
    <w:multiLevelType w:val="hybridMultilevel"/>
    <w:tmpl w:val="78AA7D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4D6068"/>
    <w:multiLevelType w:val="hybridMultilevel"/>
    <w:tmpl w:val="71E87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6703FE"/>
    <w:multiLevelType w:val="hybridMultilevel"/>
    <w:tmpl w:val="FFFFFFFF"/>
    <w:lvl w:ilvl="0" w:tplc="941221F0">
      <w:start w:val="1"/>
      <w:numFmt w:val="bullet"/>
      <w:lvlText w:val=""/>
      <w:lvlJc w:val="left"/>
      <w:pPr>
        <w:ind w:left="720" w:hanging="360"/>
      </w:pPr>
      <w:rPr>
        <w:rFonts w:ascii="Symbol" w:hAnsi="Symbol" w:hint="default"/>
      </w:rPr>
    </w:lvl>
    <w:lvl w:ilvl="1" w:tplc="7F64C6F2">
      <w:start w:val="1"/>
      <w:numFmt w:val="bullet"/>
      <w:lvlText w:val="o"/>
      <w:lvlJc w:val="left"/>
      <w:pPr>
        <w:ind w:left="1440" w:hanging="360"/>
      </w:pPr>
      <w:rPr>
        <w:rFonts w:ascii="Courier New" w:hAnsi="Courier New" w:hint="default"/>
      </w:rPr>
    </w:lvl>
    <w:lvl w:ilvl="2" w:tplc="A4CA6860">
      <w:start w:val="1"/>
      <w:numFmt w:val="bullet"/>
      <w:lvlText w:val=""/>
      <w:lvlJc w:val="left"/>
      <w:pPr>
        <w:ind w:left="2160" w:hanging="360"/>
      </w:pPr>
      <w:rPr>
        <w:rFonts w:ascii="Wingdings" w:hAnsi="Wingdings" w:hint="default"/>
      </w:rPr>
    </w:lvl>
    <w:lvl w:ilvl="3" w:tplc="A1D86A16">
      <w:start w:val="1"/>
      <w:numFmt w:val="bullet"/>
      <w:lvlText w:val=""/>
      <w:lvlJc w:val="left"/>
      <w:pPr>
        <w:ind w:left="2880" w:hanging="360"/>
      </w:pPr>
      <w:rPr>
        <w:rFonts w:ascii="Symbol" w:hAnsi="Symbol" w:hint="default"/>
      </w:rPr>
    </w:lvl>
    <w:lvl w:ilvl="4" w:tplc="5ECE94B6">
      <w:start w:val="1"/>
      <w:numFmt w:val="bullet"/>
      <w:lvlText w:val="o"/>
      <w:lvlJc w:val="left"/>
      <w:pPr>
        <w:ind w:left="3600" w:hanging="360"/>
      </w:pPr>
      <w:rPr>
        <w:rFonts w:ascii="Courier New" w:hAnsi="Courier New" w:hint="default"/>
      </w:rPr>
    </w:lvl>
    <w:lvl w:ilvl="5" w:tplc="A4D866DC">
      <w:start w:val="1"/>
      <w:numFmt w:val="bullet"/>
      <w:lvlText w:val=""/>
      <w:lvlJc w:val="left"/>
      <w:pPr>
        <w:ind w:left="4320" w:hanging="360"/>
      </w:pPr>
      <w:rPr>
        <w:rFonts w:ascii="Wingdings" w:hAnsi="Wingdings" w:hint="default"/>
      </w:rPr>
    </w:lvl>
    <w:lvl w:ilvl="6" w:tplc="A6CC8762">
      <w:start w:val="1"/>
      <w:numFmt w:val="bullet"/>
      <w:lvlText w:val=""/>
      <w:lvlJc w:val="left"/>
      <w:pPr>
        <w:ind w:left="5040" w:hanging="360"/>
      </w:pPr>
      <w:rPr>
        <w:rFonts w:ascii="Symbol" w:hAnsi="Symbol" w:hint="default"/>
      </w:rPr>
    </w:lvl>
    <w:lvl w:ilvl="7" w:tplc="21B81BA4">
      <w:start w:val="1"/>
      <w:numFmt w:val="bullet"/>
      <w:lvlText w:val="o"/>
      <w:lvlJc w:val="left"/>
      <w:pPr>
        <w:ind w:left="5760" w:hanging="360"/>
      </w:pPr>
      <w:rPr>
        <w:rFonts w:ascii="Courier New" w:hAnsi="Courier New" w:hint="default"/>
      </w:rPr>
    </w:lvl>
    <w:lvl w:ilvl="8" w:tplc="AEF68660">
      <w:start w:val="1"/>
      <w:numFmt w:val="bullet"/>
      <w:lvlText w:val=""/>
      <w:lvlJc w:val="left"/>
      <w:pPr>
        <w:ind w:left="6480" w:hanging="360"/>
      </w:pPr>
      <w:rPr>
        <w:rFonts w:ascii="Wingdings" w:hAnsi="Wingdings" w:hint="default"/>
      </w:rPr>
    </w:lvl>
  </w:abstractNum>
  <w:abstractNum w:abstractNumId="27" w15:restartNumberingAfterBreak="0">
    <w:nsid w:val="50076062"/>
    <w:multiLevelType w:val="hybridMultilevel"/>
    <w:tmpl w:val="9022D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DA7BA9"/>
    <w:multiLevelType w:val="hybridMultilevel"/>
    <w:tmpl w:val="3294ADCC"/>
    <w:lvl w:ilvl="0" w:tplc="0DB8B41E">
      <w:start w:val="1"/>
      <w:numFmt w:val="bullet"/>
      <w:pStyle w:val="Sommario2"/>
      <w:lvlText w:val=""/>
      <w:lvlJc w:val="left"/>
      <w:pPr>
        <w:ind w:left="502" w:hanging="360"/>
      </w:pPr>
      <w:rPr>
        <w:rFonts w:ascii="Wingdings" w:hAnsi="Wingdings" w:hint="default"/>
        <w:color w:val="auto"/>
      </w:rPr>
    </w:lvl>
    <w:lvl w:ilvl="1" w:tplc="20000003" w:tentative="1">
      <w:start w:val="1"/>
      <w:numFmt w:val="bullet"/>
      <w:lvlText w:val="o"/>
      <w:lvlJc w:val="left"/>
      <w:pPr>
        <w:ind w:left="1374" w:hanging="360"/>
      </w:pPr>
      <w:rPr>
        <w:rFonts w:ascii="Courier New" w:hAnsi="Courier New" w:cs="Courier New" w:hint="default"/>
      </w:rPr>
    </w:lvl>
    <w:lvl w:ilvl="2" w:tplc="20000005" w:tentative="1">
      <w:start w:val="1"/>
      <w:numFmt w:val="bullet"/>
      <w:lvlText w:val=""/>
      <w:lvlJc w:val="left"/>
      <w:pPr>
        <w:ind w:left="2094" w:hanging="360"/>
      </w:pPr>
      <w:rPr>
        <w:rFonts w:ascii="Wingdings" w:hAnsi="Wingdings" w:hint="default"/>
      </w:rPr>
    </w:lvl>
    <w:lvl w:ilvl="3" w:tplc="20000001" w:tentative="1">
      <w:start w:val="1"/>
      <w:numFmt w:val="bullet"/>
      <w:lvlText w:val=""/>
      <w:lvlJc w:val="left"/>
      <w:pPr>
        <w:ind w:left="2814" w:hanging="360"/>
      </w:pPr>
      <w:rPr>
        <w:rFonts w:ascii="Symbol" w:hAnsi="Symbol" w:hint="default"/>
      </w:rPr>
    </w:lvl>
    <w:lvl w:ilvl="4" w:tplc="20000003" w:tentative="1">
      <w:start w:val="1"/>
      <w:numFmt w:val="bullet"/>
      <w:lvlText w:val="o"/>
      <w:lvlJc w:val="left"/>
      <w:pPr>
        <w:ind w:left="3534" w:hanging="360"/>
      </w:pPr>
      <w:rPr>
        <w:rFonts w:ascii="Courier New" w:hAnsi="Courier New" w:cs="Courier New" w:hint="default"/>
      </w:rPr>
    </w:lvl>
    <w:lvl w:ilvl="5" w:tplc="20000005" w:tentative="1">
      <w:start w:val="1"/>
      <w:numFmt w:val="bullet"/>
      <w:lvlText w:val=""/>
      <w:lvlJc w:val="left"/>
      <w:pPr>
        <w:ind w:left="4254" w:hanging="360"/>
      </w:pPr>
      <w:rPr>
        <w:rFonts w:ascii="Wingdings" w:hAnsi="Wingdings" w:hint="default"/>
      </w:rPr>
    </w:lvl>
    <w:lvl w:ilvl="6" w:tplc="20000001" w:tentative="1">
      <w:start w:val="1"/>
      <w:numFmt w:val="bullet"/>
      <w:lvlText w:val=""/>
      <w:lvlJc w:val="left"/>
      <w:pPr>
        <w:ind w:left="4974" w:hanging="360"/>
      </w:pPr>
      <w:rPr>
        <w:rFonts w:ascii="Symbol" w:hAnsi="Symbol" w:hint="default"/>
      </w:rPr>
    </w:lvl>
    <w:lvl w:ilvl="7" w:tplc="20000003" w:tentative="1">
      <w:start w:val="1"/>
      <w:numFmt w:val="bullet"/>
      <w:lvlText w:val="o"/>
      <w:lvlJc w:val="left"/>
      <w:pPr>
        <w:ind w:left="5694" w:hanging="360"/>
      </w:pPr>
      <w:rPr>
        <w:rFonts w:ascii="Courier New" w:hAnsi="Courier New" w:cs="Courier New" w:hint="default"/>
      </w:rPr>
    </w:lvl>
    <w:lvl w:ilvl="8" w:tplc="20000005" w:tentative="1">
      <w:start w:val="1"/>
      <w:numFmt w:val="bullet"/>
      <w:lvlText w:val=""/>
      <w:lvlJc w:val="left"/>
      <w:pPr>
        <w:ind w:left="6414" w:hanging="360"/>
      </w:pPr>
      <w:rPr>
        <w:rFonts w:ascii="Wingdings" w:hAnsi="Wingdings" w:hint="default"/>
      </w:rPr>
    </w:lvl>
  </w:abstractNum>
  <w:abstractNum w:abstractNumId="29" w15:restartNumberingAfterBreak="0">
    <w:nsid w:val="5F6B6186"/>
    <w:multiLevelType w:val="hybridMultilevel"/>
    <w:tmpl w:val="1E7E4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2B7DD5"/>
    <w:multiLevelType w:val="hybridMultilevel"/>
    <w:tmpl w:val="379A8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CA51EB"/>
    <w:multiLevelType w:val="hybridMultilevel"/>
    <w:tmpl w:val="C38E9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2D1A62"/>
    <w:multiLevelType w:val="hybridMultilevel"/>
    <w:tmpl w:val="BF3E58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8A649BB"/>
    <w:multiLevelType w:val="hybridMultilevel"/>
    <w:tmpl w:val="A886A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76818685">
    <w:abstractNumId w:val="32"/>
  </w:num>
  <w:num w:numId="2" w16cid:durableId="1262028339">
    <w:abstractNumId w:val="11"/>
  </w:num>
  <w:num w:numId="3" w16cid:durableId="688338430">
    <w:abstractNumId w:val="22"/>
  </w:num>
  <w:num w:numId="4" w16cid:durableId="1947536551">
    <w:abstractNumId w:val="17"/>
  </w:num>
  <w:num w:numId="5" w16cid:durableId="1890877094">
    <w:abstractNumId w:val="19"/>
  </w:num>
  <w:num w:numId="6" w16cid:durableId="943927974">
    <w:abstractNumId w:val="9"/>
  </w:num>
  <w:num w:numId="7" w16cid:durableId="723875773">
    <w:abstractNumId w:val="7"/>
  </w:num>
  <w:num w:numId="8" w16cid:durableId="899049213">
    <w:abstractNumId w:val="6"/>
  </w:num>
  <w:num w:numId="9" w16cid:durableId="217281764">
    <w:abstractNumId w:val="5"/>
  </w:num>
  <w:num w:numId="10" w16cid:durableId="617687118">
    <w:abstractNumId w:val="4"/>
  </w:num>
  <w:num w:numId="11" w16cid:durableId="552426505">
    <w:abstractNumId w:val="8"/>
  </w:num>
  <w:num w:numId="12" w16cid:durableId="900562175">
    <w:abstractNumId w:val="3"/>
  </w:num>
  <w:num w:numId="13" w16cid:durableId="98528381">
    <w:abstractNumId w:val="2"/>
  </w:num>
  <w:num w:numId="14" w16cid:durableId="1026561705">
    <w:abstractNumId w:val="1"/>
  </w:num>
  <w:num w:numId="15" w16cid:durableId="69083085">
    <w:abstractNumId w:val="0"/>
  </w:num>
  <w:num w:numId="16" w16cid:durableId="1342778395">
    <w:abstractNumId w:val="28"/>
  </w:num>
  <w:num w:numId="17" w16cid:durableId="481702516">
    <w:abstractNumId w:val="18"/>
  </w:num>
  <w:num w:numId="18" w16cid:durableId="2135712018">
    <w:abstractNumId w:val="26"/>
  </w:num>
  <w:num w:numId="19" w16cid:durableId="1555699961">
    <w:abstractNumId w:val="14"/>
  </w:num>
  <w:num w:numId="20" w16cid:durableId="386536401">
    <w:abstractNumId w:val="12"/>
  </w:num>
  <w:num w:numId="21" w16cid:durableId="236986513">
    <w:abstractNumId w:val="29"/>
  </w:num>
  <w:num w:numId="22" w16cid:durableId="366832705">
    <w:abstractNumId w:val="24"/>
  </w:num>
  <w:num w:numId="23" w16cid:durableId="1202595828">
    <w:abstractNumId w:val="23"/>
  </w:num>
  <w:num w:numId="24" w16cid:durableId="259800034">
    <w:abstractNumId w:val="10"/>
  </w:num>
  <w:num w:numId="25" w16cid:durableId="1413510470">
    <w:abstractNumId w:val="21"/>
  </w:num>
  <w:num w:numId="26" w16cid:durableId="985007976">
    <w:abstractNumId w:val="31"/>
  </w:num>
  <w:num w:numId="27" w16cid:durableId="977733343">
    <w:abstractNumId w:val="33"/>
  </w:num>
  <w:num w:numId="28" w16cid:durableId="2044817443">
    <w:abstractNumId w:val="16"/>
  </w:num>
  <w:num w:numId="29" w16cid:durableId="817645517">
    <w:abstractNumId w:val="20"/>
  </w:num>
  <w:num w:numId="30" w16cid:durableId="1054935374">
    <w:abstractNumId w:val="27"/>
  </w:num>
  <w:num w:numId="31" w16cid:durableId="684131540">
    <w:abstractNumId w:val="25"/>
  </w:num>
  <w:num w:numId="32" w16cid:durableId="1523932509">
    <w:abstractNumId w:val="30"/>
  </w:num>
  <w:num w:numId="33" w16cid:durableId="322319746">
    <w:abstractNumId w:val="15"/>
  </w:num>
  <w:num w:numId="34" w16cid:durableId="1906525575">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0sjQ3MDEztzAzMDNS0lEKTi0uzszPAykwM6kFABCPq58tAAAA"/>
  </w:docVars>
  <w:rsids>
    <w:rsidRoot w:val="000B2152"/>
    <w:rsid w:val="00000811"/>
    <w:rsid w:val="00001F06"/>
    <w:rsid w:val="00002080"/>
    <w:rsid w:val="0000269A"/>
    <w:rsid w:val="00002851"/>
    <w:rsid w:val="00002D42"/>
    <w:rsid w:val="00002F82"/>
    <w:rsid w:val="00003437"/>
    <w:rsid w:val="000038D7"/>
    <w:rsid w:val="00003E38"/>
    <w:rsid w:val="00003F12"/>
    <w:rsid w:val="000040DD"/>
    <w:rsid w:val="0000512B"/>
    <w:rsid w:val="00005C0B"/>
    <w:rsid w:val="0000611B"/>
    <w:rsid w:val="00006495"/>
    <w:rsid w:val="0000697A"/>
    <w:rsid w:val="00006AA4"/>
    <w:rsid w:val="00006F00"/>
    <w:rsid w:val="000071D6"/>
    <w:rsid w:val="00007874"/>
    <w:rsid w:val="000078E5"/>
    <w:rsid w:val="00007DE5"/>
    <w:rsid w:val="00010506"/>
    <w:rsid w:val="00012EAE"/>
    <w:rsid w:val="00012F44"/>
    <w:rsid w:val="0001309B"/>
    <w:rsid w:val="00013160"/>
    <w:rsid w:val="00013D1A"/>
    <w:rsid w:val="00013F9F"/>
    <w:rsid w:val="000141A5"/>
    <w:rsid w:val="000145CD"/>
    <w:rsid w:val="00014B26"/>
    <w:rsid w:val="00014DE4"/>
    <w:rsid w:val="0001523B"/>
    <w:rsid w:val="00015963"/>
    <w:rsid w:val="00015DE1"/>
    <w:rsid w:val="00016070"/>
    <w:rsid w:val="00016143"/>
    <w:rsid w:val="00017512"/>
    <w:rsid w:val="00017949"/>
    <w:rsid w:val="000201BB"/>
    <w:rsid w:val="000215B2"/>
    <w:rsid w:val="00021D6E"/>
    <w:rsid w:val="0002270B"/>
    <w:rsid w:val="00022E68"/>
    <w:rsid w:val="00023943"/>
    <w:rsid w:val="000239E1"/>
    <w:rsid w:val="00023D7A"/>
    <w:rsid w:val="00024655"/>
    <w:rsid w:val="00024C33"/>
    <w:rsid w:val="000250F7"/>
    <w:rsid w:val="0002602A"/>
    <w:rsid w:val="00026086"/>
    <w:rsid w:val="000266AC"/>
    <w:rsid w:val="00026BF1"/>
    <w:rsid w:val="00026F99"/>
    <w:rsid w:val="0002709D"/>
    <w:rsid w:val="00027534"/>
    <w:rsid w:val="00027538"/>
    <w:rsid w:val="000276C2"/>
    <w:rsid w:val="000279AC"/>
    <w:rsid w:val="00027C05"/>
    <w:rsid w:val="00031088"/>
    <w:rsid w:val="00031232"/>
    <w:rsid w:val="00031B11"/>
    <w:rsid w:val="00031D23"/>
    <w:rsid w:val="00032CDA"/>
    <w:rsid w:val="0003383F"/>
    <w:rsid w:val="00033D40"/>
    <w:rsid w:val="00033E16"/>
    <w:rsid w:val="000340D3"/>
    <w:rsid w:val="000342F0"/>
    <w:rsid w:val="00034441"/>
    <w:rsid w:val="0003446A"/>
    <w:rsid w:val="0003455A"/>
    <w:rsid w:val="00034AB0"/>
    <w:rsid w:val="00034C5A"/>
    <w:rsid w:val="00035D0B"/>
    <w:rsid w:val="00036019"/>
    <w:rsid w:val="00036EF8"/>
    <w:rsid w:val="00036FBC"/>
    <w:rsid w:val="00037714"/>
    <w:rsid w:val="000404F6"/>
    <w:rsid w:val="00040582"/>
    <w:rsid w:val="00040772"/>
    <w:rsid w:val="0004082B"/>
    <w:rsid w:val="00040A50"/>
    <w:rsid w:val="00040B8E"/>
    <w:rsid w:val="0004179E"/>
    <w:rsid w:val="00041F9F"/>
    <w:rsid w:val="0004253D"/>
    <w:rsid w:val="00042C75"/>
    <w:rsid w:val="00042D86"/>
    <w:rsid w:val="000430D1"/>
    <w:rsid w:val="00043463"/>
    <w:rsid w:val="00043670"/>
    <w:rsid w:val="000448F5"/>
    <w:rsid w:val="000449BC"/>
    <w:rsid w:val="00045554"/>
    <w:rsid w:val="000466A9"/>
    <w:rsid w:val="0004679B"/>
    <w:rsid w:val="0004691A"/>
    <w:rsid w:val="00046C7A"/>
    <w:rsid w:val="00046DA0"/>
    <w:rsid w:val="00047463"/>
    <w:rsid w:val="00047781"/>
    <w:rsid w:val="000479F6"/>
    <w:rsid w:val="00047EA5"/>
    <w:rsid w:val="00047F2B"/>
    <w:rsid w:val="00047F9E"/>
    <w:rsid w:val="00050635"/>
    <w:rsid w:val="00050A6C"/>
    <w:rsid w:val="000513C2"/>
    <w:rsid w:val="000514CB"/>
    <w:rsid w:val="00051A12"/>
    <w:rsid w:val="00052346"/>
    <w:rsid w:val="00052467"/>
    <w:rsid w:val="00052901"/>
    <w:rsid w:val="0005329C"/>
    <w:rsid w:val="00053431"/>
    <w:rsid w:val="000535BA"/>
    <w:rsid w:val="00053FAD"/>
    <w:rsid w:val="00054700"/>
    <w:rsid w:val="00054897"/>
    <w:rsid w:val="00055626"/>
    <w:rsid w:val="00055787"/>
    <w:rsid w:val="00056291"/>
    <w:rsid w:val="00056F3F"/>
    <w:rsid w:val="00057379"/>
    <w:rsid w:val="00060226"/>
    <w:rsid w:val="00060721"/>
    <w:rsid w:val="00062162"/>
    <w:rsid w:val="0006238B"/>
    <w:rsid w:val="00062A73"/>
    <w:rsid w:val="00062AF1"/>
    <w:rsid w:val="00062EE6"/>
    <w:rsid w:val="00063916"/>
    <w:rsid w:val="00064758"/>
    <w:rsid w:val="000648BC"/>
    <w:rsid w:val="0006492C"/>
    <w:rsid w:val="000654AC"/>
    <w:rsid w:val="00065CDA"/>
    <w:rsid w:val="0006642A"/>
    <w:rsid w:val="000676B8"/>
    <w:rsid w:val="00067E20"/>
    <w:rsid w:val="00067E6A"/>
    <w:rsid w:val="00067F35"/>
    <w:rsid w:val="0007082F"/>
    <w:rsid w:val="00070ADF"/>
    <w:rsid w:val="00070F9F"/>
    <w:rsid w:val="0007114B"/>
    <w:rsid w:val="00071341"/>
    <w:rsid w:val="00071BF5"/>
    <w:rsid w:val="00072316"/>
    <w:rsid w:val="00073A8D"/>
    <w:rsid w:val="00074B00"/>
    <w:rsid w:val="00074D55"/>
    <w:rsid w:val="0007576C"/>
    <w:rsid w:val="0007577D"/>
    <w:rsid w:val="00075C6C"/>
    <w:rsid w:val="00075CC8"/>
    <w:rsid w:val="000773DF"/>
    <w:rsid w:val="000777E2"/>
    <w:rsid w:val="00077A72"/>
    <w:rsid w:val="00077C06"/>
    <w:rsid w:val="00077C98"/>
    <w:rsid w:val="00077FF9"/>
    <w:rsid w:val="00080D18"/>
    <w:rsid w:val="000822EF"/>
    <w:rsid w:val="00082441"/>
    <w:rsid w:val="00082A09"/>
    <w:rsid w:val="00082CCA"/>
    <w:rsid w:val="00082FA1"/>
    <w:rsid w:val="00083558"/>
    <w:rsid w:val="00084FAE"/>
    <w:rsid w:val="0008549E"/>
    <w:rsid w:val="00086332"/>
    <w:rsid w:val="00086357"/>
    <w:rsid w:val="0008704E"/>
    <w:rsid w:val="00090043"/>
    <w:rsid w:val="00090087"/>
    <w:rsid w:val="0009014C"/>
    <w:rsid w:val="00090EF1"/>
    <w:rsid w:val="0009105A"/>
    <w:rsid w:val="00091965"/>
    <w:rsid w:val="00091B24"/>
    <w:rsid w:val="00091D0E"/>
    <w:rsid w:val="0009344B"/>
    <w:rsid w:val="00093B9A"/>
    <w:rsid w:val="000941FC"/>
    <w:rsid w:val="00094AB9"/>
    <w:rsid w:val="00094C8E"/>
    <w:rsid w:val="00095050"/>
    <w:rsid w:val="0009509E"/>
    <w:rsid w:val="00095388"/>
    <w:rsid w:val="000957DD"/>
    <w:rsid w:val="00095CB8"/>
    <w:rsid w:val="00095F9A"/>
    <w:rsid w:val="00096F59"/>
    <w:rsid w:val="00097345"/>
    <w:rsid w:val="000973AE"/>
    <w:rsid w:val="0009771D"/>
    <w:rsid w:val="000A006A"/>
    <w:rsid w:val="000A0164"/>
    <w:rsid w:val="000A11D6"/>
    <w:rsid w:val="000A14C4"/>
    <w:rsid w:val="000A1A68"/>
    <w:rsid w:val="000A1FBE"/>
    <w:rsid w:val="000A27A3"/>
    <w:rsid w:val="000A2DD1"/>
    <w:rsid w:val="000A2E06"/>
    <w:rsid w:val="000A2EAE"/>
    <w:rsid w:val="000A3080"/>
    <w:rsid w:val="000A33D0"/>
    <w:rsid w:val="000A3617"/>
    <w:rsid w:val="000A3D7D"/>
    <w:rsid w:val="000A3DB2"/>
    <w:rsid w:val="000A3FF3"/>
    <w:rsid w:val="000A466E"/>
    <w:rsid w:val="000A4ED9"/>
    <w:rsid w:val="000A5838"/>
    <w:rsid w:val="000A5DDD"/>
    <w:rsid w:val="000A601E"/>
    <w:rsid w:val="000A63E9"/>
    <w:rsid w:val="000A6503"/>
    <w:rsid w:val="000A65C8"/>
    <w:rsid w:val="000A67AF"/>
    <w:rsid w:val="000A71C7"/>
    <w:rsid w:val="000A785B"/>
    <w:rsid w:val="000A7CCD"/>
    <w:rsid w:val="000A7CE7"/>
    <w:rsid w:val="000B062A"/>
    <w:rsid w:val="000B08A4"/>
    <w:rsid w:val="000B0BC5"/>
    <w:rsid w:val="000B0E1B"/>
    <w:rsid w:val="000B0F16"/>
    <w:rsid w:val="000B0FFD"/>
    <w:rsid w:val="000B1555"/>
    <w:rsid w:val="000B16BD"/>
    <w:rsid w:val="000B20CC"/>
    <w:rsid w:val="000B2152"/>
    <w:rsid w:val="000B23B9"/>
    <w:rsid w:val="000B2644"/>
    <w:rsid w:val="000B2740"/>
    <w:rsid w:val="000B2A8A"/>
    <w:rsid w:val="000B2C22"/>
    <w:rsid w:val="000B2DFA"/>
    <w:rsid w:val="000B3551"/>
    <w:rsid w:val="000B3B36"/>
    <w:rsid w:val="000B3BA1"/>
    <w:rsid w:val="000B3D72"/>
    <w:rsid w:val="000B4350"/>
    <w:rsid w:val="000B4404"/>
    <w:rsid w:val="000B492C"/>
    <w:rsid w:val="000B50AC"/>
    <w:rsid w:val="000B534D"/>
    <w:rsid w:val="000B5D3F"/>
    <w:rsid w:val="000B60F4"/>
    <w:rsid w:val="000B651F"/>
    <w:rsid w:val="000B7607"/>
    <w:rsid w:val="000B7677"/>
    <w:rsid w:val="000B78B3"/>
    <w:rsid w:val="000B7A83"/>
    <w:rsid w:val="000B7E0A"/>
    <w:rsid w:val="000C07E2"/>
    <w:rsid w:val="000C08DF"/>
    <w:rsid w:val="000C092C"/>
    <w:rsid w:val="000C253D"/>
    <w:rsid w:val="000C343E"/>
    <w:rsid w:val="000C35F2"/>
    <w:rsid w:val="000C38B1"/>
    <w:rsid w:val="000C38B9"/>
    <w:rsid w:val="000C3A88"/>
    <w:rsid w:val="000C3B51"/>
    <w:rsid w:val="000C4AC4"/>
    <w:rsid w:val="000C4BD1"/>
    <w:rsid w:val="000C5383"/>
    <w:rsid w:val="000C5ECC"/>
    <w:rsid w:val="000C6029"/>
    <w:rsid w:val="000C75DA"/>
    <w:rsid w:val="000C7713"/>
    <w:rsid w:val="000C78A1"/>
    <w:rsid w:val="000C7D29"/>
    <w:rsid w:val="000D09E9"/>
    <w:rsid w:val="000D0FD4"/>
    <w:rsid w:val="000D188E"/>
    <w:rsid w:val="000D1CE0"/>
    <w:rsid w:val="000D1F30"/>
    <w:rsid w:val="000D2600"/>
    <w:rsid w:val="000D2FA7"/>
    <w:rsid w:val="000D35E1"/>
    <w:rsid w:val="000D3CF7"/>
    <w:rsid w:val="000D409C"/>
    <w:rsid w:val="000D4489"/>
    <w:rsid w:val="000D4505"/>
    <w:rsid w:val="000D4EEF"/>
    <w:rsid w:val="000D50DD"/>
    <w:rsid w:val="000D5D7E"/>
    <w:rsid w:val="000D624C"/>
    <w:rsid w:val="000D713B"/>
    <w:rsid w:val="000D79E7"/>
    <w:rsid w:val="000D7BAB"/>
    <w:rsid w:val="000D7DBA"/>
    <w:rsid w:val="000E01A1"/>
    <w:rsid w:val="000E0883"/>
    <w:rsid w:val="000E0913"/>
    <w:rsid w:val="000E14D9"/>
    <w:rsid w:val="000E2522"/>
    <w:rsid w:val="000E264E"/>
    <w:rsid w:val="000E2691"/>
    <w:rsid w:val="000E28B3"/>
    <w:rsid w:val="000E2FDE"/>
    <w:rsid w:val="000E3180"/>
    <w:rsid w:val="000E33FD"/>
    <w:rsid w:val="000E3D1A"/>
    <w:rsid w:val="000E445E"/>
    <w:rsid w:val="000E4C32"/>
    <w:rsid w:val="000E4D52"/>
    <w:rsid w:val="000E5225"/>
    <w:rsid w:val="000E52E0"/>
    <w:rsid w:val="000E5C9A"/>
    <w:rsid w:val="000E5E7C"/>
    <w:rsid w:val="000E682E"/>
    <w:rsid w:val="000E6C8E"/>
    <w:rsid w:val="000E6E60"/>
    <w:rsid w:val="000E70F0"/>
    <w:rsid w:val="000E77FA"/>
    <w:rsid w:val="000E7AC6"/>
    <w:rsid w:val="000F0070"/>
    <w:rsid w:val="000F02E4"/>
    <w:rsid w:val="000F0A2B"/>
    <w:rsid w:val="000F12EC"/>
    <w:rsid w:val="000F165E"/>
    <w:rsid w:val="000F1BA2"/>
    <w:rsid w:val="000F281C"/>
    <w:rsid w:val="000F354D"/>
    <w:rsid w:val="000F372C"/>
    <w:rsid w:val="000F39E5"/>
    <w:rsid w:val="000F4154"/>
    <w:rsid w:val="000F4994"/>
    <w:rsid w:val="000F49B8"/>
    <w:rsid w:val="000F4E5A"/>
    <w:rsid w:val="000F4FD2"/>
    <w:rsid w:val="000F58AE"/>
    <w:rsid w:val="000F5906"/>
    <w:rsid w:val="000F677C"/>
    <w:rsid w:val="000F6BEB"/>
    <w:rsid w:val="000F758A"/>
    <w:rsid w:val="000F76E0"/>
    <w:rsid w:val="001003D6"/>
    <w:rsid w:val="0010105D"/>
    <w:rsid w:val="001010AE"/>
    <w:rsid w:val="001012D9"/>
    <w:rsid w:val="0010222D"/>
    <w:rsid w:val="001029C4"/>
    <w:rsid w:val="00102C7E"/>
    <w:rsid w:val="001035C2"/>
    <w:rsid w:val="00103DA8"/>
    <w:rsid w:val="00103F32"/>
    <w:rsid w:val="00103F74"/>
    <w:rsid w:val="001048DD"/>
    <w:rsid w:val="00104CF8"/>
    <w:rsid w:val="0010520B"/>
    <w:rsid w:val="001055AA"/>
    <w:rsid w:val="0010589B"/>
    <w:rsid w:val="00105DE3"/>
    <w:rsid w:val="0010613B"/>
    <w:rsid w:val="00106378"/>
    <w:rsid w:val="00106574"/>
    <w:rsid w:val="00106B59"/>
    <w:rsid w:val="00106E43"/>
    <w:rsid w:val="00107343"/>
    <w:rsid w:val="00107549"/>
    <w:rsid w:val="00107AEE"/>
    <w:rsid w:val="0011041F"/>
    <w:rsid w:val="00110637"/>
    <w:rsid w:val="00111476"/>
    <w:rsid w:val="00111DA3"/>
    <w:rsid w:val="00112097"/>
    <w:rsid w:val="0011222A"/>
    <w:rsid w:val="0011238E"/>
    <w:rsid w:val="00112DF4"/>
    <w:rsid w:val="00112E17"/>
    <w:rsid w:val="001131A0"/>
    <w:rsid w:val="001135F5"/>
    <w:rsid w:val="00113F61"/>
    <w:rsid w:val="0011424A"/>
    <w:rsid w:val="001142AD"/>
    <w:rsid w:val="00114A80"/>
    <w:rsid w:val="00114D7A"/>
    <w:rsid w:val="00115342"/>
    <w:rsid w:val="001157DE"/>
    <w:rsid w:val="001165B2"/>
    <w:rsid w:val="00116A32"/>
    <w:rsid w:val="0011743C"/>
    <w:rsid w:val="00117E9C"/>
    <w:rsid w:val="001203EC"/>
    <w:rsid w:val="00121D5B"/>
    <w:rsid w:val="00122C07"/>
    <w:rsid w:val="00123002"/>
    <w:rsid w:val="00123894"/>
    <w:rsid w:val="001240C7"/>
    <w:rsid w:val="00124AAC"/>
    <w:rsid w:val="00124F9B"/>
    <w:rsid w:val="0012541D"/>
    <w:rsid w:val="00125C76"/>
    <w:rsid w:val="00125D82"/>
    <w:rsid w:val="00125DA1"/>
    <w:rsid w:val="001269FE"/>
    <w:rsid w:val="00126D9D"/>
    <w:rsid w:val="00127092"/>
    <w:rsid w:val="00130585"/>
    <w:rsid w:val="00130C3E"/>
    <w:rsid w:val="001311E7"/>
    <w:rsid w:val="001312C6"/>
    <w:rsid w:val="001314C1"/>
    <w:rsid w:val="001314EC"/>
    <w:rsid w:val="00131886"/>
    <w:rsid w:val="00131A1F"/>
    <w:rsid w:val="00132612"/>
    <w:rsid w:val="00132AEF"/>
    <w:rsid w:val="00132C4F"/>
    <w:rsid w:val="00132E1C"/>
    <w:rsid w:val="001339BC"/>
    <w:rsid w:val="00134596"/>
    <w:rsid w:val="001348F4"/>
    <w:rsid w:val="00134AA6"/>
    <w:rsid w:val="00134E7A"/>
    <w:rsid w:val="00135976"/>
    <w:rsid w:val="001365CA"/>
    <w:rsid w:val="001366AB"/>
    <w:rsid w:val="00137BFB"/>
    <w:rsid w:val="00137FBD"/>
    <w:rsid w:val="0013F28C"/>
    <w:rsid w:val="00140156"/>
    <w:rsid w:val="001404A8"/>
    <w:rsid w:val="0014070D"/>
    <w:rsid w:val="001407CF"/>
    <w:rsid w:val="001419F6"/>
    <w:rsid w:val="00141A3C"/>
    <w:rsid w:val="00141EB5"/>
    <w:rsid w:val="00142092"/>
    <w:rsid w:val="00142716"/>
    <w:rsid w:val="001429E3"/>
    <w:rsid w:val="001432DD"/>
    <w:rsid w:val="0014376D"/>
    <w:rsid w:val="00143DDB"/>
    <w:rsid w:val="00143FFF"/>
    <w:rsid w:val="00144046"/>
    <w:rsid w:val="00145210"/>
    <w:rsid w:val="001453AF"/>
    <w:rsid w:val="00145CED"/>
    <w:rsid w:val="00145D5B"/>
    <w:rsid w:val="001465C3"/>
    <w:rsid w:val="00146784"/>
    <w:rsid w:val="00146DF0"/>
    <w:rsid w:val="0014741B"/>
    <w:rsid w:val="00147476"/>
    <w:rsid w:val="00147900"/>
    <w:rsid w:val="00147E68"/>
    <w:rsid w:val="00150E0C"/>
    <w:rsid w:val="0015162A"/>
    <w:rsid w:val="0015187E"/>
    <w:rsid w:val="00151F41"/>
    <w:rsid w:val="0015238C"/>
    <w:rsid w:val="00152A7D"/>
    <w:rsid w:val="00152A8E"/>
    <w:rsid w:val="00152BBC"/>
    <w:rsid w:val="00152D3E"/>
    <w:rsid w:val="00153016"/>
    <w:rsid w:val="00153289"/>
    <w:rsid w:val="00153C63"/>
    <w:rsid w:val="00153EEE"/>
    <w:rsid w:val="001545CE"/>
    <w:rsid w:val="00154E90"/>
    <w:rsid w:val="00155218"/>
    <w:rsid w:val="0015528F"/>
    <w:rsid w:val="001552D7"/>
    <w:rsid w:val="00156099"/>
    <w:rsid w:val="001566E5"/>
    <w:rsid w:val="0015691B"/>
    <w:rsid w:val="00156B51"/>
    <w:rsid w:val="001574E2"/>
    <w:rsid w:val="00157D15"/>
    <w:rsid w:val="0016009E"/>
    <w:rsid w:val="001606CF"/>
    <w:rsid w:val="00160766"/>
    <w:rsid w:val="00160CB3"/>
    <w:rsid w:val="00161417"/>
    <w:rsid w:val="001620B6"/>
    <w:rsid w:val="00162CD4"/>
    <w:rsid w:val="001641D1"/>
    <w:rsid w:val="00164B5E"/>
    <w:rsid w:val="00164D0F"/>
    <w:rsid w:val="0016553C"/>
    <w:rsid w:val="001662DA"/>
    <w:rsid w:val="0016669E"/>
    <w:rsid w:val="00166E8F"/>
    <w:rsid w:val="00167D5F"/>
    <w:rsid w:val="00167F6B"/>
    <w:rsid w:val="00170440"/>
    <w:rsid w:val="00170445"/>
    <w:rsid w:val="00170B6A"/>
    <w:rsid w:val="00170C1E"/>
    <w:rsid w:val="001712B0"/>
    <w:rsid w:val="00171740"/>
    <w:rsid w:val="001717DB"/>
    <w:rsid w:val="0017282A"/>
    <w:rsid w:val="00172A3F"/>
    <w:rsid w:val="00172B36"/>
    <w:rsid w:val="00172F40"/>
    <w:rsid w:val="001733EE"/>
    <w:rsid w:val="00173A0D"/>
    <w:rsid w:val="00174902"/>
    <w:rsid w:val="0017499B"/>
    <w:rsid w:val="00174B11"/>
    <w:rsid w:val="00175CEB"/>
    <w:rsid w:val="001760C3"/>
    <w:rsid w:val="00176913"/>
    <w:rsid w:val="00176956"/>
    <w:rsid w:val="00176FA3"/>
    <w:rsid w:val="00177612"/>
    <w:rsid w:val="001777AE"/>
    <w:rsid w:val="001802E6"/>
    <w:rsid w:val="001813BE"/>
    <w:rsid w:val="00181BBC"/>
    <w:rsid w:val="0018234D"/>
    <w:rsid w:val="00182BE2"/>
    <w:rsid w:val="00182C26"/>
    <w:rsid w:val="001833C9"/>
    <w:rsid w:val="0018358F"/>
    <w:rsid w:val="001844B4"/>
    <w:rsid w:val="00185B69"/>
    <w:rsid w:val="00185F73"/>
    <w:rsid w:val="00186693"/>
    <w:rsid w:val="00186882"/>
    <w:rsid w:val="00187798"/>
    <w:rsid w:val="0018787C"/>
    <w:rsid w:val="00187E3B"/>
    <w:rsid w:val="001906CF"/>
    <w:rsid w:val="00190E81"/>
    <w:rsid w:val="001921E9"/>
    <w:rsid w:val="001926C5"/>
    <w:rsid w:val="001929A7"/>
    <w:rsid w:val="00193011"/>
    <w:rsid w:val="001934A0"/>
    <w:rsid w:val="0019361D"/>
    <w:rsid w:val="0019364B"/>
    <w:rsid w:val="001937DC"/>
    <w:rsid w:val="0019388D"/>
    <w:rsid w:val="00194193"/>
    <w:rsid w:val="001947F1"/>
    <w:rsid w:val="00194838"/>
    <w:rsid w:val="00195E03"/>
    <w:rsid w:val="0019604E"/>
    <w:rsid w:val="00196122"/>
    <w:rsid w:val="0019619F"/>
    <w:rsid w:val="001966E4"/>
    <w:rsid w:val="00196780"/>
    <w:rsid w:val="00196D7B"/>
    <w:rsid w:val="001A007A"/>
    <w:rsid w:val="001A0927"/>
    <w:rsid w:val="001A0CE9"/>
    <w:rsid w:val="001A0EFA"/>
    <w:rsid w:val="001A143F"/>
    <w:rsid w:val="001A1823"/>
    <w:rsid w:val="001A1914"/>
    <w:rsid w:val="001A19C3"/>
    <w:rsid w:val="001A1B17"/>
    <w:rsid w:val="001A1DDF"/>
    <w:rsid w:val="001A23FC"/>
    <w:rsid w:val="001A24BE"/>
    <w:rsid w:val="001A27DD"/>
    <w:rsid w:val="001A2899"/>
    <w:rsid w:val="001A34D7"/>
    <w:rsid w:val="001A4763"/>
    <w:rsid w:val="001A4981"/>
    <w:rsid w:val="001A49B2"/>
    <w:rsid w:val="001A574F"/>
    <w:rsid w:val="001A58C6"/>
    <w:rsid w:val="001A6C22"/>
    <w:rsid w:val="001A6E22"/>
    <w:rsid w:val="001A7D39"/>
    <w:rsid w:val="001B03DC"/>
    <w:rsid w:val="001B081F"/>
    <w:rsid w:val="001B100A"/>
    <w:rsid w:val="001B12AD"/>
    <w:rsid w:val="001B1616"/>
    <w:rsid w:val="001B1688"/>
    <w:rsid w:val="001B278D"/>
    <w:rsid w:val="001B2C17"/>
    <w:rsid w:val="001B2CAC"/>
    <w:rsid w:val="001B35C0"/>
    <w:rsid w:val="001B47B5"/>
    <w:rsid w:val="001B4BF5"/>
    <w:rsid w:val="001B50EA"/>
    <w:rsid w:val="001B558D"/>
    <w:rsid w:val="001B5D71"/>
    <w:rsid w:val="001B65C1"/>
    <w:rsid w:val="001B6885"/>
    <w:rsid w:val="001B698A"/>
    <w:rsid w:val="001B72D6"/>
    <w:rsid w:val="001B7AB3"/>
    <w:rsid w:val="001C0C0A"/>
    <w:rsid w:val="001C14D0"/>
    <w:rsid w:val="001C1777"/>
    <w:rsid w:val="001C1B59"/>
    <w:rsid w:val="001C1F40"/>
    <w:rsid w:val="001C25C5"/>
    <w:rsid w:val="001C2E1A"/>
    <w:rsid w:val="001C2E8D"/>
    <w:rsid w:val="001C325D"/>
    <w:rsid w:val="001C3319"/>
    <w:rsid w:val="001C34CD"/>
    <w:rsid w:val="001C34E5"/>
    <w:rsid w:val="001C407A"/>
    <w:rsid w:val="001C54A4"/>
    <w:rsid w:val="001C5B75"/>
    <w:rsid w:val="001C5C36"/>
    <w:rsid w:val="001C602C"/>
    <w:rsid w:val="001C6160"/>
    <w:rsid w:val="001C6241"/>
    <w:rsid w:val="001C69E7"/>
    <w:rsid w:val="001C6CC8"/>
    <w:rsid w:val="001C7A02"/>
    <w:rsid w:val="001C7BDC"/>
    <w:rsid w:val="001D03F3"/>
    <w:rsid w:val="001D0680"/>
    <w:rsid w:val="001D0772"/>
    <w:rsid w:val="001D0E1C"/>
    <w:rsid w:val="001D18BD"/>
    <w:rsid w:val="001D1963"/>
    <w:rsid w:val="001D2D90"/>
    <w:rsid w:val="001D3650"/>
    <w:rsid w:val="001D36D1"/>
    <w:rsid w:val="001D4062"/>
    <w:rsid w:val="001D428E"/>
    <w:rsid w:val="001D4D8F"/>
    <w:rsid w:val="001D4EA5"/>
    <w:rsid w:val="001D54C8"/>
    <w:rsid w:val="001D572C"/>
    <w:rsid w:val="001D5ED4"/>
    <w:rsid w:val="001D5F7D"/>
    <w:rsid w:val="001D61F4"/>
    <w:rsid w:val="001D655A"/>
    <w:rsid w:val="001D70A3"/>
    <w:rsid w:val="001D7100"/>
    <w:rsid w:val="001D78C1"/>
    <w:rsid w:val="001D7E7A"/>
    <w:rsid w:val="001E1000"/>
    <w:rsid w:val="001E1FA4"/>
    <w:rsid w:val="001E2000"/>
    <w:rsid w:val="001E362A"/>
    <w:rsid w:val="001E48C6"/>
    <w:rsid w:val="001E4B57"/>
    <w:rsid w:val="001E4FD1"/>
    <w:rsid w:val="001E5DD1"/>
    <w:rsid w:val="001E6131"/>
    <w:rsid w:val="001E6225"/>
    <w:rsid w:val="001E758F"/>
    <w:rsid w:val="001E78EA"/>
    <w:rsid w:val="001F0AC2"/>
    <w:rsid w:val="001F0B23"/>
    <w:rsid w:val="001F11DD"/>
    <w:rsid w:val="001F14B5"/>
    <w:rsid w:val="001F15BD"/>
    <w:rsid w:val="001F1805"/>
    <w:rsid w:val="001F236A"/>
    <w:rsid w:val="001F2845"/>
    <w:rsid w:val="001F3A0D"/>
    <w:rsid w:val="001F3F07"/>
    <w:rsid w:val="001F5C4E"/>
    <w:rsid w:val="001F6116"/>
    <w:rsid w:val="001F621D"/>
    <w:rsid w:val="001F791D"/>
    <w:rsid w:val="002005E1"/>
    <w:rsid w:val="0020095A"/>
    <w:rsid w:val="00200979"/>
    <w:rsid w:val="00200A9D"/>
    <w:rsid w:val="002012BD"/>
    <w:rsid w:val="0020194A"/>
    <w:rsid w:val="00201EBB"/>
    <w:rsid w:val="00201ED1"/>
    <w:rsid w:val="00202058"/>
    <w:rsid w:val="00202694"/>
    <w:rsid w:val="002026C4"/>
    <w:rsid w:val="0020274F"/>
    <w:rsid w:val="00202EAD"/>
    <w:rsid w:val="0020350E"/>
    <w:rsid w:val="002044E1"/>
    <w:rsid w:val="0020499D"/>
    <w:rsid w:val="00204C0A"/>
    <w:rsid w:val="002052D4"/>
    <w:rsid w:val="00205635"/>
    <w:rsid w:val="00205C8F"/>
    <w:rsid w:val="00206237"/>
    <w:rsid w:val="002069EB"/>
    <w:rsid w:val="0020734B"/>
    <w:rsid w:val="00207677"/>
    <w:rsid w:val="00210030"/>
    <w:rsid w:val="002105E7"/>
    <w:rsid w:val="002106CD"/>
    <w:rsid w:val="00210EB6"/>
    <w:rsid w:val="00211671"/>
    <w:rsid w:val="00211919"/>
    <w:rsid w:val="00211977"/>
    <w:rsid w:val="00211BB0"/>
    <w:rsid w:val="00211FC9"/>
    <w:rsid w:val="002120A6"/>
    <w:rsid w:val="002122F2"/>
    <w:rsid w:val="002127BC"/>
    <w:rsid w:val="0021315E"/>
    <w:rsid w:val="00213D8D"/>
    <w:rsid w:val="00214036"/>
    <w:rsid w:val="002147BA"/>
    <w:rsid w:val="00215128"/>
    <w:rsid w:val="00215D19"/>
    <w:rsid w:val="00216783"/>
    <w:rsid w:val="00217764"/>
    <w:rsid w:val="00220858"/>
    <w:rsid w:val="00220870"/>
    <w:rsid w:val="00220E34"/>
    <w:rsid w:val="0022182C"/>
    <w:rsid w:val="0022208E"/>
    <w:rsid w:val="00222672"/>
    <w:rsid w:val="00222848"/>
    <w:rsid w:val="00222B3B"/>
    <w:rsid w:val="002237BF"/>
    <w:rsid w:val="00224237"/>
    <w:rsid w:val="00224298"/>
    <w:rsid w:val="00224820"/>
    <w:rsid w:val="00224D9B"/>
    <w:rsid w:val="00224EC3"/>
    <w:rsid w:val="0022583F"/>
    <w:rsid w:val="002260E2"/>
    <w:rsid w:val="002270B1"/>
    <w:rsid w:val="00227733"/>
    <w:rsid w:val="00227969"/>
    <w:rsid w:val="00227B8A"/>
    <w:rsid w:val="00227BC0"/>
    <w:rsid w:val="00231581"/>
    <w:rsid w:val="00231DC1"/>
    <w:rsid w:val="00232C7E"/>
    <w:rsid w:val="0023303E"/>
    <w:rsid w:val="0023384D"/>
    <w:rsid w:val="00233C12"/>
    <w:rsid w:val="0023470E"/>
    <w:rsid w:val="00234A77"/>
    <w:rsid w:val="00234E49"/>
    <w:rsid w:val="00234F98"/>
    <w:rsid w:val="00235289"/>
    <w:rsid w:val="0023534B"/>
    <w:rsid w:val="0023539D"/>
    <w:rsid w:val="00235595"/>
    <w:rsid w:val="00235852"/>
    <w:rsid w:val="00235C0B"/>
    <w:rsid w:val="00236006"/>
    <w:rsid w:val="0023615A"/>
    <w:rsid w:val="00236192"/>
    <w:rsid w:val="002364CE"/>
    <w:rsid w:val="00236503"/>
    <w:rsid w:val="00237114"/>
    <w:rsid w:val="0023793C"/>
    <w:rsid w:val="00240D2B"/>
    <w:rsid w:val="00240F4A"/>
    <w:rsid w:val="002413A8"/>
    <w:rsid w:val="002414B3"/>
    <w:rsid w:val="002414D0"/>
    <w:rsid w:val="00241F12"/>
    <w:rsid w:val="0024231A"/>
    <w:rsid w:val="00242376"/>
    <w:rsid w:val="00242BDE"/>
    <w:rsid w:val="00242BFF"/>
    <w:rsid w:val="002434B7"/>
    <w:rsid w:val="0024366E"/>
    <w:rsid w:val="00243784"/>
    <w:rsid w:val="0024436B"/>
    <w:rsid w:val="002443F0"/>
    <w:rsid w:val="002449C5"/>
    <w:rsid w:val="00244B92"/>
    <w:rsid w:val="0024638C"/>
    <w:rsid w:val="0024648D"/>
    <w:rsid w:val="00247ACA"/>
    <w:rsid w:val="00247D8F"/>
    <w:rsid w:val="002502CC"/>
    <w:rsid w:val="00250613"/>
    <w:rsid w:val="00250C53"/>
    <w:rsid w:val="00251137"/>
    <w:rsid w:val="00251E91"/>
    <w:rsid w:val="00251FCB"/>
    <w:rsid w:val="00252073"/>
    <w:rsid w:val="0025316E"/>
    <w:rsid w:val="00253847"/>
    <w:rsid w:val="002539FE"/>
    <w:rsid w:val="00253C6C"/>
    <w:rsid w:val="00253D63"/>
    <w:rsid w:val="00253D75"/>
    <w:rsid w:val="00254217"/>
    <w:rsid w:val="002543C8"/>
    <w:rsid w:val="00254CB5"/>
    <w:rsid w:val="002550C1"/>
    <w:rsid w:val="002555E2"/>
    <w:rsid w:val="00255F69"/>
    <w:rsid w:val="00256569"/>
    <w:rsid w:val="0025677C"/>
    <w:rsid w:val="00257098"/>
    <w:rsid w:val="00257A7F"/>
    <w:rsid w:val="002604AC"/>
    <w:rsid w:val="002606DA"/>
    <w:rsid w:val="00261DDA"/>
    <w:rsid w:val="002622BC"/>
    <w:rsid w:val="002633C2"/>
    <w:rsid w:val="00263434"/>
    <w:rsid w:val="00263FC7"/>
    <w:rsid w:val="00264F6B"/>
    <w:rsid w:val="002652EA"/>
    <w:rsid w:val="002652EE"/>
    <w:rsid w:val="002653F1"/>
    <w:rsid w:val="0026579C"/>
    <w:rsid w:val="0026644C"/>
    <w:rsid w:val="00266741"/>
    <w:rsid w:val="0026682B"/>
    <w:rsid w:val="002669D3"/>
    <w:rsid w:val="00267434"/>
    <w:rsid w:val="00267AB5"/>
    <w:rsid w:val="00270182"/>
    <w:rsid w:val="00270473"/>
    <w:rsid w:val="00270729"/>
    <w:rsid w:val="00270917"/>
    <w:rsid w:val="00270988"/>
    <w:rsid w:val="00271595"/>
    <w:rsid w:val="00271CC0"/>
    <w:rsid w:val="00272203"/>
    <w:rsid w:val="002724B8"/>
    <w:rsid w:val="00272A08"/>
    <w:rsid w:val="00272BF4"/>
    <w:rsid w:val="00273961"/>
    <w:rsid w:val="00274E37"/>
    <w:rsid w:val="00275A6D"/>
    <w:rsid w:val="00275D46"/>
    <w:rsid w:val="0027661D"/>
    <w:rsid w:val="002769F8"/>
    <w:rsid w:val="00276A86"/>
    <w:rsid w:val="00276F80"/>
    <w:rsid w:val="002776E3"/>
    <w:rsid w:val="00277DC2"/>
    <w:rsid w:val="00280FFC"/>
    <w:rsid w:val="00281007"/>
    <w:rsid w:val="00282339"/>
    <w:rsid w:val="00283720"/>
    <w:rsid w:val="002840F6"/>
    <w:rsid w:val="00284B47"/>
    <w:rsid w:val="0028522B"/>
    <w:rsid w:val="002853AB"/>
    <w:rsid w:val="00285883"/>
    <w:rsid w:val="00285CF3"/>
    <w:rsid w:val="00285EE4"/>
    <w:rsid w:val="00285F7F"/>
    <w:rsid w:val="00286B9F"/>
    <w:rsid w:val="00287DF0"/>
    <w:rsid w:val="00291546"/>
    <w:rsid w:val="002918D8"/>
    <w:rsid w:val="00292865"/>
    <w:rsid w:val="002930B5"/>
    <w:rsid w:val="002930C9"/>
    <w:rsid w:val="00293353"/>
    <w:rsid w:val="002933B7"/>
    <w:rsid w:val="0029383D"/>
    <w:rsid w:val="002947C8"/>
    <w:rsid w:val="0029578B"/>
    <w:rsid w:val="0029588C"/>
    <w:rsid w:val="00295909"/>
    <w:rsid w:val="0029665B"/>
    <w:rsid w:val="00296AB3"/>
    <w:rsid w:val="00296CA6"/>
    <w:rsid w:val="00296ED4"/>
    <w:rsid w:val="00297204"/>
    <w:rsid w:val="00297516"/>
    <w:rsid w:val="00297D0B"/>
    <w:rsid w:val="00297F93"/>
    <w:rsid w:val="002A0175"/>
    <w:rsid w:val="002A0559"/>
    <w:rsid w:val="002A09EE"/>
    <w:rsid w:val="002A100C"/>
    <w:rsid w:val="002A1157"/>
    <w:rsid w:val="002A1C56"/>
    <w:rsid w:val="002A1D86"/>
    <w:rsid w:val="002A22A5"/>
    <w:rsid w:val="002A385D"/>
    <w:rsid w:val="002A3DC4"/>
    <w:rsid w:val="002A3E7C"/>
    <w:rsid w:val="002A434B"/>
    <w:rsid w:val="002A4465"/>
    <w:rsid w:val="002A4A28"/>
    <w:rsid w:val="002A4A9A"/>
    <w:rsid w:val="002A4EB3"/>
    <w:rsid w:val="002A4ED1"/>
    <w:rsid w:val="002A5189"/>
    <w:rsid w:val="002A526D"/>
    <w:rsid w:val="002A55DE"/>
    <w:rsid w:val="002A5609"/>
    <w:rsid w:val="002A5AA3"/>
    <w:rsid w:val="002A6114"/>
    <w:rsid w:val="002A6126"/>
    <w:rsid w:val="002A64A1"/>
    <w:rsid w:val="002A661B"/>
    <w:rsid w:val="002A7021"/>
    <w:rsid w:val="002A76B4"/>
    <w:rsid w:val="002A7D8F"/>
    <w:rsid w:val="002B050E"/>
    <w:rsid w:val="002B2541"/>
    <w:rsid w:val="002B27DE"/>
    <w:rsid w:val="002B2C05"/>
    <w:rsid w:val="002B3227"/>
    <w:rsid w:val="002B3600"/>
    <w:rsid w:val="002B3788"/>
    <w:rsid w:val="002B3C79"/>
    <w:rsid w:val="002B4A64"/>
    <w:rsid w:val="002B50E5"/>
    <w:rsid w:val="002B5284"/>
    <w:rsid w:val="002B7165"/>
    <w:rsid w:val="002B7A5B"/>
    <w:rsid w:val="002C1A1C"/>
    <w:rsid w:val="002C1F71"/>
    <w:rsid w:val="002C25F0"/>
    <w:rsid w:val="002C32A8"/>
    <w:rsid w:val="002C3410"/>
    <w:rsid w:val="002C4BCB"/>
    <w:rsid w:val="002C62AE"/>
    <w:rsid w:val="002C6D7B"/>
    <w:rsid w:val="002C6F0E"/>
    <w:rsid w:val="002C7157"/>
    <w:rsid w:val="002C7A1D"/>
    <w:rsid w:val="002D0109"/>
    <w:rsid w:val="002D01D6"/>
    <w:rsid w:val="002D0700"/>
    <w:rsid w:val="002D09B9"/>
    <w:rsid w:val="002D1BEB"/>
    <w:rsid w:val="002D249E"/>
    <w:rsid w:val="002D2CF9"/>
    <w:rsid w:val="002D3728"/>
    <w:rsid w:val="002D3B6B"/>
    <w:rsid w:val="002D3BBD"/>
    <w:rsid w:val="002D3F9D"/>
    <w:rsid w:val="002D499D"/>
    <w:rsid w:val="002D4A05"/>
    <w:rsid w:val="002D4A13"/>
    <w:rsid w:val="002D5EB9"/>
    <w:rsid w:val="002D6740"/>
    <w:rsid w:val="002D6FD1"/>
    <w:rsid w:val="002D745A"/>
    <w:rsid w:val="002D758F"/>
    <w:rsid w:val="002D7602"/>
    <w:rsid w:val="002D7C0C"/>
    <w:rsid w:val="002E03CD"/>
    <w:rsid w:val="002E067F"/>
    <w:rsid w:val="002E0C14"/>
    <w:rsid w:val="002E0C3C"/>
    <w:rsid w:val="002E1A42"/>
    <w:rsid w:val="002E1DF1"/>
    <w:rsid w:val="002E1F70"/>
    <w:rsid w:val="002E22AC"/>
    <w:rsid w:val="002E2833"/>
    <w:rsid w:val="002E2C27"/>
    <w:rsid w:val="002E303C"/>
    <w:rsid w:val="002E309B"/>
    <w:rsid w:val="002E3621"/>
    <w:rsid w:val="002E39F4"/>
    <w:rsid w:val="002E3B47"/>
    <w:rsid w:val="002E3D6E"/>
    <w:rsid w:val="002E3DE7"/>
    <w:rsid w:val="002E41F5"/>
    <w:rsid w:val="002E48E8"/>
    <w:rsid w:val="002E4A09"/>
    <w:rsid w:val="002E5414"/>
    <w:rsid w:val="002E6338"/>
    <w:rsid w:val="002E65EA"/>
    <w:rsid w:val="002E6BB8"/>
    <w:rsid w:val="002E6DD1"/>
    <w:rsid w:val="002E6E13"/>
    <w:rsid w:val="002E6E97"/>
    <w:rsid w:val="002E7982"/>
    <w:rsid w:val="002F014F"/>
    <w:rsid w:val="002F0BCF"/>
    <w:rsid w:val="002F1297"/>
    <w:rsid w:val="002F1749"/>
    <w:rsid w:val="002F1B7B"/>
    <w:rsid w:val="002F227E"/>
    <w:rsid w:val="002F3BB1"/>
    <w:rsid w:val="002F3FDF"/>
    <w:rsid w:val="002F41AB"/>
    <w:rsid w:val="002F4B7F"/>
    <w:rsid w:val="002F4C1F"/>
    <w:rsid w:val="002F4EF7"/>
    <w:rsid w:val="002F55F5"/>
    <w:rsid w:val="002F5B40"/>
    <w:rsid w:val="002F62C5"/>
    <w:rsid w:val="002F6495"/>
    <w:rsid w:val="002F68E5"/>
    <w:rsid w:val="002F6DE1"/>
    <w:rsid w:val="002F708D"/>
    <w:rsid w:val="002F7AB0"/>
    <w:rsid w:val="002F7C99"/>
    <w:rsid w:val="003000C8"/>
    <w:rsid w:val="0030042C"/>
    <w:rsid w:val="0030198D"/>
    <w:rsid w:val="00301A68"/>
    <w:rsid w:val="00301AB4"/>
    <w:rsid w:val="003025C0"/>
    <w:rsid w:val="003025EA"/>
    <w:rsid w:val="003027C4"/>
    <w:rsid w:val="00302D26"/>
    <w:rsid w:val="00302F41"/>
    <w:rsid w:val="0030325E"/>
    <w:rsid w:val="003032A0"/>
    <w:rsid w:val="00303BC0"/>
    <w:rsid w:val="0030400F"/>
    <w:rsid w:val="00304D22"/>
    <w:rsid w:val="00304D52"/>
    <w:rsid w:val="0030586F"/>
    <w:rsid w:val="00305EB0"/>
    <w:rsid w:val="0030687E"/>
    <w:rsid w:val="00306E96"/>
    <w:rsid w:val="00307497"/>
    <w:rsid w:val="00310065"/>
    <w:rsid w:val="003107BD"/>
    <w:rsid w:val="00311D9E"/>
    <w:rsid w:val="0031292F"/>
    <w:rsid w:val="00313597"/>
    <w:rsid w:val="00313945"/>
    <w:rsid w:val="00313D85"/>
    <w:rsid w:val="00314302"/>
    <w:rsid w:val="00314BF6"/>
    <w:rsid w:val="00314D92"/>
    <w:rsid w:val="00315543"/>
    <w:rsid w:val="0031555C"/>
    <w:rsid w:val="00315F1E"/>
    <w:rsid w:val="00316177"/>
    <w:rsid w:val="00316E6A"/>
    <w:rsid w:val="003171D2"/>
    <w:rsid w:val="003204A7"/>
    <w:rsid w:val="0032088B"/>
    <w:rsid w:val="003208A3"/>
    <w:rsid w:val="00320A2A"/>
    <w:rsid w:val="00320DAA"/>
    <w:rsid w:val="003212EF"/>
    <w:rsid w:val="00321340"/>
    <w:rsid w:val="00321456"/>
    <w:rsid w:val="003219A4"/>
    <w:rsid w:val="003219D1"/>
    <w:rsid w:val="003220BD"/>
    <w:rsid w:val="00322800"/>
    <w:rsid w:val="00322975"/>
    <w:rsid w:val="00322BE2"/>
    <w:rsid w:val="00322E1F"/>
    <w:rsid w:val="00323031"/>
    <w:rsid w:val="00323447"/>
    <w:rsid w:val="00323A82"/>
    <w:rsid w:val="003248AE"/>
    <w:rsid w:val="00324AC9"/>
    <w:rsid w:val="00324C84"/>
    <w:rsid w:val="00324CD6"/>
    <w:rsid w:val="00324D96"/>
    <w:rsid w:val="00324F06"/>
    <w:rsid w:val="00325378"/>
    <w:rsid w:val="00325548"/>
    <w:rsid w:val="003255D9"/>
    <w:rsid w:val="00325ADC"/>
    <w:rsid w:val="00325D56"/>
    <w:rsid w:val="0032668D"/>
    <w:rsid w:val="003267BE"/>
    <w:rsid w:val="00327164"/>
    <w:rsid w:val="00327572"/>
    <w:rsid w:val="00327C79"/>
    <w:rsid w:val="003300A8"/>
    <w:rsid w:val="003309C7"/>
    <w:rsid w:val="003325CD"/>
    <w:rsid w:val="003325DF"/>
    <w:rsid w:val="00332BA3"/>
    <w:rsid w:val="0033303B"/>
    <w:rsid w:val="0033321A"/>
    <w:rsid w:val="00333747"/>
    <w:rsid w:val="00333C59"/>
    <w:rsid w:val="00333F1A"/>
    <w:rsid w:val="003341DC"/>
    <w:rsid w:val="00334B96"/>
    <w:rsid w:val="00334F07"/>
    <w:rsid w:val="00335157"/>
    <w:rsid w:val="0033568D"/>
    <w:rsid w:val="0033588A"/>
    <w:rsid w:val="003367C7"/>
    <w:rsid w:val="003369DC"/>
    <w:rsid w:val="00337168"/>
    <w:rsid w:val="00337268"/>
    <w:rsid w:val="0033741B"/>
    <w:rsid w:val="003376AD"/>
    <w:rsid w:val="00337EAF"/>
    <w:rsid w:val="00337FAE"/>
    <w:rsid w:val="00341218"/>
    <w:rsid w:val="003412D6"/>
    <w:rsid w:val="00341372"/>
    <w:rsid w:val="00341393"/>
    <w:rsid w:val="00341BF6"/>
    <w:rsid w:val="00342254"/>
    <w:rsid w:val="003430F4"/>
    <w:rsid w:val="0034332E"/>
    <w:rsid w:val="0034336A"/>
    <w:rsid w:val="003433A2"/>
    <w:rsid w:val="00343C40"/>
    <w:rsid w:val="00343F04"/>
    <w:rsid w:val="0034426D"/>
    <w:rsid w:val="00344704"/>
    <w:rsid w:val="00345809"/>
    <w:rsid w:val="003459B6"/>
    <w:rsid w:val="00345F45"/>
    <w:rsid w:val="0034606F"/>
    <w:rsid w:val="00346846"/>
    <w:rsid w:val="00346A97"/>
    <w:rsid w:val="00346CB7"/>
    <w:rsid w:val="00347114"/>
    <w:rsid w:val="00347E1E"/>
    <w:rsid w:val="0035070B"/>
    <w:rsid w:val="0035078E"/>
    <w:rsid w:val="0035103B"/>
    <w:rsid w:val="003512D4"/>
    <w:rsid w:val="00351719"/>
    <w:rsid w:val="00351AA0"/>
    <w:rsid w:val="00351BDD"/>
    <w:rsid w:val="00351E1D"/>
    <w:rsid w:val="003520AE"/>
    <w:rsid w:val="003522FB"/>
    <w:rsid w:val="00352673"/>
    <w:rsid w:val="003530A7"/>
    <w:rsid w:val="00353569"/>
    <w:rsid w:val="00353CC6"/>
    <w:rsid w:val="00354085"/>
    <w:rsid w:val="00354225"/>
    <w:rsid w:val="0035484B"/>
    <w:rsid w:val="0035561E"/>
    <w:rsid w:val="003558FE"/>
    <w:rsid w:val="00355927"/>
    <w:rsid w:val="003569E6"/>
    <w:rsid w:val="00356A82"/>
    <w:rsid w:val="00357767"/>
    <w:rsid w:val="00357FEC"/>
    <w:rsid w:val="003602DE"/>
    <w:rsid w:val="00360625"/>
    <w:rsid w:val="003608C7"/>
    <w:rsid w:val="0036109B"/>
    <w:rsid w:val="0036137C"/>
    <w:rsid w:val="0036137E"/>
    <w:rsid w:val="0036160E"/>
    <w:rsid w:val="0036181B"/>
    <w:rsid w:val="00361C07"/>
    <w:rsid w:val="00361E66"/>
    <w:rsid w:val="00361E7A"/>
    <w:rsid w:val="00362A6B"/>
    <w:rsid w:val="00363011"/>
    <w:rsid w:val="0036354D"/>
    <w:rsid w:val="00364020"/>
    <w:rsid w:val="00364440"/>
    <w:rsid w:val="00364538"/>
    <w:rsid w:val="0036481E"/>
    <w:rsid w:val="0036594C"/>
    <w:rsid w:val="00365AC8"/>
    <w:rsid w:val="003664B4"/>
    <w:rsid w:val="003666A3"/>
    <w:rsid w:val="003666A4"/>
    <w:rsid w:val="00366783"/>
    <w:rsid w:val="0036706F"/>
    <w:rsid w:val="003672BE"/>
    <w:rsid w:val="00367B3F"/>
    <w:rsid w:val="003702F3"/>
    <w:rsid w:val="003703E6"/>
    <w:rsid w:val="00370C6F"/>
    <w:rsid w:val="0037131E"/>
    <w:rsid w:val="00372590"/>
    <w:rsid w:val="0037368F"/>
    <w:rsid w:val="00373A2B"/>
    <w:rsid w:val="00373C16"/>
    <w:rsid w:val="00373C1F"/>
    <w:rsid w:val="00374046"/>
    <w:rsid w:val="003742FF"/>
    <w:rsid w:val="00374508"/>
    <w:rsid w:val="00374727"/>
    <w:rsid w:val="0037552D"/>
    <w:rsid w:val="00376179"/>
    <w:rsid w:val="003768D6"/>
    <w:rsid w:val="00376DCE"/>
    <w:rsid w:val="00377115"/>
    <w:rsid w:val="003807DF"/>
    <w:rsid w:val="0038192A"/>
    <w:rsid w:val="003822B2"/>
    <w:rsid w:val="003823FF"/>
    <w:rsid w:val="003826C9"/>
    <w:rsid w:val="00382BD0"/>
    <w:rsid w:val="00383A03"/>
    <w:rsid w:val="00384452"/>
    <w:rsid w:val="00384751"/>
    <w:rsid w:val="00385174"/>
    <w:rsid w:val="003859EA"/>
    <w:rsid w:val="00385A14"/>
    <w:rsid w:val="00385F55"/>
    <w:rsid w:val="003869F3"/>
    <w:rsid w:val="00386EFC"/>
    <w:rsid w:val="0038770D"/>
    <w:rsid w:val="00387762"/>
    <w:rsid w:val="00387B1F"/>
    <w:rsid w:val="00390714"/>
    <w:rsid w:val="00390727"/>
    <w:rsid w:val="003920A6"/>
    <w:rsid w:val="00392515"/>
    <w:rsid w:val="0039260C"/>
    <w:rsid w:val="00392E90"/>
    <w:rsid w:val="00393AED"/>
    <w:rsid w:val="00393DD5"/>
    <w:rsid w:val="00393EA1"/>
    <w:rsid w:val="0039426D"/>
    <w:rsid w:val="00394F16"/>
    <w:rsid w:val="00395ACC"/>
    <w:rsid w:val="00395DEC"/>
    <w:rsid w:val="00396F11"/>
    <w:rsid w:val="003970CF"/>
    <w:rsid w:val="00397CA7"/>
    <w:rsid w:val="00397CB5"/>
    <w:rsid w:val="003A08C5"/>
    <w:rsid w:val="003A1134"/>
    <w:rsid w:val="003A1191"/>
    <w:rsid w:val="003A125B"/>
    <w:rsid w:val="003A1CB2"/>
    <w:rsid w:val="003A1D5C"/>
    <w:rsid w:val="003A23BF"/>
    <w:rsid w:val="003A25FE"/>
    <w:rsid w:val="003A2855"/>
    <w:rsid w:val="003A2C51"/>
    <w:rsid w:val="003A2DB0"/>
    <w:rsid w:val="003A2E07"/>
    <w:rsid w:val="003A3D74"/>
    <w:rsid w:val="003A415F"/>
    <w:rsid w:val="003A56B3"/>
    <w:rsid w:val="003A5ADB"/>
    <w:rsid w:val="003A63CE"/>
    <w:rsid w:val="003A6708"/>
    <w:rsid w:val="003A7BD7"/>
    <w:rsid w:val="003B0466"/>
    <w:rsid w:val="003B0773"/>
    <w:rsid w:val="003B148E"/>
    <w:rsid w:val="003B19AD"/>
    <w:rsid w:val="003B1EC3"/>
    <w:rsid w:val="003B246B"/>
    <w:rsid w:val="003B2E58"/>
    <w:rsid w:val="003B3951"/>
    <w:rsid w:val="003B417D"/>
    <w:rsid w:val="003B41C7"/>
    <w:rsid w:val="003B4741"/>
    <w:rsid w:val="003B4BFC"/>
    <w:rsid w:val="003B513F"/>
    <w:rsid w:val="003B53CC"/>
    <w:rsid w:val="003B62B1"/>
    <w:rsid w:val="003B6B8E"/>
    <w:rsid w:val="003B6B93"/>
    <w:rsid w:val="003B6CEE"/>
    <w:rsid w:val="003B6F05"/>
    <w:rsid w:val="003B77FA"/>
    <w:rsid w:val="003C0419"/>
    <w:rsid w:val="003C0990"/>
    <w:rsid w:val="003C0D5E"/>
    <w:rsid w:val="003C1ED2"/>
    <w:rsid w:val="003C2596"/>
    <w:rsid w:val="003C31FE"/>
    <w:rsid w:val="003C36BD"/>
    <w:rsid w:val="003C39F4"/>
    <w:rsid w:val="003C3FF6"/>
    <w:rsid w:val="003C412A"/>
    <w:rsid w:val="003C4F00"/>
    <w:rsid w:val="003C5324"/>
    <w:rsid w:val="003C55F5"/>
    <w:rsid w:val="003C7DFD"/>
    <w:rsid w:val="003D0669"/>
    <w:rsid w:val="003D0A89"/>
    <w:rsid w:val="003D0AA6"/>
    <w:rsid w:val="003D2A32"/>
    <w:rsid w:val="003D2AAD"/>
    <w:rsid w:val="003D2D6A"/>
    <w:rsid w:val="003D2E9C"/>
    <w:rsid w:val="003D2F38"/>
    <w:rsid w:val="003D33E4"/>
    <w:rsid w:val="003D3513"/>
    <w:rsid w:val="003D3680"/>
    <w:rsid w:val="003D3C1F"/>
    <w:rsid w:val="003D42C2"/>
    <w:rsid w:val="003D46C1"/>
    <w:rsid w:val="003D47ED"/>
    <w:rsid w:val="003D4B29"/>
    <w:rsid w:val="003D4B40"/>
    <w:rsid w:val="003D5289"/>
    <w:rsid w:val="003D53B9"/>
    <w:rsid w:val="003D5405"/>
    <w:rsid w:val="003D56CC"/>
    <w:rsid w:val="003D572A"/>
    <w:rsid w:val="003D5733"/>
    <w:rsid w:val="003D58FF"/>
    <w:rsid w:val="003D6280"/>
    <w:rsid w:val="003D6531"/>
    <w:rsid w:val="003D6691"/>
    <w:rsid w:val="003D67AC"/>
    <w:rsid w:val="003D689D"/>
    <w:rsid w:val="003D6AE2"/>
    <w:rsid w:val="003D6B1A"/>
    <w:rsid w:val="003D6E57"/>
    <w:rsid w:val="003D6F34"/>
    <w:rsid w:val="003D71E9"/>
    <w:rsid w:val="003D76B3"/>
    <w:rsid w:val="003E0192"/>
    <w:rsid w:val="003E04C6"/>
    <w:rsid w:val="003E05E2"/>
    <w:rsid w:val="003E0730"/>
    <w:rsid w:val="003E0E79"/>
    <w:rsid w:val="003E15DA"/>
    <w:rsid w:val="003E16E4"/>
    <w:rsid w:val="003E1771"/>
    <w:rsid w:val="003E184A"/>
    <w:rsid w:val="003E2400"/>
    <w:rsid w:val="003E2AF0"/>
    <w:rsid w:val="003E3FA7"/>
    <w:rsid w:val="003E4382"/>
    <w:rsid w:val="003E4DE0"/>
    <w:rsid w:val="003E53FE"/>
    <w:rsid w:val="003E5513"/>
    <w:rsid w:val="003E57A4"/>
    <w:rsid w:val="003E623A"/>
    <w:rsid w:val="003E65FF"/>
    <w:rsid w:val="003E6A2B"/>
    <w:rsid w:val="003E71AC"/>
    <w:rsid w:val="003E757E"/>
    <w:rsid w:val="003E7E54"/>
    <w:rsid w:val="003F0A61"/>
    <w:rsid w:val="003F0DE2"/>
    <w:rsid w:val="003F0F81"/>
    <w:rsid w:val="003F10F2"/>
    <w:rsid w:val="003F1956"/>
    <w:rsid w:val="003F1CEC"/>
    <w:rsid w:val="003F1FE4"/>
    <w:rsid w:val="003F2A13"/>
    <w:rsid w:val="003F2F02"/>
    <w:rsid w:val="003F3A39"/>
    <w:rsid w:val="003F3EF1"/>
    <w:rsid w:val="003F40B7"/>
    <w:rsid w:val="003F4189"/>
    <w:rsid w:val="003F4208"/>
    <w:rsid w:val="003F421D"/>
    <w:rsid w:val="003F4575"/>
    <w:rsid w:val="003F4D46"/>
    <w:rsid w:val="003F523E"/>
    <w:rsid w:val="003F5F4F"/>
    <w:rsid w:val="003F69F7"/>
    <w:rsid w:val="003F6A0C"/>
    <w:rsid w:val="003F6A1F"/>
    <w:rsid w:val="003F747C"/>
    <w:rsid w:val="003F7E15"/>
    <w:rsid w:val="003F7E9D"/>
    <w:rsid w:val="004001FB"/>
    <w:rsid w:val="00400263"/>
    <w:rsid w:val="004003BC"/>
    <w:rsid w:val="00400BAF"/>
    <w:rsid w:val="00400ED7"/>
    <w:rsid w:val="004011CA"/>
    <w:rsid w:val="004011ED"/>
    <w:rsid w:val="0040138F"/>
    <w:rsid w:val="0040342F"/>
    <w:rsid w:val="00403E0A"/>
    <w:rsid w:val="00404B23"/>
    <w:rsid w:val="00404D4B"/>
    <w:rsid w:val="00405949"/>
    <w:rsid w:val="00405BA4"/>
    <w:rsid w:val="00405D15"/>
    <w:rsid w:val="00405E21"/>
    <w:rsid w:val="0040668D"/>
    <w:rsid w:val="00406949"/>
    <w:rsid w:val="00406C11"/>
    <w:rsid w:val="00406FD8"/>
    <w:rsid w:val="00407FD0"/>
    <w:rsid w:val="00410060"/>
    <w:rsid w:val="00410574"/>
    <w:rsid w:val="00410753"/>
    <w:rsid w:val="00410767"/>
    <w:rsid w:val="00410BE4"/>
    <w:rsid w:val="00410CF6"/>
    <w:rsid w:val="004115F6"/>
    <w:rsid w:val="004133A9"/>
    <w:rsid w:val="0041395E"/>
    <w:rsid w:val="00413BF1"/>
    <w:rsid w:val="00413EA2"/>
    <w:rsid w:val="0041418A"/>
    <w:rsid w:val="00414567"/>
    <w:rsid w:val="004148E6"/>
    <w:rsid w:val="004155F0"/>
    <w:rsid w:val="00415720"/>
    <w:rsid w:val="00415D09"/>
    <w:rsid w:val="00415D7A"/>
    <w:rsid w:val="004162E2"/>
    <w:rsid w:val="00417068"/>
    <w:rsid w:val="004175D1"/>
    <w:rsid w:val="0042038B"/>
    <w:rsid w:val="00420D81"/>
    <w:rsid w:val="0042108D"/>
    <w:rsid w:val="00421219"/>
    <w:rsid w:val="004212B8"/>
    <w:rsid w:val="0042141D"/>
    <w:rsid w:val="00421BBC"/>
    <w:rsid w:val="00421BC7"/>
    <w:rsid w:val="00422087"/>
    <w:rsid w:val="00423209"/>
    <w:rsid w:val="00424900"/>
    <w:rsid w:val="00425178"/>
    <w:rsid w:val="004251D1"/>
    <w:rsid w:val="00425BFB"/>
    <w:rsid w:val="00425F27"/>
    <w:rsid w:val="00426C7F"/>
    <w:rsid w:val="00426E18"/>
    <w:rsid w:val="00430228"/>
    <w:rsid w:val="004303BA"/>
    <w:rsid w:val="00430D3D"/>
    <w:rsid w:val="00431433"/>
    <w:rsid w:val="00431595"/>
    <w:rsid w:val="00432392"/>
    <w:rsid w:val="004329A5"/>
    <w:rsid w:val="00432E77"/>
    <w:rsid w:val="00432EA1"/>
    <w:rsid w:val="00432F95"/>
    <w:rsid w:val="00433294"/>
    <w:rsid w:val="004334E1"/>
    <w:rsid w:val="004336A5"/>
    <w:rsid w:val="004339D8"/>
    <w:rsid w:val="00433B63"/>
    <w:rsid w:val="00433DC8"/>
    <w:rsid w:val="0043496F"/>
    <w:rsid w:val="00434AEE"/>
    <w:rsid w:val="00435756"/>
    <w:rsid w:val="00435DD0"/>
    <w:rsid w:val="0043657F"/>
    <w:rsid w:val="00436C25"/>
    <w:rsid w:val="00436D07"/>
    <w:rsid w:val="0043729B"/>
    <w:rsid w:val="00437300"/>
    <w:rsid w:val="0043743E"/>
    <w:rsid w:val="0044038D"/>
    <w:rsid w:val="00440CA2"/>
    <w:rsid w:val="00440D18"/>
    <w:rsid w:val="00440DE3"/>
    <w:rsid w:val="0044114E"/>
    <w:rsid w:val="00441756"/>
    <w:rsid w:val="00441F33"/>
    <w:rsid w:val="004422BA"/>
    <w:rsid w:val="004424FA"/>
    <w:rsid w:val="00442834"/>
    <w:rsid w:val="00442ABE"/>
    <w:rsid w:val="00442BB9"/>
    <w:rsid w:val="00442C1A"/>
    <w:rsid w:val="0044304D"/>
    <w:rsid w:val="00443513"/>
    <w:rsid w:val="00443F9B"/>
    <w:rsid w:val="0044426C"/>
    <w:rsid w:val="00444323"/>
    <w:rsid w:val="004443D6"/>
    <w:rsid w:val="00444B3F"/>
    <w:rsid w:val="00444CB0"/>
    <w:rsid w:val="004453DB"/>
    <w:rsid w:val="00445889"/>
    <w:rsid w:val="00445925"/>
    <w:rsid w:val="0044618C"/>
    <w:rsid w:val="004461E4"/>
    <w:rsid w:val="00446213"/>
    <w:rsid w:val="00446594"/>
    <w:rsid w:val="004467D5"/>
    <w:rsid w:val="00446815"/>
    <w:rsid w:val="00446872"/>
    <w:rsid w:val="00446B14"/>
    <w:rsid w:val="004475AA"/>
    <w:rsid w:val="00447780"/>
    <w:rsid w:val="00447B8E"/>
    <w:rsid w:val="00447E48"/>
    <w:rsid w:val="0045016E"/>
    <w:rsid w:val="00450607"/>
    <w:rsid w:val="00450963"/>
    <w:rsid w:val="00450D7A"/>
    <w:rsid w:val="00450EA1"/>
    <w:rsid w:val="00451678"/>
    <w:rsid w:val="00451AC1"/>
    <w:rsid w:val="00451B0C"/>
    <w:rsid w:val="00451C29"/>
    <w:rsid w:val="00451F63"/>
    <w:rsid w:val="004522E0"/>
    <w:rsid w:val="00452763"/>
    <w:rsid w:val="00452BF7"/>
    <w:rsid w:val="00453679"/>
    <w:rsid w:val="00453848"/>
    <w:rsid w:val="00454025"/>
    <w:rsid w:val="00454628"/>
    <w:rsid w:val="00455615"/>
    <w:rsid w:val="00455E78"/>
    <w:rsid w:val="0045646D"/>
    <w:rsid w:val="004567A8"/>
    <w:rsid w:val="00456BCA"/>
    <w:rsid w:val="00456E98"/>
    <w:rsid w:val="00457655"/>
    <w:rsid w:val="004576DC"/>
    <w:rsid w:val="00457839"/>
    <w:rsid w:val="00457C96"/>
    <w:rsid w:val="00457F7A"/>
    <w:rsid w:val="00460678"/>
    <w:rsid w:val="00460760"/>
    <w:rsid w:val="00461432"/>
    <w:rsid w:val="00461E48"/>
    <w:rsid w:val="00462A69"/>
    <w:rsid w:val="00462FDA"/>
    <w:rsid w:val="004632D9"/>
    <w:rsid w:val="00463B8E"/>
    <w:rsid w:val="00463DEA"/>
    <w:rsid w:val="0046459B"/>
    <w:rsid w:val="004652DB"/>
    <w:rsid w:val="00465644"/>
    <w:rsid w:val="00465B44"/>
    <w:rsid w:val="00466500"/>
    <w:rsid w:val="00466615"/>
    <w:rsid w:val="004672F2"/>
    <w:rsid w:val="004676F6"/>
    <w:rsid w:val="00467E0A"/>
    <w:rsid w:val="00470681"/>
    <w:rsid w:val="00470CEC"/>
    <w:rsid w:val="00471190"/>
    <w:rsid w:val="004715D9"/>
    <w:rsid w:val="004722C9"/>
    <w:rsid w:val="0047279B"/>
    <w:rsid w:val="00473482"/>
    <w:rsid w:val="004739FA"/>
    <w:rsid w:val="004745EE"/>
    <w:rsid w:val="00474A34"/>
    <w:rsid w:val="00474CF3"/>
    <w:rsid w:val="00474FD5"/>
    <w:rsid w:val="00475083"/>
    <w:rsid w:val="0047514B"/>
    <w:rsid w:val="00475231"/>
    <w:rsid w:val="00475B5C"/>
    <w:rsid w:val="00475FBB"/>
    <w:rsid w:val="00476027"/>
    <w:rsid w:val="004760A3"/>
    <w:rsid w:val="00476F82"/>
    <w:rsid w:val="00480918"/>
    <w:rsid w:val="00480A55"/>
    <w:rsid w:val="00480C5C"/>
    <w:rsid w:val="00480E3D"/>
    <w:rsid w:val="00480EEF"/>
    <w:rsid w:val="00480FB5"/>
    <w:rsid w:val="00480FF4"/>
    <w:rsid w:val="0048104D"/>
    <w:rsid w:val="004814EA"/>
    <w:rsid w:val="00481988"/>
    <w:rsid w:val="00482B79"/>
    <w:rsid w:val="00483D9F"/>
    <w:rsid w:val="00484A21"/>
    <w:rsid w:val="00484BAC"/>
    <w:rsid w:val="00484D8A"/>
    <w:rsid w:val="00485A63"/>
    <w:rsid w:val="00485AB5"/>
    <w:rsid w:val="00485FA7"/>
    <w:rsid w:val="00487334"/>
    <w:rsid w:val="004873D3"/>
    <w:rsid w:val="004874AC"/>
    <w:rsid w:val="00487528"/>
    <w:rsid w:val="00487B38"/>
    <w:rsid w:val="00487F00"/>
    <w:rsid w:val="004907EE"/>
    <w:rsid w:val="00490C8D"/>
    <w:rsid w:val="0049122B"/>
    <w:rsid w:val="00492206"/>
    <w:rsid w:val="004930B7"/>
    <w:rsid w:val="00493DC8"/>
    <w:rsid w:val="00493F0B"/>
    <w:rsid w:val="004944B3"/>
    <w:rsid w:val="0049480F"/>
    <w:rsid w:val="00495347"/>
    <w:rsid w:val="00496B4C"/>
    <w:rsid w:val="00496DFC"/>
    <w:rsid w:val="004976BC"/>
    <w:rsid w:val="004A00AC"/>
    <w:rsid w:val="004A0405"/>
    <w:rsid w:val="004A0BD6"/>
    <w:rsid w:val="004A0CD2"/>
    <w:rsid w:val="004A1058"/>
    <w:rsid w:val="004A16CF"/>
    <w:rsid w:val="004A1FB0"/>
    <w:rsid w:val="004A2655"/>
    <w:rsid w:val="004A2812"/>
    <w:rsid w:val="004A2916"/>
    <w:rsid w:val="004A3693"/>
    <w:rsid w:val="004A37BE"/>
    <w:rsid w:val="004A384E"/>
    <w:rsid w:val="004A3B74"/>
    <w:rsid w:val="004A5158"/>
    <w:rsid w:val="004A561E"/>
    <w:rsid w:val="004A6187"/>
    <w:rsid w:val="004A61C3"/>
    <w:rsid w:val="004A73E9"/>
    <w:rsid w:val="004A7520"/>
    <w:rsid w:val="004A76BB"/>
    <w:rsid w:val="004A7786"/>
    <w:rsid w:val="004A79F6"/>
    <w:rsid w:val="004B10E5"/>
    <w:rsid w:val="004B15F0"/>
    <w:rsid w:val="004B1C85"/>
    <w:rsid w:val="004B2079"/>
    <w:rsid w:val="004B211E"/>
    <w:rsid w:val="004B23F0"/>
    <w:rsid w:val="004B294F"/>
    <w:rsid w:val="004B3ACA"/>
    <w:rsid w:val="004B4233"/>
    <w:rsid w:val="004B42E2"/>
    <w:rsid w:val="004B5AAB"/>
    <w:rsid w:val="004B6274"/>
    <w:rsid w:val="004B6468"/>
    <w:rsid w:val="004B7059"/>
    <w:rsid w:val="004B7E3F"/>
    <w:rsid w:val="004C003E"/>
    <w:rsid w:val="004C0378"/>
    <w:rsid w:val="004C054E"/>
    <w:rsid w:val="004C0AAE"/>
    <w:rsid w:val="004C1137"/>
    <w:rsid w:val="004C1414"/>
    <w:rsid w:val="004C1F51"/>
    <w:rsid w:val="004C23AE"/>
    <w:rsid w:val="004C2536"/>
    <w:rsid w:val="004C276B"/>
    <w:rsid w:val="004C4F3A"/>
    <w:rsid w:val="004C54DA"/>
    <w:rsid w:val="004C6280"/>
    <w:rsid w:val="004C65D4"/>
    <w:rsid w:val="004C6737"/>
    <w:rsid w:val="004C6A56"/>
    <w:rsid w:val="004C7314"/>
    <w:rsid w:val="004C74C2"/>
    <w:rsid w:val="004D1430"/>
    <w:rsid w:val="004D1583"/>
    <w:rsid w:val="004D1C2D"/>
    <w:rsid w:val="004D1D7D"/>
    <w:rsid w:val="004D222F"/>
    <w:rsid w:val="004D293F"/>
    <w:rsid w:val="004D30B2"/>
    <w:rsid w:val="004D3584"/>
    <w:rsid w:val="004D35EE"/>
    <w:rsid w:val="004D3786"/>
    <w:rsid w:val="004D3AF9"/>
    <w:rsid w:val="004D3F0A"/>
    <w:rsid w:val="004D449C"/>
    <w:rsid w:val="004D52C7"/>
    <w:rsid w:val="004D5317"/>
    <w:rsid w:val="004D573D"/>
    <w:rsid w:val="004D5CA9"/>
    <w:rsid w:val="004D63B5"/>
    <w:rsid w:val="004D72CF"/>
    <w:rsid w:val="004D72EA"/>
    <w:rsid w:val="004D74F1"/>
    <w:rsid w:val="004D7664"/>
    <w:rsid w:val="004D7862"/>
    <w:rsid w:val="004D7B2D"/>
    <w:rsid w:val="004E0287"/>
    <w:rsid w:val="004E0348"/>
    <w:rsid w:val="004E0A49"/>
    <w:rsid w:val="004E0D84"/>
    <w:rsid w:val="004E1769"/>
    <w:rsid w:val="004E1E95"/>
    <w:rsid w:val="004E1FEA"/>
    <w:rsid w:val="004E26B2"/>
    <w:rsid w:val="004E2A7F"/>
    <w:rsid w:val="004E34B0"/>
    <w:rsid w:val="004E42D0"/>
    <w:rsid w:val="004E44CC"/>
    <w:rsid w:val="004E46A9"/>
    <w:rsid w:val="004E5006"/>
    <w:rsid w:val="004E5B1E"/>
    <w:rsid w:val="004E6586"/>
    <w:rsid w:val="004E6B8E"/>
    <w:rsid w:val="004E79CF"/>
    <w:rsid w:val="004E7D0B"/>
    <w:rsid w:val="004F0071"/>
    <w:rsid w:val="004F0251"/>
    <w:rsid w:val="004F1186"/>
    <w:rsid w:val="004F13A1"/>
    <w:rsid w:val="004F188A"/>
    <w:rsid w:val="004F1E19"/>
    <w:rsid w:val="004F202C"/>
    <w:rsid w:val="004F23A7"/>
    <w:rsid w:val="004F2A69"/>
    <w:rsid w:val="004F2B68"/>
    <w:rsid w:val="004F2FDB"/>
    <w:rsid w:val="004F3B1A"/>
    <w:rsid w:val="004F44D8"/>
    <w:rsid w:val="004F4D10"/>
    <w:rsid w:val="004F4E20"/>
    <w:rsid w:val="004F4EE9"/>
    <w:rsid w:val="004F518C"/>
    <w:rsid w:val="004F523E"/>
    <w:rsid w:val="004F5A52"/>
    <w:rsid w:val="004F5D9F"/>
    <w:rsid w:val="004F665A"/>
    <w:rsid w:val="004F666F"/>
    <w:rsid w:val="004F77F2"/>
    <w:rsid w:val="004F7884"/>
    <w:rsid w:val="004F7B8F"/>
    <w:rsid w:val="004F7DD3"/>
    <w:rsid w:val="004F7F71"/>
    <w:rsid w:val="005000D5"/>
    <w:rsid w:val="00500513"/>
    <w:rsid w:val="005009C2"/>
    <w:rsid w:val="00500D3F"/>
    <w:rsid w:val="00502863"/>
    <w:rsid w:val="00502A6C"/>
    <w:rsid w:val="00503B88"/>
    <w:rsid w:val="00503DC7"/>
    <w:rsid w:val="00503E20"/>
    <w:rsid w:val="0050425D"/>
    <w:rsid w:val="005044DE"/>
    <w:rsid w:val="005048C6"/>
    <w:rsid w:val="00504B43"/>
    <w:rsid w:val="00504CA7"/>
    <w:rsid w:val="00504E46"/>
    <w:rsid w:val="00504E72"/>
    <w:rsid w:val="00505004"/>
    <w:rsid w:val="00505803"/>
    <w:rsid w:val="00505F3F"/>
    <w:rsid w:val="005060A0"/>
    <w:rsid w:val="00506E1F"/>
    <w:rsid w:val="00507097"/>
    <w:rsid w:val="005070D6"/>
    <w:rsid w:val="005073C0"/>
    <w:rsid w:val="00507AD8"/>
    <w:rsid w:val="00507BE8"/>
    <w:rsid w:val="00507CC1"/>
    <w:rsid w:val="00510B08"/>
    <w:rsid w:val="005114F1"/>
    <w:rsid w:val="00511580"/>
    <w:rsid w:val="005116F2"/>
    <w:rsid w:val="00511A3F"/>
    <w:rsid w:val="00511D5F"/>
    <w:rsid w:val="005124E5"/>
    <w:rsid w:val="005127DD"/>
    <w:rsid w:val="00512F9F"/>
    <w:rsid w:val="00513325"/>
    <w:rsid w:val="00513872"/>
    <w:rsid w:val="0051423C"/>
    <w:rsid w:val="00514A61"/>
    <w:rsid w:val="00514B9A"/>
    <w:rsid w:val="0051560D"/>
    <w:rsid w:val="005170AF"/>
    <w:rsid w:val="005174F1"/>
    <w:rsid w:val="00517D14"/>
    <w:rsid w:val="00517D78"/>
    <w:rsid w:val="00520762"/>
    <w:rsid w:val="00520794"/>
    <w:rsid w:val="005216E8"/>
    <w:rsid w:val="0052173C"/>
    <w:rsid w:val="00521B7D"/>
    <w:rsid w:val="00521EC7"/>
    <w:rsid w:val="005220FF"/>
    <w:rsid w:val="00522C73"/>
    <w:rsid w:val="00522CD1"/>
    <w:rsid w:val="00522CF7"/>
    <w:rsid w:val="00522D0A"/>
    <w:rsid w:val="00522E11"/>
    <w:rsid w:val="00523971"/>
    <w:rsid w:val="00523A0C"/>
    <w:rsid w:val="00524411"/>
    <w:rsid w:val="00524432"/>
    <w:rsid w:val="005250CE"/>
    <w:rsid w:val="00525146"/>
    <w:rsid w:val="0052687A"/>
    <w:rsid w:val="00526EB7"/>
    <w:rsid w:val="005270F9"/>
    <w:rsid w:val="00527114"/>
    <w:rsid w:val="005271F9"/>
    <w:rsid w:val="00527240"/>
    <w:rsid w:val="00527B06"/>
    <w:rsid w:val="00527C7A"/>
    <w:rsid w:val="00527D5F"/>
    <w:rsid w:val="00527EA9"/>
    <w:rsid w:val="00530115"/>
    <w:rsid w:val="00530267"/>
    <w:rsid w:val="00530520"/>
    <w:rsid w:val="00530BC0"/>
    <w:rsid w:val="00530F51"/>
    <w:rsid w:val="00531898"/>
    <w:rsid w:val="005318CD"/>
    <w:rsid w:val="00532230"/>
    <w:rsid w:val="00532258"/>
    <w:rsid w:val="00532595"/>
    <w:rsid w:val="005325A6"/>
    <w:rsid w:val="0053272C"/>
    <w:rsid w:val="005328F6"/>
    <w:rsid w:val="00532943"/>
    <w:rsid w:val="005329AE"/>
    <w:rsid w:val="00532F68"/>
    <w:rsid w:val="00533AB7"/>
    <w:rsid w:val="0053457B"/>
    <w:rsid w:val="0053498B"/>
    <w:rsid w:val="00534D05"/>
    <w:rsid w:val="00534F8D"/>
    <w:rsid w:val="0053595E"/>
    <w:rsid w:val="00535CBB"/>
    <w:rsid w:val="0053605C"/>
    <w:rsid w:val="00536399"/>
    <w:rsid w:val="005364E8"/>
    <w:rsid w:val="005365C4"/>
    <w:rsid w:val="005378C8"/>
    <w:rsid w:val="0054017F"/>
    <w:rsid w:val="0054018C"/>
    <w:rsid w:val="00540281"/>
    <w:rsid w:val="005404DC"/>
    <w:rsid w:val="0054093A"/>
    <w:rsid w:val="00541046"/>
    <w:rsid w:val="005412EA"/>
    <w:rsid w:val="005413AC"/>
    <w:rsid w:val="00541BC7"/>
    <w:rsid w:val="00542078"/>
    <w:rsid w:val="00542AE3"/>
    <w:rsid w:val="00542E5A"/>
    <w:rsid w:val="0054322F"/>
    <w:rsid w:val="00543256"/>
    <w:rsid w:val="00543582"/>
    <w:rsid w:val="00543871"/>
    <w:rsid w:val="00543AC7"/>
    <w:rsid w:val="005442D1"/>
    <w:rsid w:val="00544F32"/>
    <w:rsid w:val="00545382"/>
    <w:rsid w:val="00545610"/>
    <w:rsid w:val="00545999"/>
    <w:rsid w:val="0054688C"/>
    <w:rsid w:val="00546991"/>
    <w:rsid w:val="00546DB2"/>
    <w:rsid w:val="00547038"/>
    <w:rsid w:val="0054719E"/>
    <w:rsid w:val="005471E5"/>
    <w:rsid w:val="00547AF9"/>
    <w:rsid w:val="00547F51"/>
    <w:rsid w:val="00550868"/>
    <w:rsid w:val="00551EC5"/>
    <w:rsid w:val="005532B0"/>
    <w:rsid w:val="0055397B"/>
    <w:rsid w:val="00553CD3"/>
    <w:rsid w:val="00553DAE"/>
    <w:rsid w:val="00554786"/>
    <w:rsid w:val="005549B5"/>
    <w:rsid w:val="00555352"/>
    <w:rsid w:val="00555757"/>
    <w:rsid w:val="00555AEE"/>
    <w:rsid w:val="00555C09"/>
    <w:rsid w:val="005561B7"/>
    <w:rsid w:val="00556532"/>
    <w:rsid w:val="0055654D"/>
    <w:rsid w:val="00557314"/>
    <w:rsid w:val="00557CAD"/>
    <w:rsid w:val="00557E70"/>
    <w:rsid w:val="00560483"/>
    <w:rsid w:val="00560BE2"/>
    <w:rsid w:val="00560C79"/>
    <w:rsid w:val="0056158C"/>
    <w:rsid w:val="005618CD"/>
    <w:rsid w:val="005618FE"/>
    <w:rsid w:val="00561917"/>
    <w:rsid w:val="00562D49"/>
    <w:rsid w:val="00563606"/>
    <w:rsid w:val="00564204"/>
    <w:rsid w:val="00564820"/>
    <w:rsid w:val="00565A49"/>
    <w:rsid w:val="00565B4B"/>
    <w:rsid w:val="00565E2B"/>
    <w:rsid w:val="00566166"/>
    <w:rsid w:val="0056638D"/>
    <w:rsid w:val="005666DC"/>
    <w:rsid w:val="005672FB"/>
    <w:rsid w:val="0056760F"/>
    <w:rsid w:val="00567723"/>
    <w:rsid w:val="00567D4E"/>
    <w:rsid w:val="005701D0"/>
    <w:rsid w:val="005722C7"/>
    <w:rsid w:val="0057262E"/>
    <w:rsid w:val="00572EE6"/>
    <w:rsid w:val="005731C8"/>
    <w:rsid w:val="005734AE"/>
    <w:rsid w:val="005739B8"/>
    <w:rsid w:val="005739D6"/>
    <w:rsid w:val="00573ECB"/>
    <w:rsid w:val="00574168"/>
    <w:rsid w:val="00574228"/>
    <w:rsid w:val="0057432F"/>
    <w:rsid w:val="00574D8F"/>
    <w:rsid w:val="00575308"/>
    <w:rsid w:val="005757AB"/>
    <w:rsid w:val="0057589F"/>
    <w:rsid w:val="005759E8"/>
    <w:rsid w:val="005762EB"/>
    <w:rsid w:val="0057648D"/>
    <w:rsid w:val="0057697E"/>
    <w:rsid w:val="00576DD6"/>
    <w:rsid w:val="00576E55"/>
    <w:rsid w:val="00576F37"/>
    <w:rsid w:val="00577325"/>
    <w:rsid w:val="00577DE5"/>
    <w:rsid w:val="00580365"/>
    <w:rsid w:val="00580B64"/>
    <w:rsid w:val="00580C3E"/>
    <w:rsid w:val="00580D5C"/>
    <w:rsid w:val="00581C7D"/>
    <w:rsid w:val="0058211C"/>
    <w:rsid w:val="0058289A"/>
    <w:rsid w:val="00582CED"/>
    <w:rsid w:val="0058322A"/>
    <w:rsid w:val="00583877"/>
    <w:rsid w:val="00583AFF"/>
    <w:rsid w:val="00585FE5"/>
    <w:rsid w:val="005867D4"/>
    <w:rsid w:val="00586C79"/>
    <w:rsid w:val="005873A5"/>
    <w:rsid w:val="00587769"/>
    <w:rsid w:val="00587DF4"/>
    <w:rsid w:val="00590ACE"/>
    <w:rsid w:val="0059174D"/>
    <w:rsid w:val="0059232A"/>
    <w:rsid w:val="00592B88"/>
    <w:rsid w:val="00593527"/>
    <w:rsid w:val="00594669"/>
    <w:rsid w:val="005956EA"/>
    <w:rsid w:val="0059573A"/>
    <w:rsid w:val="005962F0"/>
    <w:rsid w:val="00597825"/>
    <w:rsid w:val="00597A5A"/>
    <w:rsid w:val="005A01B0"/>
    <w:rsid w:val="005A0423"/>
    <w:rsid w:val="005A0619"/>
    <w:rsid w:val="005A0A50"/>
    <w:rsid w:val="005A0EA4"/>
    <w:rsid w:val="005A0F0C"/>
    <w:rsid w:val="005A1485"/>
    <w:rsid w:val="005A153D"/>
    <w:rsid w:val="005A18C4"/>
    <w:rsid w:val="005A1D38"/>
    <w:rsid w:val="005A23BB"/>
    <w:rsid w:val="005A2811"/>
    <w:rsid w:val="005A2A3A"/>
    <w:rsid w:val="005A2B24"/>
    <w:rsid w:val="005A2C49"/>
    <w:rsid w:val="005A3615"/>
    <w:rsid w:val="005A373A"/>
    <w:rsid w:val="005A4397"/>
    <w:rsid w:val="005A5092"/>
    <w:rsid w:val="005A526C"/>
    <w:rsid w:val="005A57EF"/>
    <w:rsid w:val="005A5B5D"/>
    <w:rsid w:val="005A68E7"/>
    <w:rsid w:val="005A7D39"/>
    <w:rsid w:val="005B0E6A"/>
    <w:rsid w:val="005B0E9E"/>
    <w:rsid w:val="005B10BF"/>
    <w:rsid w:val="005B1D62"/>
    <w:rsid w:val="005B1FA9"/>
    <w:rsid w:val="005B22CC"/>
    <w:rsid w:val="005B245C"/>
    <w:rsid w:val="005B2564"/>
    <w:rsid w:val="005B25C0"/>
    <w:rsid w:val="005B29DD"/>
    <w:rsid w:val="005B2BA7"/>
    <w:rsid w:val="005B3401"/>
    <w:rsid w:val="005B4562"/>
    <w:rsid w:val="005B5064"/>
    <w:rsid w:val="005B583D"/>
    <w:rsid w:val="005B5BEB"/>
    <w:rsid w:val="005B5D1F"/>
    <w:rsid w:val="005B6CE3"/>
    <w:rsid w:val="005B76A0"/>
    <w:rsid w:val="005B7885"/>
    <w:rsid w:val="005B78F3"/>
    <w:rsid w:val="005B7A12"/>
    <w:rsid w:val="005C0A62"/>
    <w:rsid w:val="005C1A3A"/>
    <w:rsid w:val="005C1FDC"/>
    <w:rsid w:val="005C2A00"/>
    <w:rsid w:val="005C3900"/>
    <w:rsid w:val="005C3F9F"/>
    <w:rsid w:val="005C40FC"/>
    <w:rsid w:val="005C42FD"/>
    <w:rsid w:val="005C4DEC"/>
    <w:rsid w:val="005C51AE"/>
    <w:rsid w:val="005C5333"/>
    <w:rsid w:val="005C5555"/>
    <w:rsid w:val="005C5CB5"/>
    <w:rsid w:val="005C5EF5"/>
    <w:rsid w:val="005C64DF"/>
    <w:rsid w:val="005C685F"/>
    <w:rsid w:val="005C6AB2"/>
    <w:rsid w:val="005C7139"/>
    <w:rsid w:val="005C76A5"/>
    <w:rsid w:val="005C78DE"/>
    <w:rsid w:val="005C7F28"/>
    <w:rsid w:val="005D003C"/>
    <w:rsid w:val="005D11D3"/>
    <w:rsid w:val="005D133E"/>
    <w:rsid w:val="005D1AA2"/>
    <w:rsid w:val="005D24B4"/>
    <w:rsid w:val="005D2748"/>
    <w:rsid w:val="005D2768"/>
    <w:rsid w:val="005D2E07"/>
    <w:rsid w:val="005D30A0"/>
    <w:rsid w:val="005D3218"/>
    <w:rsid w:val="005D3721"/>
    <w:rsid w:val="005D3751"/>
    <w:rsid w:val="005D3B8B"/>
    <w:rsid w:val="005D3F8C"/>
    <w:rsid w:val="005D40AE"/>
    <w:rsid w:val="005D47B6"/>
    <w:rsid w:val="005D48EB"/>
    <w:rsid w:val="005D5451"/>
    <w:rsid w:val="005D61E0"/>
    <w:rsid w:val="005D69B0"/>
    <w:rsid w:val="005D6FE0"/>
    <w:rsid w:val="005D7550"/>
    <w:rsid w:val="005D75B9"/>
    <w:rsid w:val="005D7C81"/>
    <w:rsid w:val="005E0136"/>
    <w:rsid w:val="005E013F"/>
    <w:rsid w:val="005E052D"/>
    <w:rsid w:val="005E062E"/>
    <w:rsid w:val="005E0A1E"/>
    <w:rsid w:val="005E1AEA"/>
    <w:rsid w:val="005E2063"/>
    <w:rsid w:val="005E21B7"/>
    <w:rsid w:val="005E3932"/>
    <w:rsid w:val="005E3C0D"/>
    <w:rsid w:val="005E3F17"/>
    <w:rsid w:val="005E4417"/>
    <w:rsid w:val="005E4615"/>
    <w:rsid w:val="005E471A"/>
    <w:rsid w:val="005E48FC"/>
    <w:rsid w:val="005E492C"/>
    <w:rsid w:val="005E55E2"/>
    <w:rsid w:val="005E5863"/>
    <w:rsid w:val="005E5BA7"/>
    <w:rsid w:val="005E61A4"/>
    <w:rsid w:val="005E733C"/>
    <w:rsid w:val="005E743F"/>
    <w:rsid w:val="005F0402"/>
    <w:rsid w:val="005F0A07"/>
    <w:rsid w:val="005F0D47"/>
    <w:rsid w:val="005F1394"/>
    <w:rsid w:val="005F2834"/>
    <w:rsid w:val="005F2F6F"/>
    <w:rsid w:val="005F373A"/>
    <w:rsid w:val="005F42F0"/>
    <w:rsid w:val="005F4536"/>
    <w:rsid w:val="005F492D"/>
    <w:rsid w:val="005F5152"/>
    <w:rsid w:val="005F5490"/>
    <w:rsid w:val="005F55EE"/>
    <w:rsid w:val="005F6BDB"/>
    <w:rsid w:val="005F713F"/>
    <w:rsid w:val="005F767B"/>
    <w:rsid w:val="005F7C18"/>
    <w:rsid w:val="005F7E2B"/>
    <w:rsid w:val="006001B9"/>
    <w:rsid w:val="006005CA"/>
    <w:rsid w:val="00600C1D"/>
    <w:rsid w:val="00601504"/>
    <w:rsid w:val="00602203"/>
    <w:rsid w:val="00603222"/>
    <w:rsid w:val="0060373D"/>
    <w:rsid w:val="00604584"/>
    <w:rsid w:val="006046C1"/>
    <w:rsid w:val="00604A82"/>
    <w:rsid w:val="0060500E"/>
    <w:rsid w:val="0060520B"/>
    <w:rsid w:val="00605506"/>
    <w:rsid w:val="0060552F"/>
    <w:rsid w:val="00605C47"/>
    <w:rsid w:val="00605E39"/>
    <w:rsid w:val="006062AE"/>
    <w:rsid w:val="006068B6"/>
    <w:rsid w:val="00606AAD"/>
    <w:rsid w:val="00606ACB"/>
    <w:rsid w:val="0060703A"/>
    <w:rsid w:val="0060788E"/>
    <w:rsid w:val="00607CF0"/>
    <w:rsid w:val="00607F0D"/>
    <w:rsid w:val="00611093"/>
    <w:rsid w:val="006110D2"/>
    <w:rsid w:val="006112BD"/>
    <w:rsid w:val="006114F3"/>
    <w:rsid w:val="00611772"/>
    <w:rsid w:val="00611986"/>
    <w:rsid w:val="00611FE4"/>
    <w:rsid w:val="0061266D"/>
    <w:rsid w:val="00612AA9"/>
    <w:rsid w:val="00612D3D"/>
    <w:rsid w:val="00612FC7"/>
    <w:rsid w:val="00613104"/>
    <w:rsid w:val="00613121"/>
    <w:rsid w:val="0061358D"/>
    <w:rsid w:val="0061395F"/>
    <w:rsid w:val="00614614"/>
    <w:rsid w:val="00614A4F"/>
    <w:rsid w:val="0061507D"/>
    <w:rsid w:val="006151FB"/>
    <w:rsid w:val="0061554F"/>
    <w:rsid w:val="00615ACD"/>
    <w:rsid w:val="00615CCE"/>
    <w:rsid w:val="00615DEB"/>
    <w:rsid w:val="00616918"/>
    <w:rsid w:val="00617360"/>
    <w:rsid w:val="00617FD6"/>
    <w:rsid w:val="00620426"/>
    <w:rsid w:val="0062043A"/>
    <w:rsid w:val="006205EB"/>
    <w:rsid w:val="00621185"/>
    <w:rsid w:val="00621470"/>
    <w:rsid w:val="00621974"/>
    <w:rsid w:val="00621E9F"/>
    <w:rsid w:val="00622EDC"/>
    <w:rsid w:val="00623909"/>
    <w:rsid w:val="00623B83"/>
    <w:rsid w:val="00624129"/>
    <w:rsid w:val="00625449"/>
    <w:rsid w:val="00625477"/>
    <w:rsid w:val="00625500"/>
    <w:rsid w:val="00625768"/>
    <w:rsid w:val="0062587F"/>
    <w:rsid w:val="006261C6"/>
    <w:rsid w:val="00626522"/>
    <w:rsid w:val="006266C0"/>
    <w:rsid w:val="006269C7"/>
    <w:rsid w:val="00627A9C"/>
    <w:rsid w:val="00627D3E"/>
    <w:rsid w:val="00630970"/>
    <w:rsid w:val="00630BA0"/>
    <w:rsid w:val="00630DC1"/>
    <w:rsid w:val="0063250B"/>
    <w:rsid w:val="00632E66"/>
    <w:rsid w:val="00633A57"/>
    <w:rsid w:val="00633BCB"/>
    <w:rsid w:val="00633D91"/>
    <w:rsid w:val="00634010"/>
    <w:rsid w:val="00634343"/>
    <w:rsid w:val="00634528"/>
    <w:rsid w:val="00634D49"/>
    <w:rsid w:val="00635303"/>
    <w:rsid w:val="0063599E"/>
    <w:rsid w:val="00635D70"/>
    <w:rsid w:val="00635F49"/>
    <w:rsid w:val="00636605"/>
    <w:rsid w:val="0063688E"/>
    <w:rsid w:val="00637416"/>
    <w:rsid w:val="00637B45"/>
    <w:rsid w:val="00637E9E"/>
    <w:rsid w:val="00640466"/>
    <w:rsid w:val="00640CD9"/>
    <w:rsid w:val="0064103C"/>
    <w:rsid w:val="00641752"/>
    <w:rsid w:val="00642847"/>
    <w:rsid w:val="00642C3F"/>
    <w:rsid w:val="00642DE3"/>
    <w:rsid w:val="00644AC1"/>
    <w:rsid w:val="00644B1C"/>
    <w:rsid w:val="00644ECF"/>
    <w:rsid w:val="00644EEF"/>
    <w:rsid w:val="00644FE5"/>
    <w:rsid w:val="0064693D"/>
    <w:rsid w:val="00646D91"/>
    <w:rsid w:val="00647276"/>
    <w:rsid w:val="006475CB"/>
    <w:rsid w:val="0065052E"/>
    <w:rsid w:val="006505AB"/>
    <w:rsid w:val="006507C4"/>
    <w:rsid w:val="00650FD8"/>
    <w:rsid w:val="00651324"/>
    <w:rsid w:val="006517E2"/>
    <w:rsid w:val="00652553"/>
    <w:rsid w:val="00652F87"/>
    <w:rsid w:val="0065372D"/>
    <w:rsid w:val="00653749"/>
    <w:rsid w:val="006555A5"/>
    <w:rsid w:val="0065622A"/>
    <w:rsid w:val="0065633E"/>
    <w:rsid w:val="006563F3"/>
    <w:rsid w:val="00656A79"/>
    <w:rsid w:val="00657168"/>
    <w:rsid w:val="00657192"/>
    <w:rsid w:val="006573C5"/>
    <w:rsid w:val="006575DD"/>
    <w:rsid w:val="00657C4C"/>
    <w:rsid w:val="00657DA0"/>
    <w:rsid w:val="00660121"/>
    <w:rsid w:val="0066134F"/>
    <w:rsid w:val="00661F81"/>
    <w:rsid w:val="0066223E"/>
    <w:rsid w:val="00662623"/>
    <w:rsid w:val="006628FE"/>
    <w:rsid w:val="00662A6C"/>
    <w:rsid w:val="00663501"/>
    <w:rsid w:val="00663B9A"/>
    <w:rsid w:val="00664F77"/>
    <w:rsid w:val="00665006"/>
    <w:rsid w:val="00665591"/>
    <w:rsid w:val="00665D82"/>
    <w:rsid w:val="00667B89"/>
    <w:rsid w:val="00667D1B"/>
    <w:rsid w:val="00670A28"/>
    <w:rsid w:val="00670CA1"/>
    <w:rsid w:val="00670D73"/>
    <w:rsid w:val="0067122C"/>
    <w:rsid w:val="0067139C"/>
    <w:rsid w:val="00671674"/>
    <w:rsid w:val="006720E6"/>
    <w:rsid w:val="0067216E"/>
    <w:rsid w:val="00672FBA"/>
    <w:rsid w:val="006733A8"/>
    <w:rsid w:val="00673B3E"/>
    <w:rsid w:val="00673D71"/>
    <w:rsid w:val="006747F3"/>
    <w:rsid w:val="00674B1C"/>
    <w:rsid w:val="00674DD6"/>
    <w:rsid w:val="006754ED"/>
    <w:rsid w:val="0067563E"/>
    <w:rsid w:val="00675973"/>
    <w:rsid w:val="006766A3"/>
    <w:rsid w:val="00676A3F"/>
    <w:rsid w:val="0067700F"/>
    <w:rsid w:val="0068060E"/>
    <w:rsid w:val="00680885"/>
    <w:rsid w:val="00681FC1"/>
    <w:rsid w:val="006824B6"/>
    <w:rsid w:val="00682B6B"/>
    <w:rsid w:val="00682B8B"/>
    <w:rsid w:val="00682BA2"/>
    <w:rsid w:val="006838BC"/>
    <w:rsid w:val="00683BDE"/>
    <w:rsid w:val="00683EB3"/>
    <w:rsid w:val="00684135"/>
    <w:rsid w:val="0068434E"/>
    <w:rsid w:val="006845CE"/>
    <w:rsid w:val="00685545"/>
    <w:rsid w:val="00685CBD"/>
    <w:rsid w:val="00685E69"/>
    <w:rsid w:val="00686460"/>
    <w:rsid w:val="006872A8"/>
    <w:rsid w:val="00687DBC"/>
    <w:rsid w:val="00690608"/>
    <w:rsid w:val="006906AE"/>
    <w:rsid w:val="00690B04"/>
    <w:rsid w:val="00690D16"/>
    <w:rsid w:val="0069247A"/>
    <w:rsid w:val="006925CC"/>
    <w:rsid w:val="0069276C"/>
    <w:rsid w:val="00692D96"/>
    <w:rsid w:val="00692FAF"/>
    <w:rsid w:val="0069366F"/>
    <w:rsid w:val="00693857"/>
    <w:rsid w:val="00694692"/>
    <w:rsid w:val="00694C3E"/>
    <w:rsid w:val="006954DA"/>
    <w:rsid w:val="00695984"/>
    <w:rsid w:val="00695C02"/>
    <w:rsid w:val="00695D99"/>
    <w:rsid w:val="006969FE"/>
    <w:rsid w:val="006978AC"/>
    <w:rsid w:val="00697A4E"/>
    <w:rsid w:val="00697C7E"/>
    <w:rsid w:val="006A1591"/>
    <w:rsid w:val="006A1922"/>
    <w:rsid w:val="006A19DE"/>
    <w:rsid w:val="006A274A"/>
    <w:rsid w:val="006A2BE3"/>
    <w:rsid w:val="006A3179"/>
    <w:rsid w:val="006A4738"/>
    <w:rsid w:val="006A4CD5"/>
    <w:rsid w:val="006A53CC"/>
    <w:rsid w:val="006A630E"/>
    <w:rsid w:val="006A6610"/>
    <w:rsid w:val="006A681B"/>
    <w:rsid w:val="006A6F47"/>
    <w:rsid w:val="006A70FE"/>
    <w:rsid w:val="006A72B0"/>
    <w:rsid w:val="006A76D1"/>
    <w:rsid w:val="006A78C9"/>
    <w:rsid w:val="006A797D"/>
    <w:rsid w:val="006B1D85"/>
    <w:rsid w:val="006B21AD"/>
    <w:rsid w:val="006B2254"/>
    <w:rsid w:val="006B2500"/>
    <w:rsid w:val="006B275A"/>
    <w:rsid w:val="006B2E4C"/>
    <w:rsid w:val="006B2E81"/>
    <w:rsid w:val="006B34E6"/>
    <w:rsid w:val="006B46CB"/>
    <w:rsid w:val="006B4A47"/>
    <w:rsid w:val="006B4DB8"/>
    <w:rsid w:val="006B5217"/>
    <w:rsid w:val="006B5377"/>
    <w:rsid w:val="006B5733"/>
    <w:rsid w:val="006B60AC"/>
    <w:rsid w:val="006B616B"/>
    <w:rsid w:val="006B6D25"/>
    <w:rsid w:val="006B778B"/>
    <w:rsid w:val="006B7B72"/>
    <w:rsid w:val="006B7BC4"/>
    <w:rsid w:val="006B7CA6"/>
    <w:rsid w:val="006C00B7"/>
    <w:rsid w:val="006C0A98"/>
    <w:rsid w:val="006C1CDC"/>
    <w:rsid w:val="006C21F6"/>
    <w:rsid w:val="006C2807"/>
    <w:rsid w:val="006C2BD5"/>
    <w:rsid w:val="006C2D60"/>
    <w:rsid w:val="006C2F43"/>
    <w:rsid w:val="006C3223"/>
    <w:rsid w:val="006C3B07"/>
    <w:rsid w:val="006C4928"/>
    <w:rsid w:val="006C4A9B"/>
    <w:rsid w:val="006C4DEC"/>
    <w:rsid w:val="006C602B"/>
    <w:rsid w:val="006C6662"/>
    <w:rsid w:val="006C700B"/>
    <w:rsid w:val="006C713D"/>
    <w:rsid w:val="006C7437"/>
    <w:rsid w:val="006D027B"/>
    <w:rsid w:val="006D0326"/>
    <w:rsid w:val="006D04C3"/>
    <w:rsid w:val="006D06C9"/>
    <w:rsid w:val="006D12DD"/>
    <w:rsid w:val="006D143D"/>
    <w:rsid w:val="006D16BB"/>
    <w:rsid w:val="006D1D3E"/>
    <w:rsid w:val="006D24F0"/>
    <w:rsid w:val="006D3104"/>
    <w:rsid w:val="006D4517"/>
    <w:rsid w:val="006D4BAF"/>
    <w:rsid w:val="006D5F55"/>
    <w:rsid w:val="006D608D"/>
    <w:rsid w:val="006D60BB"/>
    <w:rsid w:val="006D6340"/>
    <w:rsid w:val="006D6923"/>
    <w:rsid w:val="006D69CD"/>
    <w:rsid w:val="006D6F0C"/>
    <w:rsid w:val="006D709A"/>
    <w:rsid w:val="006D7AA7"/>
    <w:rsid w:val="006D7D89"/>
    <w:rsid w:val="006D7FF5"/>
    <w:rsid w:val="006E0564"/>
    <w:rsid w:val="006E0F1E"/>
    <w:rsid w:val="006E0FAC"/>
    <w:rsid w:val="006E1768"/>
    <w:rsid w:val="006E23AE"/>
    <w:rsid w:val="006E2510"/>
    <w:rsid w:val="006E2829"/>
    <w:rsid w:val="006E2BD6"/>
    <w:rsid w:val="006E3458"/>
    <w:rsid w:val="006E393A"/>
    <w:rsid w:val="006E3D5C"/>
    <w:rsid w:val="006E40F4"/>
    <w:rsid w:val="006E4238"/>
    <w:rsid w:val="006E4540"/>
    <w:rsid w:val="006E4C94"/>
    <w:rsid w:val="006E4EF5"/>
    <w:rsid w:val="006E57E5"/>
    <w:rsid w:val="006E5873"/>
    <w:rsid w:val="006E65D8"/>
    <w:rsid w:val="006E6D4D"/>
    <w:rsid w:val="006E6DB9"/>
    <w:rsid w:val="006E703D"/>
    <w:rsid w:val="006E70A4"/>
    <w:rsid w:val="006E748F"/>
    <w:rsid w:val="006E7605"/>
    <w:rsid w:val="006E7726"/>
    <w:rsid w:val="006E7938"/>
    <w:rsid w:val="006E7999"/>
    <w:rsid w:val="006E7BA4"/>
    <w:rsid w:val="006E7CA4"/>
    <w:rsid w:val="006F02C6"/>
    <w:rsid w:val="006F08DB"/>
    <w:rsid w:val="006F0BEE"/>
    <w:rsid w:val="006F106C"/>
    <w:rsid w:val="006F21ED"/>
    <w:rsid w:val="006F3D1F"/>
    <w:rsid w:val="006F4A48"/>
    <w:rsid w:val="006F4BEB"/>
    <w:rsid w:val="006F4E39"/>
    <w:rsid w:val="006F5213"/>
    <w:rsid w:val="006F5372"/>
    <w:rsid w:val="006F57FC"/>
    <w:rsid w:val="006F5968"/>
    <w:rsid w:val="006F5CD4"/>
    <w:rsid w:val="006F7D32"/>
    <w:rsid w:val="007005D3"/>
    <w:rsid w:val="00700B40"/>
    <w:rsid w:val="00701413"/>
    <w:rsid w:val="00701504"/>
    <w:rsid w:val="00701A0C"/>
    <w:rsid w:val="007021A9"/>
    <w:rsid w:val="007028F8"/>
    <w:rsid w:val="00703067"/>
    <w:rsid w:val="0070386D"/>
    <w:rsid w:val="00703BE7"/>
    <w:rsid w:val="00704465"/>
    <w:rsid w:val="00704CBF"/>
    <w:rsid w:val="0070560B"/>
    <w:rsid w:val="00705A4C"/>
    <w:rsid w:val="00705A5D"/>
    <w:rsid w:val="0070618B"/>
    <w:rsid w:val="0070703C"/>
    <w:rsid w:val="007071C3"/>
    <w:rsid w:val="007077E6"/>
    <w:rsid w:val="007078B2"/>
    <w:rsid w:val="00707963"/>
    <w:rsid w:val="00707E74"/>
    <w:rsid w:val="007107DE"/>
    <w:rsid w:val="00710CD1"/>
    <w:rsid w:val="0071148C"/>
    <w:rsid w:val="007128C3"/>
    <w:rsid w:val="007128F5"/>
    <w:rsid w:val="007134BE"/>
    <w:rsid w:val="00714D0B"/>
    <w:rsid w:val="007154D0"/>
    <w:rsid w:val="00715948"/>
    <w:rsid w:val="00715E73"/>
    <w:rsid w:val="00715EB4"/>
    <w:rsid w:val="00716115"/>
    <w:rsid w:val="0071641B"/>
    <w:rsid w:val="00716677"/>
    <w:rsid w:val="00716BD0"/>
    <w:rsid w:val="00717DD4"/>
    <w:rsid w:val="00717DF5"/>
    <w:rsid w:val="007200FE"/>
    <w:rsid w:val="00720197"/>
    <w:rsid w:val="007205FB"/>
    <w:rsid w:val="007213E5"/>
    <w:rsid w:val="007217F7"/>
    <w:rsid w:val="00721AB9"/>
    <w:rsid w:val="00722220"/>
    <w:rsid w:val="0072273C"/>
    <w:rsid w:val="007229EE"/>
    <w:rsid w:val="00722DA7"/>
    <w:rsid w:val="007233F4"/>
    <w:rsid w:val="0072353D"/>
    <w:rsid w:val="007236D8"/>
    <w:rsid w:val="00723AEF"/>
    <w:rsid w:val="00723C79"/>
    <w:rsid w:val="00724D39"/>
    <w:rsid w:val="0072553B"/>
    <w:rsid w:val="00725C54"/>
    <w:rsid w:val="00725EBA"/>
    <w:rsid w:val="0072685A"/>
    <w:rsid w:val="0072783E"/>
    <w:rsid w:val="007301F5"/>
    <w:rsid w:val="007315BA"/>
    <w:rsid w:val="0073161A"/>
    <w:rsid w:val="0073200A"/>
    <w:rsid w:val="007321B4"/>
    <w:rsid w:val="00732A56"/>
    <w:rsid w:val="00732CDC"/>
    <w:rsid w:val="00732D92"/>
    <w:rsid w:val="00732FC7"/>
    <w:rsid w:val="00733083"/>
    <w:rsid w:val="00733398"/>
    <w:rsid w:val="0073364A"/>
    <w:rsid w:val="007336C4"/>
    <w:rsid w:val="00733823"/>
    <w:rsid w:val="007345C8"/>
    <w:rsid w:val="00734704"/>
    <w:rsid w:val="007348AF"/>
    <w:rsid w:val="00734F99"/>
    <w:rsid w:val="00735266"/>
    <w:rsid w:val="007352E4"/>
    <w:rsid w:val="007358EC"/>
    <w:rsid w:val="00735AA8"/>
    <w:rsid w:val="00735E2D"/>
    <w:rsid w:val="0073651C"/>
    <w:rsid w:val="00736540"/>
    <w:rsid w:val="00736D61"/>
    <w:rsid w:val="00736D96"/>
    <w:rsid w:val="00737278"/>
    <w:rsid w:val="00737B17"/>
    <w:rsid w:val="00737DD6"/>
    <w:rsid w:val="00737DFD"/>
    <w:rsid w:val="007406EB"/>
    <w:rsid w:val="0074151B"/>
    <w:rsid w:val="00741536"/>
    <w:rsid w:val="00741A56"/>
    <w:rsid w:val="00741CD9"/>
    <w:rsid w:val="007422B2"/>
    <w:rsid w:val="00742525"/>
    <w:rsid w:val="0074456F"/>
    <w:rsid w:val="00745B8A"/>
    <w:rsid w:val="00746415"/>
    <w:rsid w:val="00746658"/>
    <w:rsid w:val="00746925"/>
    <w:rsid w:val="00750A31"/>
    <w:rsid w:val="00750BD0"/>
    <w:rsid w:val="00750F1A"/>
    <w:rsid w:val="00751110"/>
    <w:rsid w:val="0075119C"/>
    <w:rsid w:val="007512D0"/>
    <w:rsid w:val="00751332"/>
    <w:rsid w:val="00751576"/>
    <w:rsid w:val="007515E7"/>
    <w:rsid w:val="00751C26"/>
    <w:rsid w:val="007526B6"/>
    <w:rsid w:val="00753568"/>
    <w:rsid w:val="007535BD"/>
    <w:rsid w:val="00753C6B"/>
    <w:rsid w:val="00754054"/>
    <w:rsid w:val="007544E7"/>
    <w:rsid w:val="00754631"/>
    <w:rsid w:val="00754905"/>
    <w:rsid w:val="00754D51"/>
    <w:rsid w:val="007551D4"/>
    <w:rsid w:val="00755791"/>
    <w:rsid w:val="00755DC1"/>
    <w:rsid w:val="007560C7"/>
    <w:rsid w:val="00756134"/>
    <w:rsid w:val="00756E53"/>
    <w:rsid w:val="00757348"/>
    <w:rsid w:val="0075753F"/>
    <w:rsid w:val="00757CB3"/>
    <w:rsid w:val="00760960"/>
    <w:rsid w:val="00760F8A"/>
    <w:rsid w:val="00761158"/>
    <w:rsid w:val="007618D7"/>
    <w:rsid w:val="00761A31"/>
    <w:rsid w:val="00761EE7"/>
    <w:rsid w:val="00762AD7"/>
    <w:rsid w:val="00763889"/>
    <w:rsid w:val="00763F2D"/>
    <w:rsid w:val="0076456A"/>
    <w:rsid w:val="007653AD"/>
    <w:rsid w:val="007659D7"/>
    <w:rsid w:val="00765C3B"/>
    <w:rsid w:val="007664B9"/>
    <w:rsid w:val="0076666D"/>
    <w:rsid w:val="00767A67"/>
    <w:rsid w:val="00767C41"/>
    <w:rsid w:val="00767C55"/>
    <w:rsid w:val="00770A13"/>
    <w:rsid w:val="00770AA6"/>
    <w:rsid w:val="00770C38"/>
    <w:rsid w:val="00770C7F"/>
    <w:rsid w:val="00770DAE"/>
    <w:rsid w:val="007710B0"/>
    <w:rsid w:val="007710FE"/>
    <w:rsid w:val="00771203"/>
    <w:rsid w:val="0077141A"/>
    <w:rsid w:val="007724A4"/>
    <w:rsid w:val="00772837"/>
    <w:rsid w:val="00772CB0"/>
    <w:rsid w:val="007736E9"/>
    <w:rsid w:val="00773F26"/>
    <w:rsid w:val="00773FFA"/>
    <w:rsid w:val="00774124"/>
    <w:rsid w:val="00774683"/>
    <w:rsid w:val="007753E6"/>
    <w:rsid w:val="007756B8"/>
    <w:rsid w:val="00775B5A"/>
    <w:rsid w:val="00775BB1"/>
    <w:rsid w:val="00775DD1"/>
    <w:rsid w:val="00776040"/>
    <w:rsid w:val="0077615B"/>
    <w:rsid w:val="007769B7"/>
    <w:rsid w:val="00777A84"/>
    <w:rsid w:val="00777C26"/>
    <w:rsid w:val="00777F3C"/>
    <w:rsid w:val="00780337"/>
    <w:rsid w:val="00780546"/>
    <w:rsid w:val="007807A2"/>
    <w:rsid w:val="00780A3C"/>
    <w:rsid w:val="00781820"/>
    <w:rsid w:val="0078186C"/>
    <w:rsid w:val="007819FC"/>
    <w:rsid w:val="007823C0"/>
    <w:rsid w:val="007831C1"/>
    <w:rsid w:val="0078355D"/>
    <w:rsid w:val="00783DA1"/>
    <w:rsid w:val="00784891"/>
    <w:rsid w:val="00785280"/>
    <w:rsid w:val="00785544"/>
    <w:rsid w:val="00785606"/>
    <w:rsid w:val="00785729"/>
    <w:rsid w:val="00785C72"/>
    <w:rsid w:val="00785D78"/>
    <w:rsid w:val="00785F05"/>
    <w:rsid w:val="00786AF7"/>
    <w:rsid w:val="00786B19"/>
    <w:rsid w:val="00786EA7"/>
    <w:rsid w:val="00787058"/>
    <w:rsid w:val="00787352"/>
    <w:rsid w:val="00787E60"/>
    <w:rsid w:val="00787F33"/>
    <w:rsid w:val="0079026A"/>
    <w:rsid w:val="0079097A"/>
    <w:rsid w:val="00790F5B"/>
    <w:rsid w:val="00790FC8"/>
    <w:rsid w:val="0079127A"/>
    <w:rsid w:val="00791523"/>
    <w:rsid w:val="00791C0B"/>
    <w:rsid w:val="00792019"/>
    <w:rsid w:val="007921E1"/>
    <w:rsid w:val="00792323"/>
    <w:rsid w:val="0079322D"/>
    <w:rsid w:val="00793476"/>
    <w:rsid w:val="00793499"/>
    <w:rsid w:val="00793BED"/>
    <w:rsid w:val="00795748"/>
    <w:rsid w:val="0079583D"/>
    <w:rsid w:val="0079597D"/>
    <w:rsid w:val="00796522"/>
    <w:rsid w:val="0079664F"/>
    <w:rsid w:val="007972D8"/>
    <w:rsid w:val="007973A2"/>
    <w:rsid w:val="007975D8"/>
    <w:rsid w:val="007977AF"/>
    <w:rsid w:val="007977F5"/>
    <w:rsid w:val="007979A1"/>
    <w:rsid w:val="00797EA3"/>
    <w:rsid w:val="00797F6C"/>
    <w:rsid w:val="007A2819"/>
    <w:rsid w:val="007A2A32"/>
    <w:rsid w:val="007A2AC0"/>
    <w:rsid w:val="007A2DB7"/>
    <w:rsid w:val="007A3345"/>
    <w:rsid w:val="007A34FA"/>
    <w:rsid w:val="007A3C49"/>
    <w:rsid w:val="007A3F66"/>
    <w:rsid w:val="007A40E8"/>
    <w:rsid w:val="007A53D7"/>
    <w:rsid w:val="007A63D6"/>
    <w:rsid w:val="007A687D"/>
    <w:rsid w:val="007A7C2D"/>
    <w:rsid w:val="007A7C8D"/>
    <w:rsid w:val="007B04AD"/>
    <w:rsid w:val="007B0E30"/>
    <w:rsid w:val="007B0E73"/>
    <w:rsid w:val="007B1104"/>
    <w:rsid w:val="007B184A"/>
    <w:rsid w:val="007B21E3"/>
    <w:rsid w:val="007B28DF"/>
    <w:rsid w:val="007B3D5B"/>
    <w:rsid w:val="007B413E"/>
    <w:rsid w:val="007B4957"/>
    <w:rsid w:val="007B567A"/>
    <w:rsid w:val="007B5A3D"/>
    <w:rsid w:val="007B5E72"/>
    <w:rsid w:val="007B5F77"/>
    <w:rsid w:val="007B694B"/>
    <w:rsid w:val="007B6ABE"/>
    <w:rsid w:val="007B6E1C"/>
    <w:rsid w:val="007B705F"/>
    <w:rsid w:val="007B789C"/>
    <w:rsid w:val="007B7BF4"/>
    <w:rsid w:val="007C03F1"/>
    <w:rsid w:val="007C09D9"/>
    <w:rsid w:val="007C0C35"/>
    <w:rsid w:val="007C0EF0"/>
    <w:rsid w:val="007C1682"/>
    <w:rsid w:val="007C1DBC"/>
    <w:rsid w:val="007C246F"/>
    <w:rsid w:val="007C27D1"/>
    <w:rsid w:val="007C2E3F"/>
    <w:rsid w:val="007C3B64"/>
    <w:rsid w:val="007C4B03"/>
    <w:rsid w:val="007C51B4"/>
    <w:rsid w:val="007C545C"/>
    <w:rsid w:val="007C6712"/>
    <w:rsid w:val="007C678E"/>
    <w:rsid w:val="007C6C8E"/>
    <w:rsid w:val="007C6DD2"/>
    <w:rsid w:val="007C7211"/>
    <w:rsid w:val="007C75EA"/>
    <w:rsid w:val="007C77DB"/>
    <w:rsid w:val="007D036F"/>
    <w:rsid w:val="007D05C9"/>
    <w:rsid w:val="007D0744"/>
    <w:rsid w:val="007D0A18"/>
    <w:rsid w:val="007D0A47"/>
    <w:rsid w:val="007D0B0E"/>
    <w:rsid w:val="007D0B60"/>
    <w:rsid w:val="007D0E5B"/>
    <w:rsid w:val="007D11E6"/>
    <w:rsid w:val="007D1302"/>
    <w:rsid w:val="007D14F5"/>
    <w:rsid w:val="007D2062"/>
    <w:rsid w:val="007D28AF"/>
    <w:rsid w:val="007D376B"/>
    <w:rsid w:val="007D3D63"/>
    <w:rsid w:val="007D45CF"/>
    <w:rsid w:val="007D496E"/>
    <w:rsid w:val="007D4A90"/>
    <w:rsid w:val="007D4D9D"/>
    <w:rsid w:val="007D4F8E"/>
    <w:rsid w:val="007D55A7"/>
    <w:rsid w:val="007D626B"/>
    <w:rsid w:val="007D6F95"/>
    <w:rsid w:val="007D765F"/>
    <w:rsid w:val="007E0865"/>
    <w:rsid w:val="007E0BAD"/>
    <w:rsid w:val="007E1575"/>
    <w:rsid w:val="007E2A06"/>
    <w:rsid w:val="007E2A43"/>
    <w:rsid w:val="007E2AC2"/>
    <w:rsid w:val="007E2B12"/>
    <w:rsid w:val="007E2BA7"/>
    <w:rsid w:val="007E33B9"/>
    <w:rsid w:val="007E347E"/>
    <w:rsid w:val="007E3CFB"/>
    <w:rsid w:val="007E40B2"/>
    <w:rsid w:val="007E44AA"/>
    <w:rsid w:val="007E477A"/>
    <w:rsid w:val="007E4890"/>
    <w:rsid w:val="007E4D0C"/>
    <w:rsid w:val="007E4DBD"/>
    <w:rsid w:val="007E4E99"/>
    <w:rsid w:val="007E5160"/>
    <w:rsid w:val="007E5334"/>
    <w:rsid w:val="007E6075"/>
    <w:rsid w:val="007E6DC9"/>
    <w:rsid w:val="007E6E80"/>
    <w:rsid w:val="007F02B9"/>
    <w:rsid w:val="007F0A94"/>
    <w:rsid w:val="007F0D5C"/>
    <w:rsid w:val="007F1162"/>
    <w:rsid w:val="007F1328"/>
    <w:rsid w:val="007F137A"/>
    <w:rsid w:val="007F15A5"/>
    <w:rsid w:val="007F1F84"/>
    <w:rsid w:val="007F20F9"/>
    <w:rsid w:val="007F21E3"/>
    <w:rsid w:val="007F2249"/>
    <w:rsid w:val="007F244A"/>
    <w:rsid w:val="007F2B4E"/>
    <w:rsid w:val="007F2E4A"/>
    <w:rsid w:val="007F3028"/>
    <w:rsid w:val="007F3D62"/>
    <w:rsid w:val="007F3D73"/>
    <w:rsid w:val="007F4124"/>
    <w:rsid w:val="007F4395"/>
    <w:rsid w:val="007F4443"/>
    <w:rsid w:val="007F4A13"/>
    <w:rsid w:val="007F4ECB"/>
    <w:rsid w:val="007F533D"/>
    <w:rsid w:val="007F57B8"/>
    <w:rsid w:val="007F6124"/>
    <w:rsid w:val="007F6564"/>
    <w:rsid w:val="007F6A40"/>
    <w:rsid w:val="007F6BFC"/>
    <w:rsid w:val="0080038B"/>
    <w:rsid w:val="008004E1"/>
    <w:rsid w:val="0080122E"/>
    <w:rsid w:val="0080139D"/>
    <w:rsid w:val="00801860"/>
    <w:rsid w:val="00801973"/>
    <w:rsid w:val="00801A8C"/>
    <w:rsid w:val="00801D20"/>
    <w:rsid w:val="00802845"/>
    <w:rsid w:val="00803906"/>
    <w:rsid w:val="00803D2C"/>
    <w:rsid w:val="00803F6A"/>
    <w:rsid w:val="00804B6D"/>
    <w:rsid w:val="00805A40"/>
    <w:rsid w:val="00806D6D"/>
    <w:rsid w:val="00807245"/>
    <w:rsid w:val="00807332"/>
    <w:rsid w:val="008076C2"/>
    <w:rsid w:val="0080790F"/>
    <w:rsid w:val="00807D90"/>
    <w:rsid w:val="00807F92"/>
    <w:rsid w:val="008106FC"/>
    <w:rsid w:val="00810E99"/>
    <w:rsid w:val="00810F7C"/>
    <w:rsid w:val="00811316"/>
    <w:rsid w:val="008114F3"/>
    <w:rsid w:val="00811F7B"/>
    <w:rsid w:val="0081254C"/>
    <w:rsid w:val="008125A4"/>
    <w:rsid w:val="00812636"/>
    <w:rsid w:val="00812BA3"/>
    <w:rsid w:val="00812CCA"/>
    <w:rsid w:val="008132F6"/>
    <w:rsid w:val="0081367D"/>
    <w:rsid w:val="00815235"/>
    <w:rsid w:val="00815A8D"/>
    <w:rsid w:val="008160D1"/>
    <w:rsid w:val="0081674B"/>
    <w:rsid w:val="008167AA"/>
    <w:rsid w:val="008169A9"/>
    <w:rsid w:val="00817BE1"/>
    <w:rsid w:val="00820500"/>
    <w:rsid w:val="00820B74"/>
    <w:rsid w:val="00820C9A"/>
    <w:rsid w:val="00820E0B"/>
    <w:rsid w:val="00820E46"/>
    <w:rsid w:val="0082107E"/>
    <w:rsid w:val="008210AA"/>
    <w:rsid w:val="008215A2"/>
    <w:rsid w:val="008219C8"/>
    <w:rsid w:val="00821C24"/>
    <w:rsid w:val="00821F42"/>
    <w:rsid w:val="00822085"/>
    <w:rsid w:val="00822B73"/>
    <w:rsid w:val="008233B4"/>
    <w:rsid w:val="00823E1E"/>
    <w:rsid w:val="00825901"/>
    <w:rsid w:val="00826226"/>
    <w:rsid w:val="0082637F"/>
    <w:rsid w:val="008264E8"/>
    <w:rsid w:val="00827D20"/>
    <w:rsid w:val="00827E16"/>
    <w:rsid w:val="00830235"/>
    <w:rsid w:val="008302DF"/>
    <w:rsid w:val="008305AE"/>
    <w:rsid w:val="008306E8"/>
    <w:rsid w:val="008310C8"/>
    <w:rsid w:val="00831F30"/>
    <w:rsid w:val="008322BC"/>
    <w:rsid w:val="00833A18"/>
    <w:rsid w:val="00834188"/>
    <w:rsid w:val="008341A6"/>
    <w:rsid w:val="00834435"/>
    <w:rsid w:val="00834B96"/>
    <w:rsid w:val="00834D00"/>
    <w:rsid w:val="00836502"/>
    <w:rsid w:val="0083656C"/>
    <w:rsid w:val="00836684"/>
    <w:rsid w:val="00836B63"/>
    <w:rsid w:val="00837349"/>
    <w:rsid w:val="0083746B"/>
    <w:rsid w:val="00837A93"/>
    <w:rsid w:val="00837B7F"/>
    <w:rsid w:val="008400A8"/>
    <w:rsid w:val="008404C7"/>
    <w:rsid w:val="008407D1"/>
    <w:rsid w:val="00841497"/>
    <w:rsid w:val="008417B8"/>
    <w:rsid w:val="008429A8"/>
    <w:rsid w:val="00842A07"/>
    <w:rsid w:val="00842E31"/>
    <w:rsid w:val="00843A26"/>
    <w:rsid w:val="00844949"/>
    <w:rsid w:val="0084500B"/>
    <w:rsid w:val="00846087"/>
    <w:rsid w:val="008464C6"/>
    <w:rsid w:val="008466C7"/>
    <w:rsid w:val="008476A7"/>
    <w:rsid w:val="008476AD"/>
    <w:rsid w:val="0084777B"/>
    <w:rsid w:val="008477DE"/>
    <w:rsid w:val="0084787B"/>
    <w:rsid w:val="008478D7"/>
    <w:rsid w:val="00847E4C"/>
    <w:rsid w:val="00850160"/>
    <w:rsid w:val="008502F2"/>
    <w:rsid w:val="00850647"/>
    <w:rsid w:val="00852042"/>
    <w:rsid w:val="00853661"/>
    <w:rsid w:val="00853B4C"/>
    <w:rsid w:val="00853C2C"/>
    <w:rsid w:val="008550F5"/>
    <w:rsid w:val="008553FE"/>
    <w:rsid w:val="00855922"/>
    <w:rsid w:val="00856938"/>
    <w:rsid w:val="00856BDD"/>
    <w:rsid w:val="00856EDD"/>
    <w:rsid w:val="008574FF"/>
    <w:rsid w:val="00857F71"/>
    <w:rsid w:val="00860B2A"/>
    <w:rsid w:val="00860B7C"/>
    <w:rsid w:val="00860D44"/>
    <w:rsid w:val="00860EAF"/>
    <w:rsid w:val="00860FF6"/>
    <w:rsid w:val="00861711"/>
    <w:rsid w:val="008617FD"/>
    <w:rsid w:val="008625B3"/>
    <w:rsid w:val="0086269C"/>
    <w:rsid w:val="00862A67"/>
    <w:rsid w:val="00862EC1"/>
    <w:rsid w:val="00864093"/>
    <w:rsid w:val="008640C6"/>
    <w:rsid w:val="00864CCB"/>
    <w:rsid w:val="00865517"/>
    <w:rsid w:val="00865521"/>
    <w:rsid w:val="00865A9A"/>
    <w:rsid w:val="00865E9C"/>
    <w:rsid w:val="00866B1F"/>
    <w:rsid w:val="00867356"/>
    <w:rsid w:val="0086757E"/>
    <w:rsid w:val="00867D33"/>
    <w:rsid w:val="00867F17"/>
    <w:rsid w:val="00870B1D"/>
    <w:rsid w:val="00870FCE"/>
    <w:rsid w:val="008716AA"/>
    <w:rsid w:val="00871C81"/>
    <w:rsid w:val="00871EE3"/>
    <w:rsid w:val="00871FE0"/>
    <w:rsid w:val="008722AB"/>
    <w:rsid w:val="00872AAE"/>
    <w:rsid w:val="00872B32"/>
    <w:rsid w:val="00872E9F"/>
    <w:rsid w:val="0087347C"/>
    <w:rsid w:val="0087361D"/>
    <w:rsid w:val="00873634"/>
    <w:rsid w:val="00873C32"/>
    <w:rsid w:val="00873D1D"/>
    <w:rsid w:val="00873DAB"/>
    <w:rsid w:val="0087446F"/>
    <w:rsid w:val="00874873"/>
    <w:rsid w:val="008749D3"/>
    <w:rsid w:val="0087587D"/>
    <w:rsid w:val="00876431"/>
    <w:rsid w:val="0087653A"/>
    <w:rsid w:val="00876784"/>
    <w:rsid w:val="008769B1"/>
    <w:rsid w:val="00876C25"/>
    <w:rsid w:val="008771AA"/>
    <w:rsid w:val="00877439"/>
    <w:rsid w:val="0087796A"/>
    <w:rsid w:val="00877E7E"/>
    <w:rsid w:val="008803EB"/>
    <w:rsid w:val="0088053B"/>
    <w:rsid w:val="008806E1"/>
    <w:rsid w:val="00880BBA"/>
    <w:rsid w:val="00880EDA"/>
    <w:rsid w:val="00881024"/>
    <w:rsid w:val="00881B11"/>
    <w:rsid w:val="00881F16"/>
    <w:rsid w:val="0088217E"/>
    <w:rsid w:val="00882359"/>
    <w:rsid w:val="00882703"/>
    <w:rsid w:val="008829E6"/>
    <w:rsid w:val="0088326D"/>
    <w:rsid w:val="00883475"/>
    <w:rsid w:val="00884D66"/>
    <w:rsid w:val="0088516B"/>
    <w:rsid w:val="00885416"/>
    <w:rsid w:val="00886196"/>
    <w:rsid w:val="00886206"/>
    <w:rsid w:val="008869E7"/>
    <w:rsid w:val="00887B05"/>
    <w:rsid w:val="00887CD8"/>
    <w:rsid w:val="00887ECD"/>
    <w:rsid w:val="00887F60"/>
    <w:rsid w:val="00890732"/>
    <w:rsid w:val="00890A41"/>
    <w:rsid w:val="00890A5C"/>
    <w:rsid w:val="00890D2A"/>
    <w:rsid w:val="0089119D"/>
    <w:rsid w:val="00891C7A"/>
    <w:rsid w:val="00892FBB"/>
    <w:rsid w:val="008931AE"/>
    <w:rsid w:val="0089446B"/>
    <w:rsid w:val="00894516"/>
    <w:rsid w:val="00894A0F"/>
    <w:rsid w:val="00894A1A"/>
    <w:rsid w:val="00895804"/>
    <w:rsid w:val="0089594C"/>
    <w:rsid w:val="00895BB3"/>
    <w:rsid w:val="00895CD8"/>
    <w:rsid w:val="00895EBF"/>
    <w:rsid w:val="008963FE"/>
    <w:rsid w:val="00896534"/>
    <w:rsid w:val="008968A2"/>
    <w:rsid w:val="00896EAD"/>
    <w:rsid w:val="00896F76"/>
    <w:rsid w:val="00897868"/>
    <w:rsid w:val="008A067D"/>
    <w:rsid w:val="008A1914"/>
    <w:rsid w:val="008A1970"/>
    <w:rsid w:val="008A19C7"/>
    <w:rsid w:val="008A1D14"/>
    <w:rsid w:val="008A2165"/>
    <w:rsid w:val="008A2437"/>
    <w:rsid w:val="008A4142"/>
    <w:rsid w:val="008A4B34"/>
    <w:rsid w:val="008A4E80"/>
    <w:rsid w:val="008A558A"/>
    <w:rsid w:val="008A578F"/>
    <w:rsid w:val="008A638E"/>
    <w:rsid w:val="008A6758"/>
    <w:rsid w:val="008A6AEF"/>
    <w:rsid w:val="008A7089"/>
    <w:rsid w:val="008A7B4F"/>
    <w:rsid w:val="008B0293"/>
    <w:rsid w:val="008B0320"/>
    <w:rsid w:val="008B08D8"/>
    <w:rsid w:val="008B0E39"/>
    <w:rsid w:val="008B1EC5"/>
    <w:rsid w:val="008B24B5"/>
    <w:rsid w:val="008B2A38"/>
    <w:rsid w:val="008B2A97"/>
    <w:rsid w:val="008B31D4"/>
    <w:rsid w:val="008B33B3"/>
    <w:rsid w:val="008B33E3"/>
    <w:rsid w:val="008B3454"/>
    <w:rsid w:val="008B466D"/>
    <w:rsid w:val="008B4D37"/>
    <w:rsid w:val="008B5243"/>
    <w:rsid w:val="008B558B"/>
    <w:rsid w:val="008B581A"/>
    <w:rsid w:val="008B5C39"/>
    <w:rsid w:val="008B7487"/>
    <w:rsid w:val="008B7CDD"/>
    <w:rsid w:val="008B7D40"/>
    <w:rsid w:val="008C00B1"/>
    <w:rsid w:val="008C01D5"/>
    <w:rsid w:val="008C03FC"/>
    <w:rsid w:val="008C072A"/>
    <w:rsid w:val="008C0CFE"/>
    <w:rsid w:val="008C1265"/>
    <w:rsid w:val="008C12BF"/>
    <w:rsid w:val="008C19ED"/>
    <w:rsid w:val="008C1A86"/>
    <w:rsid w:val="008C2176"/>
    <w:rsid w:val="008C40B6"/>
    <w:rsid w:val="008C4726"/>
    <w:rsid w:val="008C4B79"/>
    <w:rsid w:val="008C4D19"/>
    <w:rsid w:val="008C5AB3"/>
    <w:rsid w:val="008C6711"/>
    <w:rsid w:val="008C67FE"/>
    <w:rsid w:val="008C6BC3"/>
    <w:rsid w:val="008C6F3A"/>
    <w:rsid w:val="008C70ED"/>
    <w:rsid w:val="008C7490"/>
    <w:rsid w:val="008C76A3"/>
    <w:rsid w:val="008C78AD"/>
    <w:rsid w:val="008D0599"/>
    <w:rsid w:val="008D1070"/>
    <w:rsid w:val="008D2713"/>
    <w:rsid w:val="008D28E0"/>
    <w:rsid w:val="008D3983"/>
    <w:rsid w:val="008D3A39"/>
    <w:rsid w:val="008D3CB9"/>
    <w:rsid w:val="008D4A6F"/>
    <w:rsid w:val="008D5041"/>
    <w:rsid w:val="008D560E"/>
    <w:rsid w:val="008D56AC"/>
    <w:rsid w:val="008D5832"/>
    <w:rsid w:val="008D5D70"/>
    <w:rsid w:val="008D5E6E"/>
    <w:rsid w:val="008D65CA"/>
    <w:rsid w:val="008D6787"/>
    <w:rsid w:val="008D7068"/>
    <w:rsid w:val="008D73DF"/>
    <w:rsid w:val="008D7827"/>
    <w:rsid w:val="008D7C35"/>
    <w:rsid w:val="008D7F09"/>
    <w:rsid w:val="008E187E"/>
    <w:rsid w:val="008E18E4"/>
    <w:rsid w:val="008E21A2"/>
    <w:rsid w:val="008E3038"/>
    <w:rsid w:val="008E3F93"/>
    <w:rsid w:val="008E4442"/>
    <w:rsid w:val="008E4A79"/>
    <w:rsid w:val="008E56C1"/>
    <w:rsid w:val="008E5ACD"/>
    <w:rsid w:val="008E600A"/>
    <w:rsid w:val="008E606E"/>
    <w:rsid w:val="008E6AA6"/>
    <w:rsid w:val="008E6AF9"/>
    <w:rsid w:val="008E6CF7"/>
    <w:rsid w:val="008E6D9C"/>
    <w:rsid w:val="008E7EC4"/>
    <w:rsid w:val="008F0F26"/>
    <w:rsid w:val="008F137D"/>
    <w:rsid w:val="008F154E"/>
    <w:rsid w:val="008F1AE8"/>
    <w:rsid w:val="008F1C02"/>
    <w:rsid w:val="008F1C80"/>
    <w:rsid w:val="008F1D0C"/>
    <w:rsid w:val="008F2162"/>
    <w:rsid w:val="008F21C6"/>
    <w:rsid w:val="008F23D6"/>
    <w:rsid w:val="008F2636"/>
    <w:rsid w:val="008F26BB"/>
    <w:rsid w:val="008F3177"/>
    <w:rsid w:val="008F3B9A"/>
    <w:rsid w:val="008F3D25"/>
    <w:rsid w:val="008F3DEF"/>
    <w:rsid w:val="008F42E4"/>
    <w:rsid w:val="008F462B"/>
    <w:rsid w:val="008F4CF5"/>
    <w:rsid w:val="008F4E68"/>
    <w:rsid w:val="008F552D"/>
    <w:rsid w:val="008F57DB"/>
    <w:rsid w:val="008F58CF"/>
    <w:rsid w:val="008F597B"/>
    <w:rsid w:val="008F5B5C"/>
    <w:rsid w:val="008F6C48"/>
    <w:rsid w:val="0090041E"/>
    <w:rsid w:val="00901052"/>
    <w:rsid w:val="00901220"/>
    <w:rsid w:val="00901769"/>
    <w:rsid w:val="00901F95"/>
    <w:rsid w:val="00902738"/>
    <w:rsid w:val="0090274A"/>
    <w:rsid w:val="00903308"/>
    <w:rsid w:val="00903B0E"/>
    <w:rsid w:val="00904436"/>
    <w:rsid w:val="00904CC0"/>
    <w:rsid w:val="0090545B"/>
    <w:rsid w:val="0090565D"/>
    <w:rsid w:val="0090567E"/>
    <w:rsid w:val="009056D5"/>
    <w:rsid w:val="009058D3"/>
    <w:rsid w:val="009061E9"/>
    <w:rsid w:val="00906650"/>
    <w:rsid w:val="00906FA8"/>
    <w:rsid w:val="00907119"/>
    <w:rsid w:val="0090754A"/>
    <w:rsid w:val="00910142"/>
    <w:rsid w:val="00910ACD"/>
    <w:rsid w:val="0091129F"/>
    <w:rsid w:val="00911422"/>
    <w:rsid w:val="00911456"/>
    <w:rsid w:val="00912ACC"/>
    <w:rsid w:val="00913054"/>
    <w:rsid w:val="00913496"/>
    <w:rsid w:val="009134D5"/>
    <w:rsid w:val="009136DB"/>
    <w:rsid w:val="00913C59"/>
    <w:rsid w:val="00913F5C"/>
    <w:rsid w:val="00913FBC"/>
    <w:rsid w:val="00914C45"/>
    <w:rsid w:val="00915781"/>
    <w:rsid w:val="00915B2B"/>
    <w:rsid w:val="00915C2B"/>
    <w:rsid w:val="00915C76"/>
    <w:rsid w:val="00915CB7"/>
    <w:rsid w:val="00915DF1"/>
    <w:rsid w:val="00915F27"/>
    <w:rsid w:val="009168DE"/>
    <w:rsid w:val="00917D07"/>
    <w:rsid w:val="0092042C"/>
    <w:rsid w:val="009204B0"/>
    <w:rsid w:val="009208FA"/>
    <w:rsid w:val="009218C6"/>
    <w:rsid w:val="00921B14"/>
    <w:rsid w:val="0092232B"/>
    <w:rsid w:val="00922D00"/>
    <w:rsid w:val="009233ED"/>
    <w:rsid w:val="0092391B"/>
    <w:rsid w:val="00923AF1"/>
    <w:rsid w:val="0092424E"/>
    <w:rsid w:val="009247A0"/>
    <w:rsid w:val="00924919"/>
    <w:rsid w:val="00925C69"/>
    <w:rsid w:val="009268C8"/>
    <w:rsid w:val="00927166"/>
    <w:rsid w:val="00927BF3"/>
    <w:rsid w:val="00927CE6"/>
    <w:rsid w:val="00930F37"/>
    <w:rsid w:val="00931A3D"/>
    <w:rsid w:val="009320D4"/>
    <w:rsid w:val="00932104"/>
    <w:rsid w:val="009324AB"/>
    <w:rsid w:val="009328FC"/>
    <w:rsid w:val="00932A13"/>
    <w:rsid w:val="00932CE5"/>
    <w:rsid w:val="00932F92"/>
    <w:rsid w:val="00933535"/>
    <w:rsid w:val="009335DB"/>
    <w:rsid w:val="00933C72"/>
    <w:rsid w:val="009342C2"/>
    <w:rsid w:val="00934DA8"/>
    <w:rsid w:val="0093514F"/>
    <w:rsid w:val="00935590"/>
    <w:rsid w:val="00935913"/>
    <w:rsid w:val="0093591A"/>
    <w:rsid w:val="00935C2E"/>
    <w:rsid w:val="00935DC1"/>
    <w:rsid w:val="00935F19"/>
    <w:rsid w:val="00936340"/>
    <w:rsid w:val="009363DF"/>
    <w:rsid w:val="009364AB"/>
    <w:rsid w:val="0093652E"/>
    <w:rsid w:val="00936748"/>
    <w:rsid w:val="00936DAE"/>
    <w:rsid w:val="009372FC"/>
    <w:rsid w:val="00937665"/>
    <w:rsid w:val="0094011F"/>
    <w:rsid w:val="009404C1"/>
    <w:rsid w:val="0094218B"/>
    <w:rsid w:val="00943F42"/>
    <w:rsid w:val="0094455B"/>
    <w:rsid w:val="00944838"/>
    <w:rsid w:val="009449C6"/>
    <w:rsid w:val="00944D63"/>
    <w:rsid w:val="00944F0D"/>
    <w:rsid w:val="009459BE"/>
    <w:rsid w:val="0094602D"/>
    <w:rsid w:val="0094620F"/>
    <w:rsid w:val="00946406"/>
    <w:rsid w:val="00946DE5"/>
    <w:rsid w:val="009511A6"/>
    <w:rsid w:val="0095134B"/>
    <w:rsid w:val="00952003"/>
    <w:rsid w:val="00952A52"/>
    <w:rsid w:val="00953187"/>
    <w:rsid w:val="009537BE"/>
    <w:rsid w:val="00953EA4"/>
    <w:rsid w:val="009542CE"/>
    <w:rsid w:val="0095468D"/>
    <w:rsid w:val="00954745"/>
    <w:rsid w:val="009547A5"/>
    <w:rsid w:val="00954A27"/>
    <w:rsid w:val="00954C0A"/>
    <w:rsid w:val="00955518"/>
    <w:rsid w:val="009556FD"/>
    <w:rsid w:val="009557A3"/>
    <w:rsid w:val="00955E2D"/>
    <w:rsid w:val="009561E2"/>
    <w:rsid w:val="00956292"/>
    <w:rsid w:val="009565DB"/>
    <w:rsid w:val="00957246"/>
    <w:rsid w:val="00957D51"/>
    <w:rsid w:val="009600B2"/>
    <w:rsid w:val="00960669"/>
    <w:rsid w:val="00961D1F"/>
    <w:rsid w:val="00962283"/>
    <w:rsid w:val="009625CC"/>
    <w:rsid w:val="00963DCE"/>
    <w:rsid w:val="009646F9"/>
    <w:rsid w:val="009649C9"/>
    <w:rsid w:val="00966040"/>
    <w:rsid w:val="009669CB"/>
    <w:rsid w:val="00966C32"/>
    <w:rsid w:val="00966E73"/>
    <w:rsid w:val="0096736A"/>
    <w:rsid w:val="0096783B"/>
    <w:rsid w:val="00967D5E"/>
    <w:rsid w:val="00970794"/>
    <w:rsid w:val="00970C32"/>
    <w:rsid w:val="009713E4"/>
    <w:rsid w:val="00971C67"/>
    <w:rsid w:val="0097239E"/>
    <w:rsid w:val="00973867"/>
    <w:rsid w:val="0097400E"/>
    <w:rsid w:val="009741B5"/>
    <w:rsid w:val="009742DE"/>
    <w:rsid w:val="009749FC"/>
    <w:rsid w:val="009753A1"/>
    <w:rsid w:val="00975EF0"/>
    <w:rsid w:val="009762BF"/>
    <w:rsid w:val="009762EE"/>
    <w:rsid w:val="00977BF8"/>
    <w:rsid w:val="00980ECA"/>
    <w:rsid w:val="00981764"/>
    <w:rsid w:val="009817C9"/>
    <w:rsid w:val="00981E27"/>
    <w:rsid w:val="00982065"/>
    <w:rsid w:val="009823BD"/>
    <w:rsid w:val="009827B2"/>
    <w:rsid w:val="009841FB"/>
    <w:rsid w:val="00984E8E"/>
    <w:rsid w:val="00985654"/>
    <w:rsid w:val="009858A7"/>
    <w:rsid w:val="0098630F"/>
    <w:rsid w:val="00986C37"/>
    <w:rsid w:val="00987080"/>
    <w:rsid w:val="009872AE"/>
    <w:rsid w:val="00987356"/>
    <w:rsid w:val="009878C8"/>
    <w:rsid w:val="00987A9F"/>
    <w:rsid w:val="00987B8C"/>
    <w:rsid w:val="00987C8A"/>
    <w:rsid w:val="0099053F"/>
    <w:rsid w:val="00990FD9"/>
    <w:rsid w:val="00992026"/>
    <w:rsid w:val="0099216D"/>
    <w:rsid w:val="00993C73"/>
    <w:rsid w:val="00993E9C"/>
    <w:rsid w:val="0099503C"/>
    <w:rsid w:val="00995D63"/>
    <w:rsid w:val="009963BC"/>
    <w:rsid w:val="0099687F"/>
    <w:rsid w:val="00997AA7"/>
    <w:rsid w:val="00997BCA"/>
    <w:rsid w:val="00997E8A"/>
    <w:rsid w:val="009A01BC"/>
    <w:rsid w:val="009A048F"/>
    <w:rsid w:val="009A090D"/>
    <w:rsid w:val="009A19BC"/>
    <w:rsid w:val="009A19F6"/>
    <w:rsid w:val="009A1DFD"/>
    <w:rsid w:val="009A206D"/>
    <w:rsid w:val="009A2091"/>
    <w:rsid w:val="009A2101"/>
    <w:rsid w:val="009A36F6"/>
    <w:rsid w:val="009A3838"/>
    <w:rsid w:val="009A39E2"/>
    <w:rsid w:val="009A3A79"/>
    <w:rsid w:val="009A3B7F"/>
    <w:rsid w:val="009A40B0"/>
    <w:rsid w:val="009A46CC"/>
    <w:rsid w:val="009A4BE2"/>
    <w:rsid w:val="009A5369"/>
    <w:rsid w:val="009A5567"/>
    <w:rsid w:val="009A5822"/>
    <w:rsid w:val="009A5AD9"/>
    <w:rsid w:val="009A5DD2"/>
    <w:rsid w:val="009A6392"/>
    <w:rsid w:val="009A6A3E"/>
    <w:rsid w:val="009A6A82"/>
    <w:rsid w:val="009A6B84"/>
    <w:rsid w:val="009A6D33"/>
    <w:rsid w:val="009A7AF3"/>
    <w:rsid w:val="009B008A"/>
    <w:rsid w:val="009B011E"/>
    <w:rsid w:val="009B0543"/>
    <w:rsid w:val="009B09F3"/>
    <w:rsid w:val="009B0CEC"/>
    <w:rsid w:val="009B0DD9"/>
    <w:rsid w:val="009B15D5"/>
    <w:rsid w:val="009B1C05"/>
    <w:rsid w:val="009B1D63"/>
    <w:rsid w:val="009B1DA0"/>
    <w:rsid w:val="009B20DA"/>
    <w:rsid w:val="009B3C84"/>
    <w:rsid w:val="009B4184"/>
    <w:rsid w:val="009B5441"/>
    <w:rsid w:val="009B71EA"/>
    <w:rsid w:val="009B73B3"/>
    <w:rsid w:val="009B7945"/>
    <w:rsid w:val="009B7966"/>
    <w:rsid w:val="009B7CB7"/>
    <w:rsid w:val="009C1413"/>
    <w:rsid w:val="009C19EE"/>
    <w:rsid w:val="009C1A94"/>
    <w:rsid w:val="009C22F8"/>
    <w:rsid w:val="009C26E4"/>
    <w:rsid w:val="009C32FD"/>
    <w:rsid w:val="009C370B"/>
    <w:rsid w:val="009C3B82"/>
    <w:rsid w:val="009C3CC3"/>
    <w:rsid w:val="009C4E20"/>
    <w:rsid w:val="009C5645"/>
    <w:rsid w:val="009C57FD"/>
    <w:rsid w:val="009C5B50"/>
    <w:rsid w:val="009C627B"/>
    <w:rsid w:val="009C63CF"/>
    <w:rsid w:val="009C655C"/>
    <w:rsid w:val="009C66FA"/>
    <w:rsid w:val="009C73B0"/>
    <w:rsid w:val="009C75A5"/>
    <w:rsid w:val="009C7A0C"/>
    <w:rsid w:val="009C7CA5"/>
    <w:rsid w:val="009D004F"/>
    <w:rsid w:val="009D07CE"/>
    <w:rsid w:val="009D091B"/>
    <w:rsid w:val="009D0E82"/>
    <w:rsid w:val="009D2BB4"/>
    <w:rsid w:val="009D3948"/>
    <w:rsid w:val="009D3B32"/>
    <w:rsid w:val="009D3F51"/>
    <w:rsid w:val="009D41DA"/>
    <w:rsid w:val="009D43AB"/>
    <w:rsid w:val="009D4EA4"/>
    <w:rsid w:val="009D66D6"/>
    <w:rsid w:val="009D6A53"/>
    <w:rsid w:val="009D6D0C"/>
    <w:rsid w:val="009D7093"/>
    <w:rsid w:val="009E0042"/>
    <w:rsid w:val="009E02D0"/>
    <w:rsid w:val="009E05A5"/>
    <w:rsid w:val="009E0F4B"/>
    <w:rsid w:val="009E1819"/>
    <w:rsid w:val="009E2140"/>
    <w:rsid w:val="009E24A0"/>
    <w:rsid w:val="009E266D"/>
    <w:rsid w:val="009E2926"/>
    <w:rsid w:val="009E2DEB"/>
    <w:rsid w:val="009E3AFE"/>
    <w:rsid w:val="009E3E1A"/>
    <w:rsid w:val="009E416A"/>
    <w:rsid w:val="009E45CE"/>
    <w:rsid w:val="009E59B4"/>
    <w:rsid w:val="009E5DFE"/>
    <w:rsid w:val="009E6929"/>
    <w:rsid w:val="009E6A02"/>
    <w:rsid w:val="009E779D"/>
    <w:rsid w:val="009E7FAA"/>
    <w:rsid w:val="009F0840"/>
    <w:rsid w:val="009F0E84"/>
    <w:rsid w:val="009F13F6"/>
    <w:rsid w:val="009F155E"/>
    <w:rsid w:val="009F29BF"/>
    <w:rsid w:val="009F2A37"/>
    <w:rsid w:val="009F2C58"/>
    <w:rsid w:val="009F31CC"/>
    <w:rsid w:val="009F34C1"/>
    <w:rsid w:val="009F38EE"/>
    <w:rsid w:val="009F3E53"/>
    <w:rsid w:val="009F4FA1"/>
    <w:rsid w:val="009F4FB7"/>
    <w:rsid w:val="009F57FF"/>
    <w:rsid w:val="009F5B23"/>
    <w:rsid w:val="009F5CCB"/>
    <w:rsid w:val="009F645F"/>
    <w:rsid w:val="009F6968"/>
    <w:rsid w:val="009F6B4B"/>
    <w:rsid w:val="009F6BDE"/>
    <w:rsid w:val="009F7403"/>
    <w:rsid w:val="009F7EF8"/>
    <w:rsid w:val="00A0009B"/>
    <w:rsid w:val="00A0026D"/>
    <w:rsid w:val="00A0049D"/>
    <w:rsid w:val="00A00DA5"/>
    <w:rsid w:val="00A00EDB"/>
    <w:rsid w:val="00A01055"/>
    <w:rsid w:val="00A01594"/>
    <w:rsid w:val="00A01872"/>
    <w:rsid w:val="00A026A3"/>
    <w:rsid w:val="00A02EAB"/>
    <w:rsid w:val="00A0311F"/>
    <w:rsid w:val="00A03198"/>
    <w:rsid w:val="00A036E7"/>
    <w:rsid w:val="00A03955"/>
    <w:rsid w:val="00A03969"/>
    <w:rsid w:val="00A045CB"/>
    <w:rsid w:val="00A047AF"/>
    <w:rsid w:val="00A049C1"/>
    <w:rsid w:val="00A04FDF"/>
    <w:rsid w:val="00A050E9"/>
    <w:rsid w:val="00A05EBD"/>
    <w:rsid w:val="00A06A41"/>
    <w:rsid w:val="00A06AAE"/>
    <w:rsid w:val="00A06BAC"/>
    <w:rsid w:val="00A07455"/>
    <w:rsid w:val="00A07D91"/>
    <w:rsid w:val="00A10847"/>
    <w:rsid w:val="00A10895"/>
    <w:rsid w:val="00A10F9D"/>
    <w:rsid w:val="00A11C28"/>
    <w:rsid w:val="00A12507"/>
    <w:rsid w:val="00A1263B"/>
    <w:rsid w:val="00A12702"/>
    <w:rsid w:val="00A1288D"/>
    <w:rsid w:val="00A12A3C"/>
    <w:rsid w:val="00A12A50"/>
    <w:rsid w:val="00A12EBF"/>
    <w:rsid w:val="00A13B41"/>
    <w:rsid w:val="00A14696"/>
    <w:rsid w:val="00A15CE9"/>
    <w:rsid w:val="00A15DD7"/>
    <w:rsid w:val="00A15F47"/>
    <w:rsid w:val="00A16E6B"/>
    <w:rsid w:val="00A1731A"/>
    <w:rsid w:val="00A17533"/>
    <w:rsid w:val="00A1761D"/>
    <w:rsid w:val="00A2066E"/>
    <w:rsid w:val="00A20EF3"/>
    <w:rsid w:val="00A21E52"/>
    <w:rsid w:val="00A221CA"/>
    <w:rsid w:val="00A221FF"/>
    <w:rsid w:val="00A236BD"/>
    <w:rsid w:val="00A24F38"/>
    <w:rsid w:val="00A25C3F"/>
    <w:rsid w:val="00A25CEF"/>
    <w:rsid w:val="00A261EC"/>
    <w:rsid w:val="00A2677A"/>
    <w:rsid w:val="00A26E99"/>
    <w:rsid w:val="00A26EC6"/>
    <w:rsid w:val="00A27572"/>
    <w:rsid w:val="00A27885"/>
    <w:rsid w:val="00A27F27"/>
    <w:rsid w:val="00A3011A"/>
    <w:rsid w:val="00A30A5D"/>
    <w:rsid w:val="00A30C6C"/>
    <w:rsid w:val="00A31150"/>
    <w:rsid w:val="00A31247"/>
    <w:rsid w:val="00A3128D"/>
    <w:rsid w:val="00A3196E"/>
    <w:rsid w:val="00A31EBF"/>
    <w:rsid w:val="00A3263C"/>
    <w:rsid w:val="00A32D16"/>
    <w:rsid w:val="00A32E0A"/>
    <w:rsid w:val="00A33ACC"/>
    <w:rsid w:val="00A33EFA"/>
    <w:rsid w:val="00A33FE9"/>
    <w:rsid w:val="00A34DC1"/>
    <w:rsid w:val="00A356E1"/>
    <w:rsid w:val="00A35BAE"/>
    <w:rsid w:val="00A35FD8"/>
    <w:rsid w:val="00A363F0"/>
    <w:rsid w:val="00A37B4F"/>
    <w:rsid w:val="00A4198C"/>
    <w:rsid w:val="00A41AAD"/>
    <w:rsid w:val="00A429E6"/>
    <w:rsid w:val="00A42DF9"/>
    <w:rsid w:val="00A43D3F"/>
    <w:rsid w:val="00A43EF2"/>
    <w:rsid w:val="00A43FEF"/>
    <w:rsid w:val="00A4425B"/>
    <w:rsid w:val="00A44353"/>
    <w:rsid w:val="00A4435D"/>
    <w:rsid w:val="00A4489A"/>
    <w:rsid w:val="00A44A96"/>
    <w:rsid w:val="00A44D76"/>
    <w:rsid w:val="00A45E91"/>
    <w:rsid w:val="00A45F20"/>
    <w:rsid w:val="00A460CA"/>
    <w:rsid w:val="00A463AD"/>
    <w:rsid w:val="00A474E9"/>
    <w:rsid w:val="00A47B58"/>
    <w:rsid w:val="00A503B2"/>
    <w:rsid w:val="00A504E1"/>
    <w:rsid w:val="00A51558"/>
    <w:rsid w:val="00A51751"/>
    <w:rsid w:val="00A51A70"/>
    <w:rsid w:val="00A51E3A"/>
    <w:rsid w:val="00A52A24"/>
    <w:rsid w:val="00A5306C"/>
    <w:rsid w:val="00A533B5"/>
    <w:rsid w:val="00A53725"/>
    <w:rsid w:val="00A54AC8"/>
    <w:rsid w:val="00A54D0C"/>
    <w:rsid w:val="00A54F81"/>
    <w:rsid w:val="00A56EB6"/>
    <w:rsid w:val="00A578A5"/>
    <w:rsid w:val="00A57C24"/>
    <w:rsid w:val="00A60324"/>
    <w:rsid w:val="00A61A44"/>
    <w:rsid w:val="00A6280C"/>
    <w:rsid w:val="00A628CF"/>
    <w:rsid w:val="00A62A1E"/>
    <w:rsid w:val="00A62D7E"/>
    <w:rsid w:val="00A62E19"/>
    <w:rsid w:val="00A63640"/>
    <w:rsid w:val="00A64797"/>
    <w:rsid w:val="00A64EAB"/>
    <w:rsid w:val="00A658B7"/>
    <w:rsid w:val="00A659E6"/>
    <w:rsid w:val="00A66348"/>
    <w:rsid w:val="00A6651F"/>
    <w:rsid w:val="00A667ED"/>
    <w:rsid w:val="00A66E83"/>
    <w:rsid w:val="00A67612"/>
    <w:rsid w:val="00A7012C"/>
    <w:rsid w:val="00A71D72"/>
    <w:rsid w:val="00A71ECD"/>
    <w:rsid w:val="00A72386"/>
    <w:rsid w:val="00A724DA"/>
    <w:rsid w:val="00A726CE"/>
    <w:rsid w:val="00A73147"/>
    <w:rsid w:val="00A7323C"/>
    <w:rsid w:val="00A73763"/>
    <w:rsid w:val="00A73AC8"/>
    <w:rsid w:val="00A73F80"/>
    <w:rsid w:val="00A74250"/>
    <w:rsid w:val="00A7449C"/>
    <w:rsid w:val="00A745D9"/>
    <w:rsid w:val="00A74C4E"/>
    <w:rsid w:val="00A760D8"/>
    <w:rsid w:val="00A760F2"/>
    <w:rsid w:val="00A7685C"/>
    <w:rsid w:val="00A76B93"/>
    <w:rsid w:val="00A77002"/>
    <w:rsid w:val="00A7704B"/>
    <w:rsid w:val="00A7780E"/>
    <w:rsid w:val="00A77CEC"/>
    <w:rsid w:val="00A8007F"/>
    <w:rsid w:val="00A804BE"/>
    <w:rsid w:val="00A815BE"/>
    <w:rsid w:val="00A8170F"/>
    <w:rsid w:val="00A8178E"/>
    <w:rsid w:val="00A81A29"/>
    <w:rsid w:val="00A81BD3"/>
    <w:rsid w:val="00A81E3D"/>
    <w:rsid w:val="00A81EC1"/>
    <w:rsid w:val="00A81FCC"/>
    <w:rsid w:val="00A823CE"/>
    <w:rsid w:val="00A82A32"/>
    <w:rsid w:val="00A82E55"/>
    <w:rsid w:val="00A82E9A"/>
    <w:rsid w:val="00A83B31"/>
    <w:rsid w:val="00A84BAE"/>
    <w:rsid w:val="00A84C6D"/>
    <w:rsid w:val="00A8558B"/>
    <w:rsid w:val="00A85D3B"/>
    <w:rsid w:val="00A85D59"/>
    <w:rsid w:val="00A861D6"/>
    <w:rsid w:val="00A87726"/>
    <w:rsid w:val="00A87731"/>
    <w:rsid w:val="00A87747"/>
    <w:rsid w:val="00A87984"/>
    <w:rsid w:val="00A90227"/>
    <w:rsid w:val="00A90C45"/>
    <w:rsid w:val="00A91973"/>
    <w:rsid w:val="00A91C0D"/>
    <w:rsid w:val="00A91C96"/>
    <w:rsid w:val="00A91FB3"/>
    <w:rsid w:val="00A9233A"/>
    <w:rsid w:val="00A925D7"/>
    <w:rsid w:val="00A928AE"/>
    <w:rsid w:val="00A92CD7"/>
    <w:rsid w:val="00A932DC"/>
    <w:rsid w:val="00A93BFC"/>
    <w:rsid w:val="00A93C1B"/>
    <w:rsid w:val="00A942F5"/>
    <w:rsid w:val="00A945D8"/>
    <w:rsid w:val="00A95A8D"/>
    <w:rsid w:val="00A95B5F"/>
    <w:rsid w:val="00A95BAD"/>
    <w:rsid w:val="00A95E60"/>
    <w:rsid w:val="00A961C7"/>
    <w:rsid w:val="00A966CE"/>
    <w:rsid w:val="00A968B8"/>
    <w:rsid w:val="00A96FED"/>
    <w:rsid w:val="00A97F24"/>
    <w:rsid w:val="00AA1B01"/>
    <w:rsid w:val="00AA1B1A"/>
    <w:rsid w:val="00AA235F"/>
    <w:rsid w:val="00AA2FDE"/>
    <w:rsid w:val="00AA3FA0"/>
    <w:rsid w:val="00AA4611"/>
    <w:rsid w:val="00AA5FE4"/>
    <w:rsid w:val="00AA6F0E"/>
    <w:rsid w:val="00AA70F5"/>
    <w:rsid w:val="00AA71B4"/>
    <w:rsid w:val="00AB0A02"/>
    <w:rsid w:val="00AB0B75"/>
    <w:rsid w:val="00AB1061"/>
    <w:rsid w:val="00AB1673"/>
    <w:rsid w:val="00AB25A8"/>
    <w:rsid w:val="00AB277C"/>
    <w:rsid w:val="00AB33CF"/>
    <w:rsid w:val="00AB4F1C"/>
    <w:rsid w:val="00AB5667"/>
    <w:rsid w:val="00AB625D"/>
    <w:rsid w:val="00AB662D"/>
    <w:rsid w:val="00AB6E01"/>
    <w:rsid w:val="00AB73B4"/>
    <w:rsid w:val="00AB7BB0"/>
    <w:rsid w:val="00AC007C"/>
    <w:rsid w:val="00AC064D"/>
    <w:rsid w:val="00AC0B0F"/>
    <w:rsid w:val="00AC0B2C"/>
    <w:rsid w:val="00AC0BD3"/>
    <w:rsid w:val="00AC0C3B"/>
    <w:rsid w:val="00AC0F0A"/>
    <w:rsid w:val="00AC0FD3"/>
    <w:rsid w:val="00AC14E2"/>
    <w:rsid w:val="00AC1662"/>
    <w:rsid w:val="00AC17D1"/>
    <w:rsid w:val="00AC202F"/>
    <w:rsid w:val="00AC2230"/>
    <w:rsid w:val="00AC22F8"/>
    <w:rsid w:val="00AC2476"/>
    <w:rsid w:val="00AC308A"/>
    <w:rsid w:val="00AC3704"/>
    <w:rsid w:val="00AC4059"/>
    <w:rsid w:val="00AC4E8A"/>
    <w:rsid w:val="00AC4FD2"/>
    <w:rsid w:val="00AC54A5"/>
    <w:rsid w:val="00AC5A0B"/>
    <w:rsid w:val="00AC62A7"/>
    <w:rsid w:val="00AC63C1"/>
    <w:rsid w:val="00AC6C03"/>
    <w:rsid w:val="00AC724A"/>
    <w:rsid w:val="00AC7E08"/>
    <w:rsid w:val="00AD006F"/>
    <w:rsid w:val="00AD06E4"/>
    <w:rsid w:val="00AD17CE"/>
    <w:rsid w:val="00AD18FA"/>
    <w:rsid w:val="00AD1A56"/>
    <w:rsid w:val="00AD21DE"/>
    <w:rsid w:val="00AD2298"/>
    <w:rsid w:val="00AD23D8"/>
    <w:rsid w:val="00AD249D"/>
    <w:rsid w:val="00AD26B6"/>
    <w:rsid w:val="00AD2944"/>
    <w:rsid w:val="00AD2B41"/>
    <w:rsid w:val="00AD38A2"/>
    <w:rsid w:val="00AD3F4D"/>
    <w:rsid w:val="00AD430A"/>
    <w:rsid w:val="00AD5038"/>
    <w:rsid w:val="00AD50C3"/>
    <w:rsid w:val="00AD5A51"/>
    <w:rsid w:val="00AD5C70"/>
    <w:rsid w:val="00AD6A9E"/>
    <w:rsid w:val="00AD7FA2"/>
    <w:rsid w:val="00AE01A9"/>
    <w:rsid w:val="00AE0626"/>
    <w:rsid w:val="00AE163C"/>
    <w:rsid w:val="00AE1A67"/>
    <w:rsid w:val="00AE2ACD"/>
    <w:rsid w:val="00AE2C37"/>
    <w:rsid w:val="00AE35DD"/>
    <w:rsid w:val="00AE3B99"/>
    <w:rsid w:val="00AE3D5C"/>
    <w:rsid w:val="00AE3DBC"/>
    <w:rsid w:val="00AE3F26"/>
    <w:rsid w:val="00AE40C9"/>
    <w:rsid w:val="00AE4B2F"/>
    <w:rsid w:val="00AE67C2"/>
    <w:rsid w:val="00AE72DF"/>
    <w:rsid w:val="00AE7C2D"/>
    <w:rsid w:val="00AF0054"/>
    <w:rsid w:val="00AF04A0"/>
    <w:rsid w:val="00AF0A19"/>
    <w:rsid w:val="00AF0BE8"/>
    <w:rsid w:val="00AF0CA9"/>
    <w:rsid w:val="00AF0E59"/>
    <w:rsid w:val="00AF143B"/>
    <w:rsid w:val="00AF1B4C"/>
    <w:rsid w:val="00AF1C8E"/>
    <w:rsid w:val="00AF23E0"/>
    <w:rsid w:val="00AF25C6"/>
    <w:rsid w:val="00AF27B1"/>
    <w:rsid w:val="00AF28EA"/>
    <w:rsid w:val="00AF4186"/>
    <w:rsid w:val="00AF5E36"/>
    <w:rsid w:val="00AF5FB2"/>
    <w:rsid w:val="00AF6687"/>
    <w:rsid w:val="00AF73B1"/>
    <w:rsid w:val="00AF7D12"/>
    <w:rsid w:val="00AF7DFD"/>
    <w:rsid w:val="00B0096B"/>
    <w:rsid w:val="00B00978"/>
    <w:rsid w:val="00B00FE1"/>
    <w:rsid w:val="00B00FEB"/>
    <w:rsid w:val="00B01B49"/>
    <w:rsid w:val="00B01F81"/>
    <w:rsid w:val="00B022C7"/>
    <w:rsid w:val="00B02A0B"/>
    <w:rsid w:val="00B0321B"/>
    <w:rsid w:val="00B0344B"/>
    <w:rsid w:val="00B03663"/>
    <w:rsid w:val="00B03CE1"/>
    <w:rsid w:val="00B03E60"/>
    <w:rsid w:val="00B0412E"/>
    <w:rsid w:val="00B04530"/>
    <w:rsid w:val="00B047E8"/>
    <w:rsid w:val="00B04822"/>
    <w:rsid w:val="00B04956"/>
    <w:rsid w:val="00B04E69"/>
    <w:rsid w:val="00B066AB"/>
    <w:rsid w:val="00B06948"/>
    <w:rsid w:val="00B07B8D"/>
    <w:rsid w:val="00B07CC2"/>
    <w:rsid w:val="00B1025B"/>
    <w:rsid w:val="00B1084A"/>
    <w:rsid w:val="00B10AC2"/>
    <w:rsid w:val="00B10D3F"/>
    <w:rsid w:val="00B1138B"/>
    <w:rsid w:val="00B113EA"/>
    <w:rsid w:val="00B11921"/>
    <w:rsid w:val="00B11956"/>
    <w:rsid w:val="00B11BF6"/>
    <w:rsid w:val="00B12AC1"/>
    <w:rsid w:val="00B12AFF"/>
    <w:rsid w:val="00B132FE"/>
    <w:rsid w:val="00B148A5"/>
    <w:rsid w:val="00B14AA6"/>
    <w:rsid w:val="00B14C85"/>
    <w:rsid w:val="00B14E64"/>
    <w:rsid w:val="00B1585B"/>
    <w:rsid w:val="00B15AE2"/>
    <w:rsid w:val="00B16795"/>
    <w:rsid w:val="00B17269"/>
    <w:rsid w:val="00B172CA"/>
    <w:rsid w:val="00B173DC"/>
    <w:rsid w:val="00B17968"/>
    <w:rsid w:val="00B17CE7"/>
    <w:rsid w:val="00B2020B"/>
    <w:rsid w:val="00B2033D"/>
    <w:rsid w:val="00B203B1"/>
    <w:rsid w:val="00B20CA6"/>
    <w:rsid w:val="00B21361"/>
    <w:rsid w:val="00B21CD9"/>
    <w:rsid w:val="00B21CE7"/>
    <w:rsid w:val="00B21FE9"/>
    <w:rsid w:val="00B220BA"/>
    <w:rsid w:val="00B22CE8"/>
    <w:rsid w:val="00B24C50"/>
    <w:rsid w:val="00B252A3"/>
    <w:rsid w:val="00B260B2"/>
    <w:rsid w:val="00B26C19"/>
    <w:rsid w:val="00B27449"/>
    <w:rsid w:val="00B27591"/>
    <w:rsid w:val="00B279BD"/>
    <w:rsid w:val="00B27B72"/>
    <w:rsid w:val="00B27BA3"/>
    <w:rsid w:val="00B27F7C"/>
    <w:rsid w:val="00B30471"/>
    <w:rsid w:val="00B30904"/>
    <w:rsid w:val="00B30C59"/>
    <w:rsid w:val="00B30F1F"/>
    <w:rsid w:val="00B31480"/>
    <w:rsid w:val="00B3150E"/>
    <w:rsid w:val="00B3263D"/>
    <w:rsid w:val="00B3272B"/>
    <w:rsid w:val="00B33348"/>
    <w:rsid w:val="00B33A2E"/>
    <w:rsid w:val="00B33C2D"/>
    <w:rsid w:val="00B34276"/>
    <w:rsid w:val="00B34308"/>
    <w:rsid w:val="00B3484B"/>
    <w:rsid w:val="00B3492F"/>
    <w:rsid w:val="00B34A9C"/>
    <w:rsid w:val="00B350A3"/>
    <w:rsid w:val="00B3588A"/>
    <w:rsid w:val="00B35F1E"/>
    <w:rsid w:val="00B36509"/>
    <w:rsid w:val="00B36B62"/>
    <w:rsid w:val="00B36F49"/>
    <w:rsid w:val="00B4034D"/>
    <w:rsid w:val="00B408DC"/>
    <w:rsid w:val="00B40970"/>
    <w:rsid w:val="00B40A7C"/>
    <w:rsid w:val="00B41166"/>
    <w:rsid w:val="00B41AFD"/>
    <w:rsid w:val="00B42378"/>
    <w:rsid w:val="00B42843"/>
    <w:rsid w:val="00B42AE4"/>
    <w:rsid w:val="00B43165"/>
    <w:rsid w:val="00B431CB"/>
    <w:rsid w:val="00B43579"/>
    <w:rsid w:val="00B43644"/>
    <w:rsid w:val="00B436CF"/>
    <w:rsid w:val="00B44FA2"/>
    <w:rsid w:val="00B457AA"/>
    <w:rsid w:val="00B46244"/>
    <w:rsid w:val="00B46445"/>
    <w:rsid w:val="00B46907"/>
    <w:rsid w:val="00B4692B"/>
    <w:rsid w:val="00B46FAC"/>
    <w:rsid w:val="00B474A4"/>
    <w:rsid w:val="00B4779F"/>
    <w:rsid w:val="00B51307"/>
    <w:rsid w:val="00B513EC"/>
    <w:rsid w:val="00B5140C"/>
    <w:rsid w:val="00B519DA"/>
    <w:rsid w:val="00B52093"/>
    <w:rsid w:val="00B5222C"/>
    <w:rsid w:val="00B52409"/>
    <w:rsid w:val="00B5261E"/>
    <w:rsid w:val="00B527DC"/>
    <w:rsid w:val="00B5319B"/>
    <w:rsid w:val="00B537DE"/>
    <w:rsid w:val="00B53914"/>
    <w:rsid w:val="00B53A07"/>
    <w:rsid w:val="00B54089"/>
    <w:rsid w:val="00B544B4"/>
    <w:rsid w:val="00B545B1"/>
    <w:rsid w:val="00B54E16"/>
    <w:rsid w:val="00B56181"/>
    <w:rsid w:val="00B5647B"/>
    <w:rsid w:val="00B56766"/>
    <w:rsid w:val="00B56CCE"/>
    <w:rsid w:val="00B5706C"/>
    <w:rsid w:val="00B57D77"/>
    <w:rsid w:val="00B60426"/>
    <w:rsid w:val="00B6082A"/>
    <w:rsid w:val="00B609CD"/>
    <w:rsid w:val="00B60A25"/>
    <w:rsid w:val="00B60F0F"/>
    <w:rsid w:val="00B61B6C"/>
    <w:rsid w:val="00B61F78"/>
    <w:rsid w:val="00B62F60"/>
    <w:rsid w:val="00B63340"/>
    <w:rsid w:val="00B633D3"/>
    <w:rsid w:val="00B63A80"/>
    <w:rsid w:val="00B642CA"/>
    <w:rsid w:val="00B64582"/>
    <w:rsid w:val="00B65454"/>
    <w:rsid w:val="00B656A1"/>
    <w:rsid w:val="00B65C00"/>
    <w:rsid w:val="00B66052"/>
    <w:rsid w:val="00B66724"/>
    <w:rsid w:val="00B66896"/>
    <w:rsid w:val="00B677DB"/>
    <w:rsid w:val="00B6787F"/>
    <w:rsid w:val="00B7013A"/>
    <w:rsid w:val="00B70388"/>
    <w:rsid w:val="00B70F34"/>
    <w:rsid w:val="00B70FE2"/>
    <w:rsid w:val="00B714DC"/>
    <w:rsid w:val="00B71C90"/>
    <w:rsid w:val="00B7251C"/>
    <w:rsid w:val="00B72691"/>
    <w:rsid w:val="00B72D03"/>
    <w:rsid w:val="00B72EAD"/>
    <w:rsid w:val="00B73CFA"/>
    <w:rsid w:val="00B73FFD"/>
    <w:rsid w:val="00B7416F"/>
    <w:rsid w:val="00B748B9"/>
    <w:rsid w:val="00B74A38"/>
    <w:rsid w:val="00B74DF9"/>
    <w:rsid w:val="00B763D8"/>
    <w:rsid w:val="00B7725B"/>
    <w:rsid w:val="00B802E9"/>
    <w:rsid w:val="00B81453"/>
    <w:rsid w:val="00B8147C"/>
    <w:rsid w:val="00B81AEE"/>
    <w:rsid w:val="00B821A2"/>
    <w:rsid w:val="00B82399"/>
    <w:rsid w:val="00B82D5B"/>
    <w:rsid w:val="00B82FD8"/>
    <w:rsid w:val="00B830E9"/>
    <w:rsid w:val="00B83585"/>
    <w:rsid w:val="00B83D06"/>
    <w:rsid w:val="00B848FB"/>
    <w:rsid w:val="00B84A46"/>
    <w:rsid w:val="00B84BE4"/>
    <w:rsid w:val="00B84C01"/>
    <w:rsid w:val="00B85AF1"/>
    <w:rsid w:val="00B85BC6"/>
    <w:rsid w:val="00B86063"/>
    <w:rsid w:val="00B86278"/>
    <w:rsid w:val="00B8694E"/>
    <w:rsid w:val="00B873B4"/>
    <w:rsid w:val="00B8757C"/>
    <w:rsid w:val="00B906AD"/>
    <w:rsid w:val="00B911B7"/>
    <w:rsid w:val="00B91218"/>
    <w:rsid w:val="00B91A09"/>
    <w:rsid w:val="00B91A11"/>
    <w:rsid w:val="00B91C8D"/>
    <w:rsid w:val="00B920D6"/>
    <w:rsid w:val="00B923AF"/>
    <w:rsid w:val="00B92503"/>
    <w:rsid w:val="00B92943"/>
    <w:rsid w:val="00B93022"/>
    <w:rsid w:val="00B93231"/>
    <w:rsid w:val="00B932B6"/>
    <w:rsid w:val="00B935ED"/>
    <w:rsid w:val="00B93805"/>
    <w:rsid w:val="00B93CA0"/>
    <w:rsid w:val="00B94648"/>
    <w:rsid w:val="00B94CD5"/>
    <w:rsid w:val="00B94FFD"/>
    <w:rsid w:val="00B95123"/>
    <w:rsid w:val="00B96391"/>
    <w:rsid w:val="00B9649B"/>
    <w:rsid w:val="00B96784"/>
    <w:rsid w:val="00B96956"/>
    <w:rsid w:val="00B974D1"/>
    <w:rsid w:val="00B97F42"/>
    <w:rsid w:val="00BA031E"/>
    <w:rsid w:val="00BA0474"/>
    <w:rsid w:val="00BA0488"/>
    <w:rsid w:val="00BA0D91"/>
    <w:rsid w:val="00BA1118"/>
    <w:rsid w:val="00BA1449"/>
    <w:rsid w:val="00BA2C59"/>
    <w:rsid w:val="00BA2CF2"/>
    <w:rsid w:val="00BA2E9A"/>
    <w:rsid w:val="00BA47C6"/>
    <w:rsid w:val="00BA4A88"/>
    <w:rsid w:val="00BA4E51"/>
    <w:rsid w:val="00BA51B4"/>
    <w:rsid w:val="00BA6ECE"/>
    <w:rsid w:val="00BA71C5"/>
    <w:rsid w:val="00BA7BDD"/>
    <w:rsid w:val="00BA7C34"/>
    <w:rsid w:val="00BB0007"/>
    <w:rsid w:val="00BB02BF"/>
    <w:rsid w:val="00BB0892"/>
    <w:rsid w:val="00BB0F73"/>
    <w:rsid w:val="00BB23FD"/>
    <w:rsid w:val="00BB2B74"/>
    <w:rsid w:val="00BB322F"/>
    <w:rsid w:val="00BB3391"/>
    <w:rsid w:val="00BB3637"/>
    <w:rsid w:val="00BB3846"/>
    <w:rsid w:val="00BB39CE"/>
    <w:rsid w:val="00BB4903"/>
    <w:rsid w:val="00BB5349"/>
    <w:rsid w:val="00BB53A2"/>
    <w:rsid w:val="00BB5DB5"/>
    <w:rsid w:val="00BB685B"/>
    <w:rsid w:val="00BB6B4E"/>
    <w:rsid w:val="00BB71E5"/>
    <w:rsid w:val="00BB7367"/>
    <w:rsid w:val="00BB76A6"/>
    <w:rsid w:val="00BC081F"/>
    <w:rsid w:val="00BC0DA6"/>
    <w:rsid w:val="00BC0DE1"/>
    <w:rsid w:val="00BC1FA4"/>
    <w:rsid w:val="00BC261A"/>
    <w:rsid w:val="00BC2CEC"/>
    <w:rsid w:val="00BC2EFB"/>
    <w:rsid w:val="00BC2FC6"/>
    <w:rsid w:val="00BC396C"/>
    <w:rsid w:val="00BC3A9F"/>
    <w:rsid w:val="00BC3CF6"/>
    <w:rsid w:val="00BC3D87"/>
    <w:rsid w:val="00BC48C7"/>
    <w:rsid w:val="00BC5E8F"/>
    <w:rsid w:val="00BC6468"/>
    <w:rsid w:val="00BC733A"/>
    <w:rsid w:val="00BC73E0"/>
    <w:rsid w:val="00BC73FD"/>
    <w:rsid w:val="00BD08DC"/>
    <w:rsid w:val="00BD0B47"/>
    <w:rsid w:val="00BD0CF1"/>
    <w:rsid w:val="00BD0EE4"/>
    <w:rsid w:val="00BD20B8"/>
    <w:rsid w:val="00BD215D"/>
    <w:rsid w:val="00BD2683"/>
    <w:rsid w:val="00BD2924"/>
    <w:rsid w:val="00BD2DE5"/>
    <w:rsid w:val="00BD2DEF"/>
    <w:rsid w:val="00BD3438"/>
    <w:rsid w:val="00BD3447"/>
    <w:rsid w:val="00BD3556"/>
    <w:rsid w:val="00BD399B"/>
    <w:rsid w:val="00BD3FB4"/>
    <w:rsid w:val="00BD3FE1"/>
    <w:rsid w:val="00BD416D"/>
    <w:rsid w:val="00BD49F0"/>
    <w:rsid w:val="00BD5059"/>
    <w:rsid w:val="00BD5132"/>
    <w:rsid w:val="00BD52A8"/>
    <w:rsid w:val="00BD54DC"/>
    <w:rsid w:val="00BD5D59"/>
    <w:rsid w:val="00BD6C17"/>
    <w:rsid w:val="00BD7C0B"/>
    <w:rsid w:val="00BE0C9C"/>
    <w:rsid w:val="00BE102A"/>
    <w:rsid w:val="00BE1A63"/>
    <w:rsid w:val="00BE20F0"/>
    <w:rsid w:val="00BE2E57"/>
    <w:rsid w:val="00BE3120"/>
    <w:rsid w:val="00BE3873"/>
    <w:rsid w:val="00BE4126"/>
    <w:rsid w:val="00BE4147"/>
    <w:rsid w:val="00BE4287"/>
    <w:rsid w:val="00BE5053"/>
    <w:rsid w:val="00BE511E"/>
    <w:rsid w:val="00BE6994"/>
    <w:rsid w:val="00BE69DA"/>
    <w:rsid w:val="00BE6E9C"/>
    <w:rsid w:val="00BE7737"/>
    <w:rsid w:val="00BE77F9"/>
    <w:rsid w:val="00BE790B"/>
    <w:rsid w:val="00BF183C"/>
    <w:rsid w:val="00BF2254"/>
    <w:rsid w:val="00BF226B"/>
    <w:rsid w:val="00BF270D"/>
    <w:rsid w:val="00BF27B2"/>
    <w:rsid w:val="00BF28AA"/>
    <w:rsid w:val="00BF3860"/>
    <w:rsid w:val="00BF3924"/>
    <w:rsid w:val="00BF3E58"/>
    <w:rsid w:val="00BF4018"/>
    <w:rsid w:val="00BF4A90"/>
    <w:rsid w:val="00BF50D5"/>
    <w:rsid w:val="00BF51C2"/>
    <w:rsid w:val="00BF5501"/>
    <w:rsid w:val="00BF5822"/>
    <w:rsid w:val="00BF5D9F"/>
    <w:rsid w:val="00BF638C"/>
    <w:rsid w:val="00BF6CC1"/>
    <w:rsid w:val="00BF7CCF"/>
    <w:rsid w:val="00BF7E2E"/>
    <w:rsid w:val="00C00366"/>
    <w:rsid w:val="00C00613"/>
    <w:rsid w:val="00C006E2"/>
    <w:rsid w:val="00C00CC6"/>
    <w:rsid w:val="00C0120F"/>
    <w:rsid w:val="00C02968"/>
    <w:rsid w:val="00C02D22"/>
    <w:rsid w:val="00C02EAC"/>
    <w:rsid w:val="00C02F56"/>
    <w:rsid w:val="00C02F62"/>
    <w:rsid w:val="00C033D6"/>
    <w:rsid w:val="00C035C4"/>
    <w:rsid w:val="00C03AB0"/>
    <w:rsid w:val="00C03C18"/>
    <w:rsid w:val="00C03E46"/>
    <w:rsid w:val="00C03F01"/>
    <w:rsid w:val="00C04F54"/>
    <w:rsid w:val="00C0596A"/>
    <w:rsid w:val="00C05E36"/>
    <w:rsid w:val="00C060E7"/>
    <w:rsid w:val="00C065B9"/>
    <w:rsid w:val="00C067CA"/>
    <w:rsid w:val="00C070FC"/>
    <w:rsid w:val="00C0792B"/>
    <w:rsid w:val="00C07BE0"/>
    <w:rsid w:val="00C07E88"/>
    <w:rsid w:val="00C100D1"/>
    <w:rsid w:val="00C10458"/>
    <w:rsid w:val="00C1054D"/>
    <w:rsid w:val="00C10D8C"/>
    <w:rsid w:val="00C11205"/>
    <w:rsid w:val="00C11DFA"/>
    <w:rsid w:val="00C12C41"/>
    <w:rsid w:val="00C12CCC"/>
    <w:rsid w:val="00C12DEC"/>
    <w:rsid w:val="00C13262"/>
    <w:rsid w:val="00C13685"/>
    <w:rsid w:val="00C13A7F"/>
    <w:rsid w:val="00C13FE2"/>
    <w:rsid w:val="00C14020"/>
    <w:rsid w:val="00C14086"/>
    <w:rsid w:val="00C145CD"/>
    <w:rsid w:val="00C14D2E"/>
    <w:rsid w:val="00C14EB2"/>
    <w:rsid w:val="00C1526D"/>
    <w:rsid w:val="00C156CF"/>
    <w:rsid w:val="00C15919"/>
    <w:rsid w:val="00C15977"/>
    <w:rsid w:val="00C15F57"/>
    <w:rsid w:val="00C16683"/>
    <w:rsid w:val="00C16E6B"/>
    <w:rsid w:val="00C16F03"/>
    <w:rsid w:val="00C17015"/>
    <w:rsid w:val="00C20292"/>
    <w:rsid w:val="00C20921"/>
    <w:rsid w:val="00C20A9F"/>
    <w:rsid w:val="00C20DC8"/>
    <w:rsid w:val="00C21443"/>
    <w:rsid w:val="00C2185D"/>
    <w:rsid w:val="00C219AC"/>
    <w:rsid w:val="00C21E82"/>
    <w:rsid w:val="00C22019"/>
    <w:rsid w:val="00C221F5"/>
    <w:rsid w:val="00C22496"/>
    <w:rsid w:val="00C2267C"/>
    <w:rsid w:val="00C22A2A"/>
    <w:rsid w:val="00C22C93"/>
    <w:rsid w:val="00C22FE1"/>
    <w:rsid w:val="00C2304F"/>
    <w:rsid w:val="00C2368B"/>
    <w:rsid w:val="00C23725"/>
    <w:rsid w:val="00C23910"/>
    <w:rsid w:val="00C2421B"/>
    <w:rsid w:val="00C2467F"/>
    <w:rsid w:val="00C24867"/>
    <w:rsid w:val="00C249B6"/>
    <w:rsid w:val="00C24A15"/>
    <w:rsid w:val="00C2546E"/>
    <w:rsid w:val="00C25A60"/>
    <w:rsid w:val="00C25BBD"/>
    <w:rsid w:val="00C26AEE"/>
    <w:rsid w:val="00C274E4"/>
    <w:rsid w:val="00C27F95"/>
    <w:rsid w:val="00C30614"/>
    <w:rsid w:val="00C30D93"/>
    <w:rsid w:val="00C30DC6"/>
    <w:rsid w:val="00C31C3C"/>
    <w:rsid w:val="00C3263B"/>
    <w:rsid w:val="00C329D8"/>
    <w:rsid w:val="00C32A42"/>
    <w:rsid w:val="00C32AA2"/>
    <w:rsid w:val="00C32B61"/>
    <w:rsid w:val="00C33427"/>
    <w:rsid w:val="00C3365E"/>
    <w:rsid w:val="00C33DD8"/>
    <w:rsid w:val="00C33EAB"/>
    <w:rsid w:val="00C343EE"/>
    <w:rsid w:val="00C34D69"/>
    <w:rsid w:val="00C352F5"/>
    <w:rsid w:val="00C35A72"/>
    <w:rsid w:val="00C35BF8"/>
    <w:rsid w:val="00C35E62"/>
    <w:rsid w:val="00C35F00"/>
    <w:rsid w:val="00C364D5"/>
    <w:rsid w:val="00C368AA"/>
    <w:rsid w:val="00C36CE1"/>
    <w:rsid w:val="00C36EE0"/>
    <w:rsid w:val="00C37C78"/>
    <w:rsid w:val="00C403A0"/>
    <w:rsid w:val="00C405B1"/>
    <w:rsid w:val="00C40944"/>
    <w:rsid w:val="00C40F31"/>
    <w:rsid w:val="00C4294F"/>
    <w:rsid w:val="00C43CC8"/>
    <w:rsid w:val="00C43F4C"/>
    <w:rsid w:val="00C4418B"/>
    <w:rsid w:val="00C44863"/>
    <w:rsid w:val="00C4488C"/>
    <w:rsid w:val="00C44C3F"/>
    <w:rsid w:val="00C468F8"/>
    <w:rsid w:val="00C47535"/>
    <w:rsid w:val="00C47646"/>
    <w:rsid w:val="00C47E84"/>
    <w:rsid w:val="00C50269"/>
    <w:rsid w:val="00C50593"/>
    <w:rsid w:val="00C5064E"/>
    <w:rsid w:val="00C50839"/>
    <w:rsid w:val="00C508DA"/>
    <w:rsid w:val="00C5096C"/>
    <w:rsid w:val="00C50ABC"/>
    <w:rsid w:val="00C50F3E"/>
    <w:rsid w:val="00C511CA"/>
    <w:rsid w:val="00C51771"/>
    <w:rsid w:val="00C51A52"/>
    <w:rsid w:val="00C52583"/>
    <w:rsid w:val="00C527DA"/>
    <w:rsid w:val="00C52813"/>
    <w:rsid w:val="00C52B55"/>
    <w:rsid w:val="00C52F95"/>
    <w:rsid w:val="00C53670"/>
    <w:rsid w:val="00C537BD"/>
    <w:rsid w:val="00C53CD4"/>
    <w:rsid w:val="00C54114"/>
    <w:rsid w:val="00C542A6"/>
    <w:rsid w:val="00C55308"/>
    <w:rsid w:val="00C5582A"/>
    <w:rsid w:val="00C55DAB"/>
    <w:rsid w:val="00C565BF"/>
    <w:rsid w:val="00C56896"/>
    <w:rsid w:val="00C56B9C"/>
    <w:rsid w:val="00C56C4B"/>
    <w:rsid w:val="00C5736F"/>
    <w:rsid w:val="00C575AC"/>
    <w:rsid w:val="00C57AAD"/>
    <w:rsid w:val="00C57EE5"/>
    <w:rsid w:val="00C60594"/>
    <w:rsid w:val="00C60749"/>
    <w:rsid w:val="00C614A8"/>
    <w:rsid w:val="00C618FB"/>
    <w:rsid w:val="00C619A1"/>
    <w:rsid w:val="00C61B9D"/>
    <w:rsid w:val="00C61C7F"/>
    <w:rsid w:val="00C61CDC"/>
    <w:rsid w:val="00C61F72"/>
    <w:rsid w:val="00C61F85"/>
    <w:rsid w:val="00C629CD"/>
    <w:rsid w:val="00C62EFE"/>
    <w:rsid w:val="00C62FB8"/>
    <w:rsid w:val="00C63814"/>
    <w:rsid w:val="00C6451E"/>
    <w:rsid w:val="00C6488B"/>
    <w:rsid w:val="00C65369"/>
    <w:rsid w:val="00C65538"/>
    <w:rsid w:val="00C658A7"/>
    <w:rsid w:val="00C65963"/>
    <w:rsid w:val="00C65E36"/>
    <w:rsid w:val="00C66F0C"/>
    <w:rsid w:val="00C66F2C"/>
    <w:rsid w:val="00C671E9"/>
    <w:rsid w:val="00C67384"/>
    <w:rsid w:val="00C67B6B"/>
    <w:rsid w:val="00C70320"/>
    <w:rsid w:val="00C7045F"/>
    <w:rsid w:val="00C713E0"/>
    <w:rsid w:val="00C71D75"/>
    <w:rsid w:val="00C72137"/>
    <w:rsid w:val="00C73F2F"/>
    <w:rsid w:val="00C74184"/>
    <w:rsid w:val="00C74A6B"/>
    <w:rsid w:val="00C7508A"/>
    <w:rsid w:val="00C75175"/>
    <w:rsid w:val="00C75717"/>
    <w:rsid w:val="00C75B27"/>
    <w:rsid w:val="00C75BD8"/>
    <w:rsid w:val="00C7601B"/>
    <w:rsid w:val="00C762BD"/>
    <w:rsid w:val="00C76319"/>
    <w:rsid w:val="00C7639B"/>
    <w:rsid w:val="00C7647B"/>
    <w:rsid w:val="00C76B86"/>
    <w:rsid w:val="00C76BFF"/>
    <w:rsid w:val="00C76DF3"/>
    <w:rsid w:val="00C76F90"/>
    <w:rsid w:val="00C772ED"/>
    <w:rsid w:val="00C7793A"/>
    <w:rsid w:val="00C809EE"/>
    <w:rsid w:val="00C81117"/>
    <w:rsid w:val="00C813B2"/>
    <w:rsid w:val="00C8231D"/>
    <w:rsid w:val="00C824C9"/>
    <w:rsid w:val="00C82A9F"/>
    <w:rsid w:val="00C82AC3"/>
    <w:rsid w:val="00C831DD"/>
    <w:rsid w:val="00C8373B"/>
    <w:rsid w:val="00C84214"/>
    <w:rsid w:val="00C84C0A"/>
    <w:rsid w:val="00C85437"/>
    <w:rsid w:val="00C85CBB"/>
    <w:rsid w:val="00C85D2C"/>
    <w:rsid w:val="00C86973"/>
    <w:rsid w:val="00C8765C"/>
    <w:rsid w:val="00C877EB"/>
    <w:rsid w:val="00C87A75"/>
    <w:rsid w:val="00C87B4B"/>
    <w:rsid w:val="00C87B64"/>
    <w:rsid w:val="00C87B6C"/>
    <w:rsid w:val="00C90417"/>
    <w:rsid w:val="00C904A3"/>
    <w:rsid w:val="00C90EB8"/>
    <w:rsid w:val="00C912B3"/>
    <w:rsid w:val="00C91764"/>
    <w:rsid w:val="00C9263E"/>
    <w:rsid w:val="00C9292A"/>
    <w:rsid w:val="00C9296C"/>
    <w:rsid w:val="00C92EB3"/>
    <w:rsid w:val="00C930D4"/>
    <w:rsid w:val="00C93312"/>
    <w:rsid w:val="00C936E9"/>
    <w:rsid w:val="00C93BA1"/>
    <w:rsid w:val="00C93D56"/>
    <w:rsid w:val="00C948F8"/>
    <w:rsid w:val="00C94E27"/>
    <w:rsid w:val="00C95DB0"/>
    <w:rsid w:val="00C95EB1"/>
    <w:rsid w:val="00C960CD"/>
    <w:rsid w:val="00C96109"/>
    <w:rsid w:val="00C96E0F"/>
    <w:rsid w:val="00C9722F"/>
    <w:rsid w:val="00C97E11"/>
    <w:rsid w:val="00CA02D7"/>
    <w:rsid w:val="00CA0420"/>
    <w:rsid w:val="00CA09E0"/>
    <w:rsid w:val="00CA1496"/>
    <w:rsid w:val="00CA1A4A"/>
    <w:rsid w:val="00CA2363"/>
    <w:rsid w:val="00CA356D"/>
    <w:rsid w:val="00CA3734"/>
    <w:rsid w:val="00CA394A"/>
    <w:rsid w:val="00CA3C62"/>
    <w:rsid w:val="00CA45B1"/>
    <w:rsid w:val="00CA50B7"/>
    <w:rsid w:val="00CA51B0"/>
    <w:rsid w:val="00CA6485"/>
    <w:rsid w:val="00CA66AA"/>
    <w:rsid w:val="00CA6712"/>
    <w:rsid w:val="00CA7470"/>
    <w:rsid w:val="00CA7A53"/>
    <w:rsid w:val="00CA7EDB"/>
    <w:rsid w:val="00CB09CD"/>
    <w:rsid w:val="00CB0B06"/>
    <w:rsid w:val="00CB10AC"/>
    <w:rsid w:val="00CB1D8C"/>
    <w:rsid w:val="00CB3375"/>
    <w:rsid w:val="00CB3822"/>
    <w:rsid w:val="00CB3EA4"/>
    <w:rsid w:val="00CB3F1D"/>
    <w:rsid w:val="00CB492F"/>
    <w:rsid w:val="00CB4F99"/>
    <w:rsid w:val="00CB5843"/>
    <w:rsid w:val="00CB5850"/>
    <w:rsid w:val="00CB58E0"/>
    <w:rsid w:val="00CB5945"/>
    <w:rsid w:val="00CB5A68"/>
    <w:rsid w:val="00CB5AE3"/>
    <w:rsid w:val="00CB5B03"/>
    <w:rsid w:val="00CB5F17"/>
    <w:rsid w:val="00CB6889"/>
    <w:rsid w:val="00CB6944"/>
    <w:rsid w:val="00CB781B"/>
    <w:rsid w:val="00CB7A9F"/>
    <w:rsid w:val="00CC006D"/>
    <w:rsid w:val="00CC03B7"/>
    <w:rsid w:val="00CC076F"/>
    <w:rsid w:val="00CC0B88"/>
    <w:rsid w:val="00CC0CA2"/>
    <w:rsid w:val="00CC1284"/>
    <w:rsid w:val="00CC1840"/>
    <w:rsid w:val="00CC1F08"/>
    <w:rsid w:val="00CC1F34"/>
    <w:rsid w:val="00CC2621"/>
    <w:rsid w:val="00CC3A50"/>
    <w:rsid w:val="00CC3B62"/>
    <w:rsid w:val="00CC3E64"/>
    <w:rsid w:val="00CC3F8A"/>
    <w:rsid w:val="00CC482B"/>
    <w:rsid w:val="00CC4C3C"/>
    <w:rsid w:val="00CC4E37"/>
    <w:rsid w:val="00CC4FA9"/>
    <w:rsid w:val="00CC504F"/>
    <w:rsid w:val="00CC5187"/>
    <w:rsid w:val="00CC5912"/>
    <w:rsid w:val="00CC5F8A"/>
    <w:rsid w:val="00CC60E1"/>
    <w:rsid w:val="00CC646C"/>
    <w:rsid w:val="00CC67B9"/>
    <w:rsid w:val="00CC699B"/>
    <w:rsid w:val="00CC6A3D"/>
    <w:rsid w:val="00CC7DBF"/>
    <w:rsid w:val="00CD0583"/>
    <w:rsid w:val="00CD06B5"/>
    <w:rsid w:val="00CD0F37"/>
    <w:rsid w:val="00CD1155"/>
    <w:rsid w:val="00CD1372"/>
    <w:rsid w:val="00CD18A6"/>
    <w:rsid w:val="00CD1EDF"/>
    <w:rsid w:val="00CD23D0"/>
    <w:rsid w:val="00CD267C"/>
    <w:rsid w:val="00CD2B73"/>
    <w:rsid w:val="00CD2E45"/>
    <w:rsid w:val="00CD2EFF"/>
    <w:rsid w:val="00CD2FA6"/>
    <w:rsid w:val="00CD3590"/>
    <w:rsid w:val="00CD3831"/>
    <w:rsid w:val="00CD3964"/>
    <w:rsid w:val="00CD413B"/>
    <w:rsid w:val="00CD46C0"/>
    <w:rsid w:val="00CD4799"/>
    <w:rsid w:val="00CD5865"/>
    <w:rsid w:val="00CD6071"/>
    <w:rsid w:val="00CD7651"/>
    <w:rsid w:val="00CD7BD0"/>
    <w:rsid w:val="00CE0427"/>
    <w:rsid w:val="00CE0432"/>
    <w:rsid w:val="00CE0C37"/>
    <w:rsid w:val="00CE15C4"/>
    <w:rsid w:val="00CE1A0E"/>
    <w:rsid w:val="00CE1F48"/>
    <w:rsid w:val="00CE229B"/>
    <w:rsid w:val="00CE34E6"/>
    <w:rsid w:val="00CE3ABA"/>
    <w:rsid w:val="00CE3B27"/>
    <w:rsid w:val="00CE3CA1"/>
    <w:rsid w:val="00CE425C"/>
    <w:rsid w:val="00CE44E3"/>
    <w:rsid w:val="00CE4F37"/>
    <w:rsid w:val="00CE503C"/>
    <w:rsid w:val="00CE542A"/>
    <w:rsid w:val="00CE58C4"/>
    <w:rsid w:val="00CE58F7"/>
    <w:rsid w:val="00CE6144"/>
    <w:rsid w:val="00CE6D9A"/>
    <w:rsid w:val="00CE73E1"/>
    <w:rsid w:val="00CE7C39"/>
    <w:rsid w:val="00CE7CA2"/>
    <w:rsid w:val="00CF01AD"/>
    <w:rsid w:val="00CF0BB3"/>
    <w:rsid w:val="00CF0CBC"/>
    <w:rsid w:val="00CF0E23"/>
    <w:rsid w:val="00CF10E5"/>
    <w:rsid w:val="00CF13A5"/>
    <w:rsid w:val="00CF1A4F"/>
    <w:rsid w:val="00CF2489"/>
    <w:rsid w:val="00CF26B8"/>
    <w:rsid w:val="00CF2B44"/>
    <w:rsid w:val="00CF2BB4"/>
    <w:rsid w:val="00CF35FB"/>
    <w:rsid w:val="00CF38EA"/>
    <w:rsid w:val="00CF3B79"/>
    <w:rsid w:val="00CF42AC"/>
    <w:rsid w:val="00CF43C4"/>
    <w:rsid w:val="00CF4C2F"/>
    <w:rsid w:val="00CF5715"/>
    <w:rsid w:val="00CF591A"/>
    <w:rsid w:val="00CF5C53"/>
    <w:rsid w:val="00CF6147"/>
    <w:rsid w:val="00CF62D5"/>
    <w:rsid w:val="00CF64A8"/>
    <w:rsid w:val="00CF6F0B"/>
    <w:rsid w:val="00CF7C1C"/>
    <w:rsid w:val="00CF7C49"/>
    <w:rsid w:val="00CF7CF0"/>
    <w:rsid w:val="00CF7E30"/>
    <w:rsid w:val="00D006B2"/>
    <w:rsid w:val="00D0150A"/>
    <w:rsid w:val="00D015F1"/>
    <w:rsid w:val="00D015F7"/>
    <w:rsid w:val="00D01935"/>
    <w:rsid w:val="00D01B7C"/>
    <w:rsid w:val="00D02490"/>
    <w:rsid w:val="00D02B35"/>
    <w:rsid w:val="00D02EA9"/>
    <w:rsid w:val="00D0345D"/>
    <w:rsid w:val="00D0371E"/>
    <w:rsid w:val="00D04023"/>
    <w:rsid w:val="00D04080"/>
    <w:rsid w:val="00D043E1"/>
    <w:rsid w:val="00D04EA6"/>
    <w:rsid w:val="00D04F0F"/>
    <w:rsid w:val="00D051DC"/>
    <w:rsid w:val="00D0544C"/>
    <w:rsid w:val="00D0571B"/>
    <w:rsid w:val="00D0572B"/>
    <w:rsid w:val="00D068EC"/>
    <w:rsid w:val="00D06F2F"/>
    <w:rsid w:val="00D102BD"/>
    <w:rsid w:val="00D102FC"/>
    <w:rsid w:val="00D10922"/>
    <w:rsid w:val="00D10FB8"/>
    <w:rsid w:val="00D11864"/>
    <w:rsid w:val="00D11FAA"/>
    <w:rsid w:val="00D121F8"/>
    <w:rsid w:val="00D12D93"/>
    <w:rsid w:val="00D1330F"/>
    <w:rsid w:val="00D13E84"/>
    <w:rsid w:val="00D144EA"/>
    <w:rsid w:val="00D145C6"/>
    <w:rsid w:val="00D156A0"/>
    <w:rsid w:val="00D158F1"/>
    <w:rsid w:val="00D164EE"/>
    <w:rsid w:val="00D16F07"/>
    <w:rsid w:val="00D17312"/>
    <w:rsid w:val="00D174C8"/>
    <w:rsid w:val="00D209CA"/>
    <w:rsid w:val="00D21799"/>
    <w:rsid w:val="00D217DA"/>
    <w:rsid w:val="00D21AEC"/>
    <w:rsid w:val="00D21AF9"/>
    <w:rsid w:val="00D21CAD"/>
    <w:rsid w:val="00D221DC"/>
    <w:rsid w:val="00D232CC"/>
    <w:rsid w:val="00D23357"/>
    <w:rsid w:val="00D233DF"/>
    <w:rsid w:val="00D234E9"/>
    <w:rsid w:val="00D236B6"/>
    <w:rsid w:val="00D23848"/>
    <w:rsid w:val="00D24183"/>
    <w:rsid w:val="00D24EC3"/>
    <w:rsid w:val="00D25967"/>
    <w:rsid w:val="00D259CD"/>
    <w:rsid w:val="00D25ADE"/>
    <w:rsid w:val="00D26F8C"/>
    <w:rsid w:val="00D27686"/>
    <w:rsid w:val="00D277A3"/>
    <w:rsid w:val="00D27C65"/>
    <w:rsid w:val="00D31650"/>
    <w:rsid w:val="00D3286A"/>
    <w:rsid w:val="00D32D5C"/>
    <w:rsid w:val="00D33632"/>
    <w:rsid w:val="00D33E08"/>
    <w:rsid w:val="00D342BA"/>
    <w:rsid w:val="00D344A3"/>
    <w:rsid w:val="00D34608"/>
    <w:rsid w:val="00D35D13"/>
    <w:rsid w:val="00D35D94"/>
    <w:rsid w:val="00D35FC1"/>
    <w:rsid w:val="00D364A4"/>
    <w:rsid w:val="00D36C9E"/>
    <w:rsid w:val="00D370BC"/>
    <w:rsid w:val="00D37B9D"/>
    <w:rsid w:val="00D40235"/>
    <w:rsid w:val="00D404FB"/>
    <w:rsid w:val="00D40755"/>
    <w:rsid w:val="00D408EE"/>
    <w:rsid w:val="00D40E9A"/>
    <w:rsid w:val="00D41399"/>
    <w:rsid w:val="00D423C5"/>
    <w:rsid w:val="00D42D6D"/>
    <w:rsid w:val="00D45162"/>
    <w:rsid w:val="00D456B2"/>
    <w:rsid w:val="00D45EF7"/>
    <w:rsid w:val="00D46D59"/>
    <w:rsid w:val="00D46E60"/>
    <w:rsid w:val="00D4741E"/>
    <w:rsid w:val="00D5020A"/>
    <w:rsid w:val="00D50320"/>
    <w:rsid w:val="00D503B1"/>
    <w:rsid w:val="00D507C0"/>
    <w:rsid w:val="00D50EF2"/>
    <w:rsid w:val="00D50EF3"/>
    <w:rsid w:val="00D51100"/>
    <w:rsid w:val="00D512CF"/>
    <w:rsid w:val="00D512D6"/>
    <w:rsid w:val="00D514C5"/>
    <w:rsid w:val="00D51F84"/>
    <w:rsid w:val="00D5218F"/>
    <w:rsid w:val="00D524B9"/>
    <w:rsid w:val="00D53236"/>
    <w:rsid w:val="00D53319"/>
    <w:rsid w:val="00D538F0"/>
    <w:rsid w:val="00D54647"/>
    <w:rsid w:val="00D54834"/>
    <w:rsid w:val="00D549FD"/>
    <w:rsid w:val="00D55339"/>
    <w:rsid w:val="00D5552C"/>
    <w:rsid w:val="00D555D4"/>
    <w:rsid w:val="00D556C7"/>
    <w:rsid w:val="00D55B4B"/>
    <w:rsid w:val="00D5639D"/>
    <w:rsid w:val="00D563C2"/>
    <w:rsid w:val="00D5692A"/>
    <w:rsid w:val="00D57681"/>
    <w:rsid w:val="00D601A3"/>
    <w:rsid w:val="00D60DF0"/>
    <w:rsid w:val="00D60E2E"/>
    <w:rsid w:val="00D60FF5"/>
    <w:rsid w:val="00D61B9B"/>
    <w:rsid w:val="00D63145"/>
    <w:rsid w:val="00D634C9"/>
    <w:rsid w:val="00D637A0"/>
    <w:rsid w:val="00D6397A"/>
    <w:rsid w:val="00D643B7"/>
    <w:rsid w:val="00D644B2"/>
    <w:rsid w:val="00D64F40"/>
    <w:rsid w:val="00D6544B"/>
    <w:rsid w:val="00D65821"/>
    <w:rsid w:val="00D65BB7"/>
    <w:rsid w:val="00D663F3"/>
    <w:rsid w:val="00D67186"/>
    <w:rsid w:val="00D700B1"/>
    <w:rsid w:val="00D70C6B"/>
    <w:rsid w:val="00D71912"/>
    <w:rsid w:val="00D73530"/>
    <w:rsid w:val="00D7420E"/>
    <w:rsid w:val="00D743DD"/>
    <w:rsid w:val="00D747EF"/>
    <w:rsid w:val="00D74A6A"/>
    <w:rsid w:val="00D76B3C"/>
    <w:rsid w:val="00D76D39"/>
    <w:rsid w:val="00D77CF1"/>
    <w:rsid w:val="00D80EB5"/>
    <w:rsid w:val="00D81622"/>
    <w:rsid w:val="00D8190D"/>
    <w:rsid w:val="00D833BF"/>
    <w:rsid w:val="00D83DB6"/>
    <w:rsid w:val="00D84116"/>
    <w:rsid w:val="00D85247"/>
    <w:rsid w:val="00D8527C"/>
    <w:rsid w:val="00D854C4"/>
    <w:rsid w:val="00D85F49"/>
    <w:rsid w:val="00D86FF7"/>
    <w:rsid w:val="00D87C7F"/>
    <w:rsid w:val="00D87F9A"/>
    <w:rsid w:val="00D9000F"/>
    <w:rsid w:val="00D901F3"/>
    <w:rsid w:val="00D902CD"/>
    <w:rsid w:val="00D9133A"/>
    <w:rsid w:val="00D91414"/>
    <w:rsid w:val="00D924F6"/>
    <w:rsid w:val="00D925ED"/>
    <w:rsid w:val="00D93E45"/>
    <w:rsid w:val="00D9429C"/>
    <w:rsid w:val="00D94A4B"/>
    <w:rsid w:val="00D94D15"/>
    <w:rsid w:val="00D94FC6"/>
    <w:rsid w:val="00D95466"/>
    <w:rsid w:val="00D9559C"/>
    <w:rsid w:val="00D95924"/>
    <w:rsid w:val="00D95C90"/>
    <w:rsid w:val="00D95E41"/>
    <w:rsid w:val="00D967D7"/>
    <w:rsid w:val="00D97507"/>
    <w:rsid w:val="00D979EA"/>
    <w:rsid w:val="00DA0675"/>
    <w:rsid w:val="00DA0940"/>
    <w:rsid w:val="00DA13E0"/>
    <w:rsid w:val="00DA1B88"/>
    <w:rsid w:val="00DA2579"/>
    <w:rsid w:val="00DA2672"/>
    <w:rsid w:val="00DA27D8"/>
    <w:rsid w:val="00DA28FE"/>
    <w:rsid w:val="00DA2DF8"/>
    <w:rsid w:val="00DA3976"/>
    <w:rsid w:val="00DA4535"/>
    <w:rsid w:val="00DA4617"/>
    <w:rsid w:val="00DA4A5E"/>
    <w:rsid w:val="00DA5295"/>
    <w:rsid w:val="00DA563F"/>
    <w:rsid w:val="00DA56B3"/>
    <w:rsid w:val="00DA5A28"/>
    <w:rsid w:val="00DA5EA5"/>
    <w:rsid w:val="00DA6C01"/>
    <w:rsid w:val="00DA6F61"/>
    <w:rsid w:val="00DA76E5"/>
    <w:rsid w:val="00DB02B1"/>
    <w:rsid w:val="00DB0F47"/>
    <w:rsid w:val="00DB1389"/>
    <w:rsid w:val="00DB1733"/>
    <w:rsid w:val="00DB1EAA"/>
    <w:rsid w:val="00DB2045"/>
    <w:rsid w:val="00DB26DC"/>
    <w:rsid w:val="00DB2963"/>
    <w:rsid w:val="00DB2ACE"/>
    <w:rsid w:val="00DB2FF2"/>
    <w:rsid w:val="00DB3784"/>
    <w:rsid w:val="00DB446B"/>
    <w:rsid w:val="00DB452E"/>
    <w:rsid w:val="00DB49B0"/>
    <w:rsid w:val="00DB5668"/>
    <w:rsid w:val="00DB573D"/>
    <w:rsid w:val="00DB5EDA"/>
    <w:rsid w:val="00DB6907"/>
    <w:rsid w:val="00DB69EC"/>
    <w:rsid w:val="00DB6B3D"/>
    <w:rsid w:val="00DB6C34"/>
    <w:rsid w:val="00DB6F64"/>
    <w:rsid w:val="00DB7F5D"/>
    <w:rsid w:val="00DC0701"/>
    <w:rsid w:val="00DC0F67"/>
    <w:rsid w:val="00DC10E1"/>
    <w:rsid w:val="00DC131E"/>
    <w:rsid w:val="00DC1688"/>
    <w:rsid w:val="00DC1AA3"/>
    <w:rsid w:val="00DC22E5"/>
    <w:rsid w:val="00DC2C22"/>
    <w:rsid w:val="00DC3BB2"/>
    <w:rsid w:val="00DC3C36"/>
    <w:rsid w:val="00DC3F86"/>
    <w:rsid w:val="00DC4493"/>
    <w:rsid w:val="00DC4505"/>
    <w:rsid w:val="00DC4EB2"/>
    <w:rsid w:val="00DC5091"/>
    <w:rsid w:val="00DC5844"/>
    <w:rsid w:val="00DC5C59"/>
    <w:rsid w:val="00DC5EF2"/>
    <w:rsid w:val="00DC6EF9"/>
    <w:rsid w:val="00DC6F1F"/>
    <w:rsid w:val="00DC6FAA"/>
    <w:rsid w:val="00DC711F"/>
    <w:rsid w:val="00DC7944"/>
    <w:rsid w:val="00DD0077"/>
    <w:rsid w:val="00DD0701"/>
    <w:rsid w:val="00DD08EE"/>
    <w:rsid w:val="00DD0C35"/>
    <w:rsid w:val="00DD0D8B"/>
    <w:rsid w:val="00DD0DB9"/>
    <w:rsid w:val="00DD0F36"/>
    <w:rsid w:val="00DD1063"/>
    <w:rsid w:val="00DD11FF"/>
    <w:rsid w:val="00DD18B4"/>
    <w:rsid w:val="00DD1E06"/>
    <w:rsid w:val="00DD1EE9"/>
    <w:rsid w:val="00DD2822"/>
    <w:rsid w:val="00DD378D"/>
    <w:rsid w:val="00DD4DE8"/>
    <w:rsid w:val="00DD5844"/>
    <w:rsid w:val="00DD5DFF"/>
    <w:rsid w:val="00DD667A"/>
    <w:rsid w:val="00DD6969"/>
    <w:rsid w:val="00DD6C21"/>
    <w:rsid w:val="00DD6D27"/>
    <w:rsid w:val="00DD74DF"/>
    <w:rsid w:val="00DD7B31"/>
    <w:rsid w:val="00DD7B4C"/>
    <w:rsid w:val="00DE0221"/>
    <w:rsid w:val="00DE2B15"/>
    <w:rsid w:val="00DE3572"/>
    <w:rsid w:val="00DE3E46"/>
    <w:rsid w:val="00DE3F03"/>
    <w:rsid w:val="00DE5464"/>
    <w:rsid w:val="00DE5B26"/>
    <w:rsid w:val="00DE5C3D"/>
    <w:rsid w:val="00DE6C7C"/>
    <w:rsid w:val="00DE7978"/>
    <w:rsid w:val="00DE7C25"/>
    <w:rsid w:val="00DE7FB4"/>
    <w:rsid w:val="00DF00E3"/>
    <w:rsid w:val="00DF04ED"/>
    <w:rsid w:val="00DF149D"/>
    <w:rsid w:val="00DF1613"/>
    <w:rsid w:val="00DF166D"/>
    <w:rsid w:val="00DF2DB5"/>
    <w:rsid w:val="00DF3450"/>
    <w:rsid w:val="00DF34BB"/>
    <w:rsid w:val="00DF34E7"/>
    <w:rsid w:val="00DF3599"/>
    <w:rsid w:val="00DF4737"/>
    <w:rsid w:val="00DF4C60"/>
    <w:rsid w:val="00DF4E28"/>
    <w:rsid w:val="00DF54E7"/>
    <w:rsid w:val="00DF5844"/>
    <w:rsid w:val="00DF64DE"/>
    <w:rsid w:val="00DF65A6"/>
    <w:rsid w:val="00DF6968"/>
    <w:rsid w:val="00DF70BA"/>
    <w:rsid w:val="00DF7B5A"/>
    <w:rsid w:val="00DF7BBA"/>
    <w:rsid w:val="00DF7F01"/>
    <w:rsid w:val="00E00298"/>
    <w:rsid w:val="00E007BC"/>
    <w:rsid w:val="00E01616"/>
    <w:rsid w:val="00E01EBE"/>
    <w:rsid w:val="00E02465"/>
    <w:rsid w:val="00E03256"/>
    <w:rsid w:val="00E04041"/>
    <w:rsid w:val="00E04349"/>
    <w:rsid w:val="00E0446E"/>
    <w:rsid w:val="00E04D74"/>
    <w:rsid w:val="00E04FCA"/>
    <w:rsid w:val="00E05329"/>
    <w:rsid w:val="00E05FA4"/>
    <w:rsid w:val="00E05FE0"/>
    <w:rsid w:val="00E05FF6"/>
    <w:rsid w:val="00E06B1F"/>
    <w:rsid w:val="00E07039"/>
    <w:rsid w:val="00E079EC"/>
    <w:rsid w:val="00E102B5"/>
    <w:rsid w:val="00E10F03"/>
    <w:rsid w:val="00E11228"/>
    <w:rsid w:val="00E115E7"/>
    <w:rsid w:val="00E11606"/>
    <w:rsid w:val="00E12CF0"/>
    <w:rsid w:val="00E135D5"/>
    <w:rsid w:val="00E13748"/>
    <w:rsid w:val="00E147F4"/>
    <w:rsid w:val="00E152CF"/>
    <w:rsid w:val="00E15333"/>
    <w:rsid w:val="00E15422"/>
    <w:rsid w:val="00E15756"/>
    <w:rsid w:val="00E16591"/>
    <w:rsid w:val="00E166A2"/>
    <w:rsid w:val="00E1681E"/>
    <w:rsid w:val="00E17227"/>
    <w:rsid w:val="00E2026B"/>
    <w:rsid w:val="00E208FF"/>
    <w:rsid w:val="00E20C04"/>
    <w:rsid w:val="00E213BE"/>
    <w:rsid w:val="00E22BC4"/>
    <w:rsid w:val="00E22CCE"/>
    <w:rsid w:val="00E22F4B"/>
    <w:rsid w:val="00E231E1"/>
    <w:rsid w:val="00E2326B"/>
    <w:rsid w:val="00E2358C"/>
    <w:rsid w:val="00E2408E"/>
    <w:rsid w:val="00E24765"/>
    <w:rsid w:val="00E24D28"/>
    <w:rsid w:val="00E25721"/>
    <w:rsid w:val="00E25751"/>
    <w:rsid w:val="00E262AF"/>
    <w:rsid w:val="00E27B19"/>
    <w:rsid w:val="00E27F2D"/>
    <w:rsid w:val="00E30AEA"/>
    <w:rsid w:val="00E317FB"/>
    <w:rsid w:val="00E319B5"/>
    <w:rsid w:val="00E31CCE"/>
    <w:rsid w:val="00E321B4"/>
    <w:rsid w:val="00E32CBC"/>
    <w:rsid w:val="00E32D28"/>
    <w:rsid w:val="00E32E21"/>
    <w:rsid w:val="00E3308E"/>
    <w:rsid w:val="00E33220"/>
    <w:rsid w:val="00E332FC"/>
    <w:rsid w:val="00E333F8"/>
    <w:rsid w:val="00E33C91"/>
    <w:rsid w:val="00E33FBF"/>
    <w:rsid w:val="00E347CA"/>
    <w:rsid w:val="00E34A83"/>
    <w:rsid w:val="00E34E87"/>
    <w:rsid w:val="00E35968"/>
    <w:rsid w:val="00E35CCC"/>
    <w:rsid w:val="00E36057"/>
    <w:rsid w:val="00E3637F"/>
    <w:rsid w:val="00E36951"/>
    <w:rsid w:val="00E375D2"/>
    <w:rsid w:val="00E377F7"/>
    <w:rsid w:val="00E37C3B"/>
    <w:rsid w:val="00E405D1"/>
    <w:rsid w:val="00E40D72"/>
    <w:rsid w:val="00E410ED"/>
    <w:rsid w:val="00E417E2"/>
    <w:rsid w:val="00E418DF"/>
    <w:rsid w:val="00E42855"/>
    <w:rsid w:val="00E4307B"/>
    <w:rsid w:val="00E43308"/>
    <w:rsid w:val="00E43724"/>
    <w:rsid w:val="00E4391C"/>
    <w:rsid w:val="00E439C5"/>
    <w:rsid w:val="00E43DE3"/>
    <w:rsid w:val="00E4436E"/>
    <w:rsid w:val="00E4493B"/>
    <w:rsid w:val="00E44AE4"/>
    <w:rsid w:val="00E44BA4"/>
    <w:rsid w:val="00E44F98"/>
    <w:rsid w:val="00E4539A"/>
    <w:rsid w:val="00E45C66"/>
    <w:rsid w:val="00E46156"/>
    <w:rsid w:val="00E466D6"/>
    <w:rsid w:val="00E47170"/>
    <w:rsid w:val="00E472CA"/>
    <w:rsid w:val="00E47729"/>
    <w:rsid w:val="00E4787B"/>
    <w:rsid w:val="00E47A78"/>
    <w:rsid w:val="00E503A3"/>
    <w:rsid w:val="00E50E5A"/>
    <w:rsid w:val="00E510E1"/>
    <w:rsid w:val="00E5134C"/>
    <w:rsid w:val="00E51CE4"/>
    <w:rsid w:val="00E52831"/>
    <w:rsid w:val="00E53F75"/>
    <w:rsid w:val="00E54FC6"/>
    <w:rsid w:val="00E554A7"/>
    <w:rsid w:val="00E55504"/>
    <w:rsid w:val="00E55713"/>
    <w:rsid w:val="00E55E3B"/>
    <w:rsid w:val="00E564D8"/>
    <w:rsid w:val="00E56875"/>
    <w:rsid w:val="00E5778D"/>
    <w:rsid w:val="00E60812"/>
    <w:rsid w:val="00E6084E"/>
    <w:rsid w:val="00E60955"/>
    <w:rsid w:val="00E60A40"/>
    <w:rsid w:val="00E60D9E"/>
    <w:rsid w:val="00E60F6A"/>
    <w:rsid w:val="00E61080"/>
    <w:rsid w:val="00E6169A"/>
    <w:rsid w:val="00E61B10"/>
    <w:rsid w:val="00E6228C"/>
    <w:rsid w:val="00E62D3A"/>
    <w:rsid w:val="00E63347"/>
    <w:rsid w:val="00E63AB2"/>
    <w:rsid w:val="00E63B4A"/>
    <w:rsid w:val="00E63C37"/>
    <w:rsid w:val="00E63C88"/>
    <w:rsid w:val="00E644EF"/>
    <w:rsid w:val="00E645A9"/>
    <w:rsid w:val="00E64D45"/>
    <w:rsid w:val="00E65B80"/>
    <w:rsid w:val="00E66DFF"/>
    <w:rsid w:val="00E66E38"/>
    <w:rsid w:val="00E66F49"/>
    <w:rsid w:val="00E670FE"/>
    <w:rsid w:val="00E67278"/>
    <w:rsid w:val="00E6755E"/>
    <w:rsid w:val="00E67BEA"/>
    <w:rsid w:val="00E67E49"/>
    <w:rsid w:val="00E67F9F"/>
    <w:rsid w:val="00E67FD4"/>
    <w:rsid w:val="00E6FE9F"/>
    <w:rsid w:val="00E7002C"/>
    <w:rsid w:val="00E7004D"/>
    <w:rsid w:val="00E71001"/>
    <w:rsid w:val="00E71169"/>
    <w:rsid w:val="00E7152E"/>
    <w:rsid w:val="00E7184D"/>
    <w:rsid w:val="00E720E2"/>
    <w:rsid w:val="00E72505"/>
    <w:rsid w:val="00E72BF0"/>
    <w:rsid w:val="00E738FD"/>
    <w:rsid w:val="00E73CF5"/>
    <w:rsid w:val="00E74548"/>
    <w:rsid w:val="00E74B52"/>
    <w:rsid w:val="00E75488"/>
    <w:rsid w:val="00E756AD"/>
    <w:rsid w:val="00E760C2"/>
    <w:rsid w:val="00E76539"/>
    <w:rsid w:val="00E76B39"/>
    <w:rsid w:val="00E77508"/>
    <w:rsid w:val="00E801DA"/>
    <w:rsid w:val="00E80FE9"/>
    <w:rsid w:val="00E81372"/>
    <w:rsid w:val="00E81B6F"/>
    <w:rsid w:val="00E81D75"/>
    <w:rsid w:val="00E8270F"/>
    <w:rsid w:val="00E838F7"/>
    <w:rsid w:val="00E845B6"/>
    <w:rsid w:val="00E85071"/>
    <w:rsid w:val="00E854A6"/>
    <w:rsid w:val="00E85D1C"/>
    <w:rsid w:val="00E85FFF"/>
    <w:rsid w:val="00E86491"/>
    <w:rsid w:val="00E8760D"/>
    <w:rsid w:val="00E8771D"/>
    <w:rsid w:val="00E90422"/>
    <w:rsid w:val="00E90824"/>
    <w:rsid w:val="00E9124B"/>
    <w:rsid w:val="00E91679"/>
    <w:rsid w:val="00E9177B"/>
    <w:rsid w:val="00E91DDE"/>
    <w:rsid w:val="00E9249D"/>
    <w:rsid w:val="00E930E9"/>
    <w:rsid w:val="00E931DE"/>
    <w:rsid w:val="00E934CB"/>
    <w:rsid w:val="00E93E23"/>
    <w:rsid w:val="00E94163"/>
    <w:rsid w:val="00E9464F"/>
    <w:rsid w:val="00E94893"/>
    <w:rsid w:val="00E949C1"/>
    <w:rsid w:val="00E94C3C"/>
    <w:rsid w:val="00E94EB5"/>
    <w:rsid w:val="00E95462"/>
    <w:rsid w:val="00E95BBC"/>
    <w:rsid w:val="00E9609E"/>
    <w:rsid w:val="00E9620E"/>
    <w:rsid w:val="00E9660C"/>
    <w:rsid w:val="00E969E7"/>
    <w:rsid w:val="00E96EF7"/>
    <w:rsid w:val="00E97CCA"/>
    <w:rsid w:val="00EA0B5B"/>
    <w:rsid w:val="00EA1A55"/>
    <w:rsid w:val="00EA1B6C"/>
    <w:rsid w:val="00EA20ED"/>
    <w:rsid w:val="00EA3AE5"/>
    <w:rsid w:val="00EA3CF8"/>
    <w:rsid w:val="00EA4129"/>
    <w:rsid w:val="00EA4519"/>
    <w:rsid w:val="00EA4F88"/>
    <w:rsid w:val="00EA5BA8"/>
    <w:rsid w:val="00EA64F7"/>
    <w:rsid w:val="00EA6BFA"/>
    <w:rsid w:val="00EA761A"/>
    <w:rsid w:val="00EA7C7C"/>
    <w:rsid w:val="00EB0CD0"/>
    <w:rsid w:val="00EB0E57"/>
    <w:rsid w:val="00EB106E"/>
    <w:rsid w:val="00EB1188"/>
    <w:rsid w:val="00EB18DB"/>
    <w:rsid w:val="00EB1FB4"/>
    <w:rsid w:val="00EB2B4C"/>
    <w:rsid w:val="00EB313A"/>
    <w:rsid w:val="00EB3AD5"/>
    <w:rsid w:val="00EB3AF6"/>
    <w:rsid w:val="00EB3C45"/>
    <w:rsid w:val="00EB3FEE"/>
    <w:rsid w:val="00EB404E"/>
    <w:rsid w:val="00EB42AB"/>
    <w:rsid w:val="00EB4967"/>
    <w:rsid w:val="00EB4D14"/>
    <w:rsid w:val="00EB6243"/>
    <w:rsid w:val="00EB6392"/>
    <w:rsid w:val="00EB6539"/>
    <w:rsid w:val="00EB6566"/>
    <w:rsid w:val="00EB66AF"/>
    <w:rsid w:val="00EB66E9"/>
    <w:rsid w:val="00EB6DE1"/>
    <w:rsid w:val="00EB71C4"/>
    <w:rsid w:val="00EB72F4"/>
    <w:rsid w:val="00EB7494"/>
    <w:rsid w:val="00EB7A77"/>
    <w:rsid w:val="00EC05A3"/>
    <w:rsid w:val="00EC09B9"/>
    <w:rsid w:val="00EC0B08"/>
    <w:rsid w:val="00EC1112"/>
    <w:rsid w:val="00EC170E"/>
    <w:rsid w:val="00EC1965"/>
    <w:rsid w:val="00EC199C"/>
    <w:rsid w:val="00EC21D5"/>
    <w:rsid w:val="00EC23F3"/>
    <w:rsid w:val="00EC2650"/>
    <w:rsid w:val="00EC2878"/>
    <w:rsid w:val="00EC2FE7"/>
    <w:rsid w:val="00EC31D5"/>
    <w:rsid w:val="00EC392B"/>
    <w:rsid w:val="00EC4016"/>
    <w:rsid w:val="00EC43E0"/>
    <w:rsid w:val="00EC468D"/>
    <w:rsid w:val="00EC4BD6"/>
    <w:rsid w:val="00EC4ED9"/>
    <w:rsid w:val="00EC4F85"/>
    <w:rsid w:val="00EC4FC7"/>
    <w:rsid w:val="00EC51B9"/>
    <w:rsid w:val="00EC5300"/>
    <w:rsid w:val="00EC53B0"/>
    <w:rsid w:val="00EC772B"/>
    <w:rsid w:val="00ED1220"/>
    <w:rsid w:val="00ED19EE"/>
    <w:rsid w:val="00ED201D"/>
    <w:rsid w:val="00ED20D1"/>
    <w:rsid w:val="00ED28D7"/>
    <w:rsid w:val="00ED291C"/>
    <w:rsid w:val="00ED3123"/>
    <w:rsid w:val="00ED341C"/>
    <w:rsid w:val="00ED36E0"/>
    <w:rsid w:val="00ED3CDB"/>
    <w:rsid w:val="00ED3DAB"/>
    <w:rsid w:val="00ED46EE"/>
    <w:rsid w:val="00ED576E"/>
    <w:rsid w:val="00ED6E50"/>
    <w:rsid w:val="00ED70C4"/>
    <w:rsid w:val="00ED7543"/>
    <w:rsid w:val="00ED754B"/>
    <w:rsid w:val="00EE0013"/>
    <w:rsid w:val="00EE01E8"/>
    <w:rsid w:val="00EE0ADC"/>
    <w:rsid w:val="00EE21A6"/>
    <w:rsid w:val="00EE2518"/>
    <w:rsid w:val="00EE26CB"/>
    <w:rsid w:val="00EE2A1E"/>
    <w:rsid w:val="00EE2DED"/>
    <w:rsid w:val="00EE3219"/>
    <w:rsid w:val="00EE35DD"/>
    <w:rsid w:val="00EE370A"/>
    <w:rsid w:val="00EE4006"/>
    <w:rsid w:val="00EE47DB"/>
    <w:rsid w:val="00EE56DF"/>
    <w:rsid w:val="00EE56EE"/>
    <w:rsid w:val="00EE6788"/>
    <w:rsid w:val="00EE6899"/>
    <w:rsid w:val="00EE7047"/>
    <w:rsid w:val="00EE709D"/>
    <w:rsid w:val="00EE728E"/>
    <w:rsid w:val="00EE77B5"/>
    <w:rsid w:val="00EE7D3F"/>
    <w:rsid w:val="00EF010D"/>
    <w:rsid w:val="00EF0852"/>
    <w:rsid w:val="00EF1150"/>
    <w:rsid w:val="00EF154D"/>
    <w:rsid w:val="00EF1B85"/>
    <w:rsid w:val="00EF1F1C"/>
    <w:rsid w:val="00EF251D"/>
    <w:rsid w:val="00EF2C2C"/>
    <w:rsid w:val="00EF38CE"/>
    <w:rsid w:val="00EF3CAC"/>
    <w:rsid w:val="00EF4534"/>
    <w:rsid w:val="00EF46A5"/>
    <w:rsid w:val="00EF54B2"/>
    <w:rsid w:val="00EF54DB"/>
    <w:rsid w:val="00EF557B"/>
    <w:rsid w:val="00EF5978"/>
    <w:rsid w:val="00EF5D59"/>
    <w:rsid w:val="00EF644F"/>
    <w:rsid w:val="00EF6911"/>
    <w:rsid w:val="00EF6ED1"/>
    <w:rsid w:val="00EF763F"/>
    <w:rsid w:val="00EF7CD1"/>
    <w:rsid w:val="00F000D9"/>
    <w:rsid w:val="00F00810"/>
    <w:rsid w:val="00F00C59"/>
    <w:rsid w:val="00F00DDB"/>
    <w:rsid w:val="00F01001"/>
    <w:rsid w:val="00F016A6"/>
    <w:rsid w:val="00F01B5E"/>
    <w:rsid w:val="00F01DC8"/>
    <w:rsid w:val="00F024D3"/>
    <w:rsid w:val="00F031FF"/>
    <w:rsid w:val="00F03A3B"/>
    <w:rsid w:val="00F040E2"/>
    <w:rsid w:val="00F04403"/>
    <w:rsid w:val="00F050CA"/>
    <w:rsid w:val="00F05689"/>
    <w:rsid w:val="00F05FCE"/>
    <w:rsid w:val="00F0609E"/>
    <w:rsid w:val="00F0648A"/>
    <w:rsid w:val="00F06BC6"/>
    <w:rsid w:val="00F07E85"/>
    <w:rsid w:val="00F10413"/>
    <w:rsid w:val="00F104D8"/>
    <w:rsid w:val="00F1090A"/>
    <w:rsid w:val="00F10AAF"/>
    <w:rsid w:val="00F11284"/>
    <w:rsid w:val="00F1203D"/>
    <w:rsid w:val="00F12170"/>
    <w:rsid w:val="00F133D5"/>
    <w:rsid w:val="00F1398D"/>
    <w:rsid w:val="00F13997"/>
    <w:rsid w:val="00F13EC6"/>
    <w:rsid w:val="00F14270"/>
    <w:rsid w:val="00F14DA9"/>
    <w:rsid w:val="00F153FB"/>
    <w:rsid w:val="00F15536"/>
    <w:rsid w:val="00F1565A"/>
    <w:rsid w:val="00F15B0E"/>
    <w:rsid w:val="00F16788"/>
    <w:rsid w:val="00F16F3C"/>
    <w:rsid w:val="00F2047F"/>
    <w:rsid w:val="00F209DC"/>
    <w:rsid w:val="00F20DB4"/>
    <w:rsid w:val="00F2120A"/>
    <w:rsid w:val="00F22D57"/>
    <w:rsid w:val="00F22E22"/>
    <w:rsid w:val="00F2338A"/>
    <w:rsid w:val="00F23E66"/>
    <w:rsid w:val="00F240BE"/>
    <w:rsid w:val="00F2432C"/>
    <w:rsid w:val="00F24860"/>
    <w:rsid w:val="00F24DC3"/>
    <w:rsid w:val="00F24F3E"/>
    <w:rsid w:val="00F251F1"/>
    <w:rsid w:val="00F25383"/>
    <w:rsid w:val="00F25C94"/>
    <w:rsid w:val="00F25EE4"/>
    <w:rsid w:val="00F26A9E"/>
    <w:rsid w:val="00F26C85"/>
    <w:rsid w:val="00F2703E"/>
    <w:rsid w:val="00F2732E"/>
    <w:rsid w:val="00F277D7"/>
    <w:rsid w:val="00F27882"/>
    <w:rsid w:val="00F27DB3"/>
    <w:rsid w:val="00F30BB1"/>
    <w:rsid w:val="00F312D0"/>
    <w:rsid w:val="00F3174E"/>
    <w:rsid w:val="00F3191B"/>
    <w:rsid w:val="00F31B94"/>
    <w:rsid w:val="00F320DD"/>
    <w:rsid w:val="00F32850"/>
    <w:rsid w:val="00F32917"/>
    <w:rsid w:val="00F33184"/>
    <w:rsid w:val="00F34597"/>
    <w:rsid w:val="00F3466E"/>
    <w:rsid w:val="00F34717"/>
    <w:rsid w:val="00F3529B"/>
    <w:rsid w:val="00F356F8"/>
    <w:rsid w:val="00F35ED3"/>
    <w:rsid w:val="00F3670F"/>
    <w:rsid w:val="00F3690E"/>
    <w:rsid w:val="00F376A5"/>
    <w:rsid w:val="00F37B7B"/>
    <w:rsid w:val="00F40FB6"/>
    <w:rsid w:val="00F416ED"/>
    <w:rsid w:val="00F42493"/>
    <w:rsid w:val="00F42866"/>
    <w:rsid w:val="00F4304B"/>
    <w:rsid w:val="00F43134"/>
    <w:rsid w:val="00F43C3C"/>
    <w:rsid w:val="00F43C3D"/>
    <w:rsid w:val="00F44F43"/>
    <w:rsid w:val="00F45581"/>
    <w:rsid w:val="00F4633F"/>
    <w:rsid w:val="00F46B9E"/>
    <w:rsid w:val="00F47660"/>
    <w:rsid w:val="00F47709"/>
    <w:rsid w:val="00F4783C"/>
    <w:rsid w:val="00F5019E"/>
    <w:rsid w:val="00F508E3"/>
    <w:rsid w:val="00F50EBE"/>
    <w:rsid w:val="00F5118E"/>
    <w:rsid w:val="00F51297"/>
    <w:rsid w:val="00F51D6F"/>
    <w:rsid w:val="00F52734"/>
    <w:rsid w:val="00F53520"/>
    <w:rsid w:val="00F536A3"/>
    <w:rsid w:val="00F54313"/>
    <w:rsid w:val="00F54335"/>
    <w:rsid w:val="00F545E6"/>
    <w:rsid w:val="00F54E3B"/>
    <w:rsid w:val="00F555AB"/>
    <w:rsid w:val="00F555C5"/>
    <w:rsid w:val="00F556FA"/>
    <w:rsid w:val="00F55B0B"/>
    <w:rsid w:val="00F561EA"/>
    <w:rsid w:val="00F56D93"/>
    <w:rsid w:val="00F6059E"/>
    <w:rsid w:val="00F60897"/>
    <w:rsid w:val="00F60A0C"/>
    <w:rsid w:val="00F60B5E"/>
    <w:rsid w:val="00F60DDE"/>
    <w:rsid w:val="00F61699"/>
    <w:rsid w:val="00F61DFD"/>
    <w:rsid w:val="00F61E82"/>
    <w:rsid w:val="00F62062"/>
    <w:rsid w:val="00F627EC"/>
    <w:rsid w:val="00F627FC"/>
    <w:rsid w:val="00F631C3"/>
    <w:rsid w:val="00F63371"/>
    <w:rsid w:val="00F63372"/>
    <w:rsid w:val="00F6381C"/>
    <w:rsid w:val="00F63B77"/>
    <w:rsid w:val="00F641A1"/>
    <w:rsid w:val="00F64340"/>
    <w:rsid w:val="00F643B8"/>
    <w:rsid w:val="00F6449E"/>
    <w:rsid w:val="00F644CB"/>
    <w:rsid w:val="00F653F8"/>
    <w:rsid w:val="00F654A7"/>
    <w:rsid w:val="00F6568F"/>
    <w:rsid w:val="00F66095"/>
    <w:rsid w:val="00F6731D"/>
    <w:rsid w:val="00F67B7F"/>
    <w:rsid w:val="00F700C6"/>
    <w:rsid w:val="00F70487"/>
    <w:rsid w:val="00F70980"/>
    <w:rsid w:val="00F70E12"/>
    <w:rsid w:val="00F70EE1"/>
    <w:rsid w:val="00F710FC"/>
    <w:rsid w:val="00F713A4"/>
    <w:rsid w:val="00F71430"/>
    <w:rsid w:val="00F71B84"/>
    <w:rsid w:val="00F71CF3"/>
    <w:rsid w:val="00F72464"/>
    <w:rsid w:val="00F72642"/>
    <w:rsid w:val="00F72E73"/>
    <w:rsid w:val="00F72F9A"/>
    <w:rsid w:val="00F72FB4"/>
    <w:rsid w:val="00F73591"/>
    <w:rsid w:val="00F74D95"/>
    <w:rsid w:val="00F74E99"/>
    <w:rsid w:val="00F7513A"/>
    <w:rsid w:val="00F7522A"/>
    <w:rsid w:val="00F7552C"/>
    <w:rsid w:val="00F75E02"/>
    <w:rsid w:val="00F75E06"/>
    <w:rsid w:val="00F763DF"/>
    <w:rsid w:val="00F8054B"/>
    <w:rsid w:val="00F80EF4"/>
    <w:rsid w:val="00F80F38"/>
    <w:rsid w:val="00F812F2"/>
    <w:rsid w:val="00F81888"/>
    <w:rsid w:val="00F8332F"/>
    <w:rsid w:val="00F838BD"/>
    <w:rsid w:val="00F83F5E"/>
    <w:rsid w:val="00F83FD7"/>
    <w:rsid w:val="00F84A02"/>
    <w:rsid w:val="00F84DAA"/>
    <w:rsid w:val="00F850B1"/>
    <w:rsid w:val="00F85A60"/>
    <w:rsid w:val="00F85D2E"/>
    <w:rsid w:val="00F864EE"/>
    <w:rsid w:val="00F86817"/>
    <w:rsid w:val="00F86C08"/>
    <w:rsid w:val="00F87761"/>
    <w:rsid w:val="00F905EA"/>
    <w:rsid w:val="00F9075F"/>
    <w:rsid w:val="00F9089F"/>
    <w:rsid w:val="00F9247C"/>
    <w:rsid w:val="00F92815"/>
    <w:rsid w:val="00F92992"/>
    <w:rsid w:val="00F92C52"/>
    <w:rsid w:val="00F93ECE"/>
    <w:rsid w:val="00F9416B"/>
    <w:rsid w:val="00F941DA"/>
    <w:rsid w:val="00F94CD4"/>
    <w:rsid w:val="00F95264"/>
    <w:rsid w:val="00F952AC"/>
    <w:rsid w:val="00F9589F"/>
    <w:rsid w:val="00F95A75"/>
    <w:rsid w:val="00F96126"/>
    <w:rsid w:val="00F9632C"/>
    <w:rsid w:val="00F96388"/>
    <w:rsid w:val="00F965C7"/>
    <w:rsid w:val="00F966B8"/>
    <w:rsid w:val="00F97C04"/>
    <w:rsid w:val="00FA0395"/>
    <w:rsid w:val="00FA07A0"/>
    <w:rsid w:val="00FA0FB9"/>
    <w:rsid w:val="00FA1CA3"/>
    <w:rsid w:val="00FA1E62"/>
    <w:rsid w:val="00FA1EFB"/>
    <w:rsid w:val="00FA2814"/>
    <w:rsid w:val="00FA3951"/>
    <w:rsid w:val="00FA39C2"/>
    <w:rsid w:val="00FA3E71"/>
    <w:rsid w:val="00FA45A2"/>
    <w:rsid w:val="00FA4F17"/>
    <w:rsid w:val="00FA5321"/>
    <w:rsid w:val="00FA5EAC"/>
    <w:rsid w:val="00FA6A72"/>
    <w:rsid w:val="00FA6BB9"/>
    <w:rsid w:val="00FA7062"/>
    <w:rsid w:val="00FA7223"/>
    <w:rsid w:val="00FA7D76"/>
    <w:rsid w:val="00FA7EE2"/>
    <w:rsid w:val="00FB087C"/>
    <w:rsid w:val="00FB0B90"/>
    <w:rsid w:val="00FB0FFF"/>
    <w:rsid w:val="00FB18A0"/>
    <w:rsid w:val="00FB1A23"/>
    <w:rsid w:val="00FB1E1A"/>
    <w:rsid w:val="00FB2517"/>
    <w:rsid w:val="00FB255D"/>
    <w:rsid w:val="00FB260B"/>
    <w:rsid w:val="00FB2EAC"/>
    <w:rsid w:val="00FB3F3F"/>
    <w:rsid w:val="00FB43E5"/>
    <w:rsid w:val="00FB4780"/>
    <w:rsid w:val="00FB4FE0"/>
    <w:rsid w:val="00FB51D0"/>
    <w:rsid w:val="00FB590F"/>
    <w:rsid w:val="00FB5971"/>
    <w:rsid w:val="00FB5DEA"/>
    <w:rsid w:val="00FB5E1F"/>
    <w:rsid w:val="00FB5E43"/>
    <w:rsid w:val="00FB5F39"/>
    <w:rsid w:val="00FB66F1"/>
    <w:rsid w:val="00FB68BF"/>
    <w:rsid w:val="00FB6E1E"/>
    <w:rsid w:val="00FB6FF6"/>
    <w:rsid w:val="00FC0754"/>
    <w:rsid w:val="00FC135B"/>
    <w:rsid w:val="00FC1622"/>
    <w:rsid w:val="00FC271E"/>
    <w:rsid w:val="00FC2E38"/>
    <w:rsid w:val="00FC4243"/>
    <w:rsid w:val="00FC484E"/>
    <w:rsid w:val="00FC681B"/>
    <w:rsid w:val="00FC7713"/>
    <w:rsid w:val="00FC77A4"/>
    <w:rsid w:val="00FC7A3E"/>
    <w:rsid w:val="00FC7BC3"/>
    <w:rsid w:val="00FC7E19"/>
    <w:rsid w:val="00FD057E"/>
    <w:rsid w:val="00FD07B2"/>
    <w:rsid w:val="00FD0EF8"/>
    <w:rsid w:val="00FD151F"/>
    <w:rsid w:val="00FD1C46"/>
    <w:rsid w:val="00FD21CD"/>
    <w:rsid w:val="00FD24D1"/>
    <w:rsid w:val="00FD264B"/>
    <w:rsid w:val="00FD2990"/>
    <w:rsid w:val="00FD2D63"/>
    <w:rsid w:val="00FD3843"/>
    <w:rsid w:val="00FD3A55"/>
    <w:rsid w:val="00FD487F"/>
    <w:rsid w:val="00FD4928"/>
    <w:rsid w:val="00FD4A3A"/>
    <w:rsid w:val="00FD4CFC"/>
    <w:rsid w:val="00FD542B"/>
    <w:rsid w:val="00FD542E"/>
    <w:rsid w:val="00FD5AB7"/>
    <w:rsid w:val="00FD5B75"/>
    <w:rsid w:val="00FD7878"/>
    <w:rsid w:val="00FD7AB4"/>
    <w:rsid w:val="00FE0B68"/>
    <w:rsid w:val="00FE0F92"/>
    <w:rsid w:val="00FE116B"/>
    <w:rsid w:val="00FE1AF3"/>
    <w:rsid w:val="00FE1BA0"/>
    <w:rsid w:val="00FE1EC8"/>
    <w:rsid w:val="00FE2918"/>
    <w:rsid w:val="00FE29CE"/>
    <w:rsid w:val="00FE2ADB"/>
    <w:rsid w:val="00FE2C42"/>
    <w:rsid w:val="00FE36B7"/>
    <w:rsid w:val="00FE5880"/>
    <w:rsid w:val="00FE5D89"/>
    <w:rsid w:val="00FE6083"/>
    <w:rsid w:val="00FE632B"/>
    <w:rsid w:val="00FE6930"/>
    <w:rsid w:val="00FE6C8F"/>
    <w:rsid w:val="00FE6CC2"/>
    <w:rsid w:val="00FE6E5F"/>
    <w:rsid w:val="00FE7853"/>
    <w:rsid w:val="00FF0074"/>
    <w:rsid w:val="00FF102D"/>
    <w:rsid w:val="00FF1722"/>
    <w:rsid w:val="00FF26A4"/>
    <w:rsid w:val="00FF2B4C"/>
    <w:rsid w:val="00FF3599"/>
    <w:rsid w:val="00FF3CC0"/>
    <w:rsid w:val="00FF3D2C"/>
    <w:rsid w:val="00FF48E9"/>
    <w:rsid w:val="00FF4EB7"/>
    <w:rsid w:val="00FF4ECB"/>
    <w:rsid w:val="00FF505F"/>
    <w:rsid w:val="00FF5ACD"/>
    <w:rsid w:val="00FF5E31"/>
    <w:rsid w:val="00FF5FCB"/>
    <w:rsid w:val="00FF71A8"/>
    <w:rsid w:val="00FF7334"/>
    <w:rsid w:val="0236DA8D"/>
    <w:rsid w:val="023879EA"/>
    <w:rsid w:val="029B9AD4"/>
    <w:rsid w:val="031E124C"/>
    <w:rsid w:val="0333E5B1"/>
    <w:rsid w:val="03DD5927"/>
    <w:rsid w:val="03E7620C"/>
    <w:rsid w:val="0423A644"/>
    <w:rsid w:val="048F3876"/>
    <w:rsid w:val="04D97F5A"/>
    <w:rsid w:val="050452D9"/>
    <w:rsid w:val="050A40AB"/>
    <w:rsid w:val="055055A4"/>
    <w:rsid w:val="05A1A7AC"/>
    <w:rsid w:val="05CFD72C"/>
    <w:rsid w:val="05D58FFC"/>
    <w:rsid w:val="05EB99AA"/>
    <w:rsid w:val="061CA04D"/>
    <w:rsid w:val="062F5BE4"/>
    <w:rsid w:val="06745A17"/>
    <w:rsid w:val="06ACE7A5"/>
    <w:rsid w:val="06CBBDAE"/>
    <w:rsid w:val="070E1C97"/>
    <w:rsid w:val="07D4C35B"/>
    <w:rsid w:val="0806BF5C"/>
    <w:rsid w:val="08073F54"/>
    <w:rsid w:val="087FB51F"/>
    <w:rsid w:val="088CE426"/>
    <w:rsid w:val="0945CB99"/>
    <w:rsid w:val="098B2B40"/>
    <w:rsid w:val="0997F191"/>
    <w:rsid w:val="0A43F6F1"/>
    <w:rsid w:val="0A66446C"/>
    <w:rsid w:val="0AA45153"/>
    <w:rsid w:val="0ADCC0BA"/>
    <w:rsid w:val="0B005B86"/>
    <w:rsid w:val="0B1C9C51"/>
    <w:rsid w:val="0B933565"/>
    <w:rsid w:val="0C1C986A"/>
    <w:rsid w:val="0C6CDB52"/>
    <w:rsid w:val="0C9F6D76"/>
    <w:rsid w:val="0CF1C98C"/>
    <w:rsid w:val="0DB317E0"/>
    <w:rsid w:val="0DC8A3BD"/>
    <w:rsid w:val="0DFE1D64"/>
    <w:rsid w:val="0E23997D"/>
    <w:rsid w:val="0EADB2B6"/>
    <w:rsid w:val="0F0A32D8"/>
    <w:rsid w:val="0F629628"/>
    <w:rsid w:val="0F97A86E"/>
    <w:rsid w:val="0F9B948A"/>
    <w:rsid w:val="0FA3F5AF"/>
    <w:rsid w:val="1015AF98"/>
    <w:rsid w:val="1056419E"/>
    <w:rsid w:val="1064DBD9"/>
    <w:rsid w:val="10B20EF4"/>
    <w:rsid w:val="1126F179"/>
    <w:rsid w:val="121D1743"/>
    <w:rsid w:val="1293C4DB"/>
    <w:rsid w:val="12C2C1DA"/>
    <w:rsid w:val="12EDC6EC"/>
    <w:rsid w:val="138335AC"/>
    <w:rsid w:val="13AE542C"/>
    <w:rsid w:val="13E32F84"/>
    <w:rsid w:val="14726935"/>
    <w:rsid w:val="152761C6"/>
    <w:rsid w:val="1606E9F2"/>
    <w:rsid w:val="161D2FCC"/>
    <w:rsid w:val="16412B65"/>
    <w:rsid w:val="1646F925"/>
    <w:rsid w:val="178DDFD3"/>
    <w:rsid w:val="1829A6EF"/>
    <w:rsid w:val="18716C4F"/>
    <w:rsid w:val="188A288F"/>
    <w:rsid w:val="188CB845"/>
    <w:rsid w:val="18E9EC87"/>
    <w:rsid w:val="19974ADE"/>
    <w:rsid w:val="1A09E2B1"/>
    <w:rsid w:val="1A148989"/>
    <w:rsid w:val="1AE514BF"/>
    <w:rsid w:val="1B990BC2"/>
    <w:rsid w:val="1BBF02AD"/>
    <w:rsid w:val="1C5FBE5C"/>
    <w:rsid w:val="1C64147A"/>
    <w:rsid w:val="1C875FD2"/>
    <w:rsid w:val="1CE844C7"/>
    <w:rsid w:val="1CFC2026"/>
    <w:rsid w:val="1CFC3CE3"/>
    <w:rsid w:val="1D4E77DC"/>
    <w:rsid w:val="1D50BC80"/>
    <w:rsid w:val="1D551AAB"/>
    <w:rsid w:val="1D7F832F"/>
    <w:rsid w:val="1DA5E32A"/>
    <w:rsid w:val="1DCDD85D"/>
    <w:rsid w:val="1DDDD999"/>
    <w:rsid w:val="1F2D752D"/>
    <w:rsid w:val="1F73A2D9"/>
    <w:rsid w:val="1F79C5C1"/>
    <w:rsid w:val="1FD4E422"/>
    <w:rsid w:val="1FF03D3A"/>
    <w:rsid w:val="1FF5200C"/>
    <w:rsid w:val="2017FF79"/>
    <w:rsid w:val="201FE589"/>
    <w:rsid w:val="206880D6"/>
    <w:rsid w:val="20A90215"/>
    <w:rsid w:val="21453568"/>
    <w:rsid w:val="21DA9E2C"/>
    <w:rsid w:val="228344A9"/>
    <w:rsid w:val="23430383"/>
    <w:rsid w:val="240927A7"/>
    <w:rsid w:val="241E86C1"/>
    <w:rsid w:val="2430543F"/>
    <w:rsid w:val="24CBD8F6"/>
    <w:rsid w:val="253BF1F9"/>
    <w:rsid w:val="254AFA0A"/>
    <w:rsid w:val="2682734D"/>
    <w:rsid w:val="26FE1D0E"/>
    <w:rsid w:val="279A7018"/>
    <w:rsid w:val="288178AB"/>
    <w:rsid w:val="28A04C59"/>
    <w:rsid w:val="28D38CA0"/>
    <w:rsid w:val="28F3F4E4"/>
    <w:rsid w:val="29C6A170"/>
    <w:rsid w:val="29CC8B52"/>
    <w:rsid w:val="2A9EE838"/>
    <w:rsid w:val="2BD7ED1B"/>
    <w:rsid w:val="2BDF91A5"/>
    <w:rsid w:val="2C4E8254"/>
    <w:rsid w:val="2C8761AA"/>
    <w:rsid w:val="2CD5EEBC"/>
    <w:rsid w:val="2D273411"/>
    <w:rsid w:val="2D36649C"/>
    <w:rsid w:val="2D5AAB4A"/>
    <w:rsid w:val="2D799B9E"/>
    <w:rsid w:val="2EA22678"/>
    <w:rsid w:val="2EB9BA43"/>
    <w:rsid w:val="2F5114A2"/>
    <w:rsid w:val="2F629875"/>
    <w:rsid w:val="301843D2"/>
    <w:rsid w:val="307C602B"/>
    <w:rsid w:val="30AD02E8"/>
    <w:rsid w:val="30E6440E"/>
    <w:rsid w:val="310B9F8D"/>
    <w:rsid w:val="3124D2B9"/>
    <w:rsid w:val="31932CBB"/>
    <w:rsid w:val="3234B3C5"/>
    <w:rsid w:val="323D163C"/>
    <w:rsid w:val="332458EB"/>
    <w:rsid w:val="33639DF2"/>
    <w:rsid w:val="33F59422"/>
    <w:rsid w:val="342484FC"/>
    <w:rsid w:val="3438DBB3"/>
    <w:rsid w:val="3468C991"/>
    <w:rsid w:val="34745039"/>
    <w:rsid w:val="34A4A40A"/>
    <w:rsid w:val="34F69C2E"/>
    <w:rsid w:val="36175235"/>
    <w:rsid w:val="3678B877"/>
    <w:rsid w:val="367B1B80"/>
    <w:rsid w:val="3686C5A5"/>
    <w:rsid w:val="368A1A62"/>
    <w:rsid w:val="3751DDDD"/>
    <w:rsid w:val="3801F639"/>
    <w:rsid w:val="382B04D9"/>
    <w:rsid w:val="38AEEC4C"/>
    <w:rsid w:val="38B4716A"/>
    <w:rsid w:val="390CC8FD"/>
    <w:rsid w:val="3910977D"/>
    <w:rsid w:val="39250242"/>
    <w:rsid w:val="397039B5"/>
    <w:rsid w:val="3A36BA79"/>
    <w:rsid w:val="3A800D78"/>
    <w:rsid w:val="3A897E9F"/>
    <w:rsid w:val="3B070C4F"/>
    <w:rsid w:val="3B21B10C"/>
    <w:rsid w:val="3B702A8E"/>
    <w:rsid w:val="3BF11639"/>
    <w:rsid w:val="3BF3BD31"/>
    <w:rsid w:val="3C09F7B3"/>
    <w:rsid w:val="3CA7C3F5"/>
    <w:rsid w:val="3CE39945"/>
    <w:rsid w:val="3D37B628"/>
    <w:rsid w:val="3D4E48FD"/>
    <w:rsid w:val="3D7F158E"/>
    <w:rsid w:val="3DD767DC"/>
    <w:rsid w:val="3E6A107E"/>
    <w:rsid w:val="3EAFCDDA"/>
    <w:rsid w:val="3EB82467"/>
    <w:rsid w:val="40137490"/>
    <w:rsid w:val="407E2948"/>
    <w:rsid w:val="40CF4DB0"/>
    <w:rsid w:val="4146183A"/>
    <w:rsid w:val="414E6EDB"/>
    <w:rsid w:val="414F9333"/>
    <w:rsid w:val="41B303D0"/>
    <w:rsid w:val="41DC213C"/>
    <w:rsid w:val="4283025F"/>
    <w:rsid w:val="428FDF91"/>
    <w:rsid w:val="42C768FB"/>
    <w:rsid w:val="430E4EA5"/>
    <w:rsid w:val="433C6E78"/>
    <w:rsid w:val="434ECDA7"/>
    <w:rsid w:val="43900C41"/>
    <w:rsid w:val="43B5CA0A"/>
    <w:rsid w:val="43E8A584"/>
    <w:rsid w:val="4401CDE1"/>
    <w:rsid w:val="440D40EB"/>
    <w:rsid w:val="446D695E"/>
    <w:rsid w:val="447428E4"/>
    <w:rsid w:val="44769A65"/>
    <w:rsid w:val="44C2B55A"/>
    <w:rsid w:val="44EEAB2A"/>
    <w:rsid w:val="44F46F4E"/>
    <w:rsid w:val="4581771A"/>
    <w:rsid w:val="459AC6B5"/>
    <w:rsid w:val="45A637D1"/>
    <w:rsid w:val="45AA2F3A"/>
    <w:rsid w:val="45FB967A"/>
    <w:rsid w:val="46CE05F7"/>
    <w:rsid w:val="47D1702A"/>
    <w:rsid w:val="4863FD5C"/>
    <w:rsid w:val="48D646E0"/>
    <w:rsid w:val="48EDDFE3"/>
    <w:rsid w:val="4939C71E"/>
    <w:rsid w:val="4A0237B4"/>
    <w:rsid w:val="4A95BABA"/>
    <w:rsid w:val="4B6E3BF5"/>
    <w:rsid w:val="4B7CAE80"/>
    <w:rsid w:val="4BE17401"/>
    <w:rsid w:val="4C3FB2C6"/>
    <w:rsid w:val="4CE1B8E0"/>
    <w:rsid w:val="4CE98AF6"/>
    <w:rsid w:val="4E679000"/>
    <w:rsid w:val="4E81D90E"/>
    <w:rsid w:val="4EDFDD0C"/>
    <w:rsid w:val="4F1BC1D1"/>
    <w:rsid w:val="4F28809E"/>
    <w:rsid w:val="4F7F05F8"/>
    <w:rsid w:val="50494F68"/>
    <w:rsid w:val="506B57AC"/>
    <w:rsid w:val="511508DD"/>
    <w:rsid w:val="518D6D85"/>
    <w:rsid w:val="523AA40B"/>
    <w:rsid w:val="529464FD"/>
    <w:rsid w:val="5346C1A3"/>
    <w:rsid w:val="5370EC19"/>
    <w:rsid w:val="5375BAFF"/>
    <w:rsid w:val="53885DD5"/>
    <w:rsid w:val="53A07E7D"/>
    <w:rsid w:val="53B914CE"/>
    <w:rsid w:val="541E9E64"/>
    <w:rsid w:val="54497846"/>
    <w:rsid w:val="5494DE54"/>
    <w:rsid w:val="54BBF40C"/>
    <w:rsid w:val="54E4FB0A"/>
    <w:rsid w:val="54F72AED"/>
    <w:rsid w:val="550C5E4E"/>
    <w:rsid w:val="552CB491"/>
    <w:rsid w:val="558EEFA3"/>
    <w:rsid w:val="55B4EAAB"/>
    <w:rsid w:val="55BDDB69"/>
    <w:rsid w:val="55EEC8C9"/>
    <w:rsid w:val="560E983F"/>
    <w:rsid w:val="561889ED"/>
    <w:rsid w:val="563BAFB1"/>
    <w:rsid w:val="564413F0"/>
    <w:rsid w:val="56A82EAF"/>
    <w:rsid w:val="56D077E7"/>
    <w:rsid w:val="56EF8025"/>
    <w:rsid w:val="5727015E"/>
    <w:rsid w:val="577ADBBF"/>
    <w:rsid w:val="57DEBA29"/>
    <w:rsid w:val="57E975AD"/>
    <w:rsid w:val="58406008"/>
    <w:rsid w:val="587C5D64"/>
    <w:rsid w:val="58F42FF7"/>
    <w:rsid w:val="58FC1C82"/>
    <w:rsid w:val="5A7A3B56"/>
    <w:rsid w:val="5A9831C2"/>
    <w:rsid w:val="5AC2A4EA"/>
    <w:rsid w:val="5B499814"/>
    <w:rsid w:val="5B5BB888"/>
    <w:rsid w:val="5C16E94A"/>
    <w:rsid w:val="5C42CD3E"/>
    <w:rsid w:val="5CB95A00"/>
    <w:rsid w:val="5D01D14D"/>
    <w:rsid w:val="5D0C6498"/>
    <w:rsid w:val="5D72E228"/>
    <w:rsid w:val="5E0A7375"/>
    <w:rsid w:val="5E1F8D8B"/>
    <w:rsid w:val="5E3EAE7C"/>
    <w:rsid w:val="5E6A89AD"/>
    <w:rsid w:val="5F07E0EA"/>
    <w:rsid w:val="5F0F32F0"/>
    <w:rsid w:val="5F57354D"/>
    <w:rsid w:val="5F725E95"/>
    <w:rsid w:val="5FDA8B7C"/>
    <w:rsid w:val="600A50F4"/>
    <w:rsid w:val="60DCFE04"/>
    <w:rsid w:val="60EAA26E"/>
    <w:rsid w:val="60F8AF9C"/>
    <w:rsid w:val="60FAA483"/>
    <w:rsid w:val="610C86C8"/>
    <w:rsid w:val="615A0660"/>
    <w:rsid w:val="61619588"/>
    <w:rsid w:val="617C502A"/>
    <w:rsid w:val="622CDF31"/>
    <w:rsid w:val="62853947"/>
    <w:rsid w:val="62D7687C"/>
    <w:rsid w:val="635F9A91"/>
    <w:rsid w:val="636D895A"/>
    <w:rsid w:val="63A3B882"/>
    <w:rsid w:val="63C29148"/>
    <w:rsid w:val="64A240B2"/>
    <w:rsid w:val="64B54F79"/>
    <w:rsid w:val="64D751FD"/>
    <w:rsid w:val="650D8AC9"/>
    <w:rsid w:val="656D3825"/>
    <w:rsid w:val="65BCA520"/>
    <w:rsid w:val="65CA8290"/>
    <w:rsid w:val="65F97433"/>
    <w:rsid w:val="66A2CE43"/>
    <w:rsid w:val="67220B08"/>
    <w:rsid w:val="6726F7C9"/>
    <w:rsid w:val="6744BCA0"/>
    <w:rsid w:val="67C87589"/>
    <w:rsid w:val="67C947E4"/>
    <w:rsid w:val="687A136A"/>
    <w:rsid w:val="688D19D2"/>
    <w:rsid w:val="6892DF3E"/>
    <w:rsid w:val="68A95BD1"/>
    <w:rsid w:val="693A1EAD"/>
    <w:rsid w:val="6963DE15"/>
    <w:rsid w:val="697D7EA9"/>
    <w:rsid w:val="69980ADD"/>
    <w:rsid w:val="69B3C80C"/>
    <w:rsid w:val="69B979D4"/>
    <w:rsid w:val="69F92F99"/>
    <w:rsid w:val="6A7C5D62"/>
    <w:rsid w:val="6AB29307"/>
    <w:rsid w:val="6AC05832"/>
    <w:rsid w:val="6AD2E699"/>
    <w:rsid w:val="6B640517"/>
    <w:rsid w:val="6BAA3BF8"/>
    <w:rsid w:val="6BAFA9E0"/>
    <w:rsid w:val="6C4FEB86"/>
    <w:rsid w:val="6C6FE7A9"/>
    <w:rsid w:val="6CDA1BF2"/>
    <w:rsid w:val="6DAA9D31"/>
    <w:rsid w:val="6DB16403"/>
    <w:rsid w:val="6E83B257"/>
    <w:rsid w:val="6EF172F8"/>
    <w:rsid w:val="6F50C1CB"/>
    <w:rsid w:val="71602587"/>
    <w:rsid w:val="72179651"/>
    <w:rsid w:val="7232D297"/>
    <w:rsid w:val="72AAB5E6"/>
    <w:rsid w:val="732F2520"/>
    <w:rsid w:val="73733B44"/>
    <w:rsid w:val="738A74D3"/>
    <w:rsid w:val="73C7355C"/>
    <w:rsid w:val="753C2C02"/>
    <w:rsid w:val="7629D9A6"/>
    <w:rsid w:val="767F2813"/>
    <w:rsid w:val="76AC306D"/>
    <w:rsid w:val="76B73531"/>
    <w:rsid w:val="76F3FDCC"/>
    <w:rsid w:val="7725C50B"/>
    <w:rsid w:val="775059D9"/>
    <w:rsid w:val="7770BFE8"/>
    <w:rsid w:val="781C8C0B"/>
    <w:rsid w:val="78EB12AC"/>
    <w:rsid w:val="7931F646"/>
    <w:rsid w:val="79684095"/>
    <w:rsid w:val="79F72069"/>
    <w:rsid w:val="7AA1F19A"/>
    <w:rsid w:val="7AC57CB6"/>
    <w:rsid w:val="7AEDDF70"/>
    <w:rsid w:val="7B291A37"/>
    <w:rsid w:val="7B39F99C"/>
    <w:rsid w:val="7C123B6A"/>
    <w:rsid w:val="7C305AFA"/>
    <w:rsid w:val="7C431961"/>
    <w:rsid w:val="7C59473D"/>
    <w:rsid w:val="7C9AA505"/>
    <w:rsid w:val="7CA2728C"/>
    <w:rsid w:val="7D32BE1B"/>
    <w:rsid w:val="7D51E5B8"/>
    <w:rsid w:val="7DABADEB"/>
    <w:rsid w:val="7DBCFD2E"/>
    <w:rsid w:val="7DDDC6BC"/>
    <w:rsid w:val="7DF1F670"/>
    <w:rsid w:val="7E3A3937"/>
    <w:rsid w:val="7EF785B2"/>
    <w:rsid w:val="7EFF2A3C"/>
    <w:rsid w:val="7F160DCC"/>
    <w:rsid w:val="7F309729"/>
    <w:rsid w:val="7F77EBF8"/>
    <w:rsid w:val="7F79971D"/>
    <w:rsid w:val="7FA53F6C"/>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E1DCC3"/>
  <w15:docId w15:val="{8E86D01A-62FB-42E6-8667-EF8D485D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C3C"/>
    <w:pPr>
      <w:spacing w:line="276" w:lineRule="auto"/>
      <w:jc w:val="both"/>
    </w:pPr>
    <w:rPr>
      <w:sz w:val="18"/>
      <w:lang w:val="it-IT"/>
    </w:rPr>
  </w:style>
  <w:style w:type="paragraph" w:styleId="Titolo1">
    <w:name w:val="heading 1"/>
    <w:basedOn w:val="Normale"/>
    <w:next w:val="Normale"/>
    <w:link w:val="Titolo1Carattere"/>
    <w:autoRedefine/>
    <w:uiPriority w:val="9"/>
    <w:qFormat/>
    <w:rsid w:val="00644ECF"/>
    <w:pPr>
      <w:keepNext/>
      <w:keepLines/>
      <w:spacing w:after="200"/>
      <w:outlineLvl w:val="0"/>
    </w:pPr>
    <w:rPr>
      <w:rFonts w:ascii="Calibri" w:eastAsia="SimSun" w:hAnsi="Calibri" w:cs="Calibri"/>
      <w:b/>
      <w:smallCaps/>
      <w:color w:val="0070C0"/>
      <w:sz w:val="36"/>
      <w:szCs w:val="36"/>
      <w14:shadow w14:blurRad="50800" w14:dist="38100" w14:dir="5400000" w14:sx="100000" w14:sy="100000" w14:kx="0" w14:ky="0" w14:algn="t">
        <w14:schemeClr w14:val="tx1">
          <w14:alpha w14:val="60000"/>
        </w14:schemeClr>
      </w14:shadow>
    </w:rPr>
  </w:style>
  <w:style w:type="paragraph" w:styleId="Titolo2">
    <w:name w:val="heading 2"/>
    <w:basedOn w:val="Normale"/>
    <w:next w:val="Normale"/>
    <w:link w:val="Titolo2Carattere"/>
    <w:autoRedefine/>
    <w:uiPriority w:val="9"/>
    <w:unhideWhenUsed/>
    <w:qFormat/>
    <w:rsid w:val="005C3900"/>
    <w:pPr>
      <w:keepNext/>
      <w:keepLines/>
      <w:spacing w:after="120" w:line="288" w:lineRule="auto"/>
      <w:outlineLvl w:val="1"/>
    </w:pPr>
    <w:rPr>
      <w:rFonts w:ascii="Calibri" w:eastAsia="Tahoma" w:hAnsi="Calibri" w:cs="Times New Roman"/>
      <w:b/>
      <w:bCs/>
      <w:i/>
      <w:iCs/>
      <w:color w:val="0070C0"/>
      <w:kern w:val="36"/>
      <w:sz w:val="20"/>
      <w:szCs w:val="18"/>
      <w:u w:val="single"/>
      <w:lang w:eastAsia="en-US"/>
    </w:rPr>
  </w:style>
  <w:style w:type="paragraph" w:styleId="Titolo3">
    <w:name w:val="heading 3"/>
    <w:basedOn w:val="Normale"/>
    <w:next w:val="Normale"/>
    <w:link w:val="Titolo3Carattere"/>
    <w:autoRedefine/>
    <w:uiPriority w:val="9"/>
    <w:unhideWhenUsed/>
    <w:qFormat/>
    <w:rsid w:val="00D0150A"/>
    <w:pPr>
      <w:keepNext/>
      <w:keepLines/>
      <w:spacing w:after="120" w:line="264" w:lineRule="auto"/>
      <w:outlineLvl w:val="2"/>
    </w:pPr>
    <w:rPr>
      <w:rFonts w:eastAsiaTheme="majorEastAsia" w:cstheme="majorBidi"/>
      <w:b/>
      <w:bCs/>
      <w:i/>
      <w:color w:val="0070C0"/>
      <w:sz w:val="20"/>
      <w:szCs w:val="20"/>
      <w:u w:val="single"/>
      <w14:ligatures w14:val="all"/>
    </w:rPr>
  </w:style>
  <w:style w:type="paragraph" w:styleId="Titolo4">
    <w:name w:val="heading 4"/>
    <w:basedOn w:val="Normale"/>
    <w:link w:val="Titolo4Carattere"/>
    <w:uiPriority w:val="1"/>
    <w:qFormat/>
    <w:rsid w:val="00D209CA"/>
    <w:pPr>
      <w:widowControl w:val="0"/>
      <w:spacing w:after="120" w:line="240" w:lineRule="auto"/>
      <w:jc w:val="left"/>
      <w:outlineLvl w:val="3"/>
    </w:pPr>
    <w:rPr>
      <w:rFonts w:ascii="Calibri" w:eastAsia="Calibri" w:hAnsi="Calibri"/>
      <w:b/>
      <w:bCs/>
      <w:szCs w:val="18"/>
      <w:lang w:val="en-US" w:eastAsia="en-US"/>
    </w:rPr>
  </w:style>
  <w:style w:type="paragraph" w:styleId="Titolo5">
    <w:name w:val="heading 5"/>
    <w:basedOn w:val="Normale"/>
    <w:next w:val="Normale"/>
    <w:link w:val="Titolo5Carattere"/>
    <w:uiPriority w:val="9"/>
    <w:unhideWhenUsed/>
    <w:qFormat/>
    <w:rsid w:val="00567D4E"/>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567D4E"/>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567D4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567D4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67D4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44ECF"/>
    <w:rPr>
      <w:rFonts w:ascii="Calibri" w:eastAsia="SimSun" w:hAnsi="Calibri" w:cs="Calibri"/>
      <w:b/>
      <w:smallCaps/>
      <w:color w:val="0070C0"/>
      <w:sz w:val="36"/>
      <w:szCs w:val="36"/>
      <w:lang w:val="it-IT"/>
      <w14:shadow w14:blurRad="50800" w14:dist="38100" w14:dir="5400000" w14:sx="100000" w14:sy="100000" w14:kx="0" w14:ky="0" w14:algn="t">
        <w14:schemeClr w14:val="tx1">
          <w14:alpha w14:val="60000"/>
        </w14:schemeClr>
      </w14:shadow>
    </w:rPr>
  </w:style>
  <w:style w:type="character" w:customStyle="1" w:styleId="Titolo2Carattere">
    <w:name w:val="Titolo 2 Carattere"/>
    <w:basedOn w:val="Carpredefinitoparagrafo"/>
    <w:link w:val="Titolo2"/>
    <w:uiPriority w:val="9"/>
    <w:rsid w:val="005C3900"/>
    <w:rPr>
      <w:rFonts w:ascii="Calibri" w:eastAsia="Tahoma" w:hAnsi="Calibri" w:cs="Times New Roman"/>
      <w:b/>
      <w:bCs/>
      <w:i/>
      <w:iCs/>
      <w:color w:val="0070C0"/>
      <w:kern w:val="36"/>
      <w:sz w:val="20"/>
      <w:szCs w:val="18"/>
      <w:u w:val="single"/>
      <w:lang w:val="it-IT" w:eastAsia="en-US"/>
    </w:rPr>
  </w:style>
  <w:style w:type="character" w:customStyle="1" w:styleId="Titolo3Carattere">
    <w:name w:val="Titolo 3 Carattere"/>
    <w:basedOn w:val="Carpredefinitoparagrafo"/>
    <w:link w:val="Titolo3"/>
    <w:uiPriority w:val="9"/>
    <w:rsid w:val="00D0150A"/>
    <w:rPr>
      <w:rFonts w:eastAsiaTheme="majorEastAsia" w:cstheme="majorBidi"/>
      <w:b/>
      <w:bCs/>
      <w:i/>
      <w:color w:val="0070C0"/>
      <w:sz w:val="20"/>
      <w:szCs w:val="20"/>
      <w:u w:val="single"/>
      <w:lang w:val="it-IT"/>
      <w14:ligatures w14:val="all"/>
    </w:rPr>
  </w:style>
  <w:style w:type="character" w:customStyle="1" w:styleId="Titolo4Carattere">
    <w:name w:val="Titolo 4 Carattere"/>
    <w:basedOn w:val="Carpredefinitoparagrafo"/>
    <w:link w:val="Titolo4"/>
    <w:uiPriority w:val="1"/>
    <w:rsid w:val="00D209CA"/>
    <w:rPr>
      <w:rFonts w:ascii="Calibri" w:eastAsia="Calibri" w:hAnsi="Calibri"/>
      <w:b/>
      <w:bCs/>
      <w:szCs w:val="18"/>
      <w:lang w:val="en-US" w:eastAsia="en-US"/>
    </w:rPr>
  </w:style>
  <w:style w:type="paragraph" w:styleId="Nessunaspaziatura">
    <w:name w:val="No Spacing"/>
    <w:link w:val="NessunaspaziaturaCarattere"/>
    <w:uiPriority w:val="1"/>
    <w:qFormat/>
    <w:rsid w:val="004C0AAE"/>
    <w:pPr>
      <w:spacing w:after="0" w:line="240" w:lineRule="auto"/>
    </w:pPr>
    <w:rPr>
      <w:lang w:val="en-US" w:eastAsia="en-US"/>
    </w:rPr>
  </w:style>
  <w:style w:type="character" w:customStyle="1" w:styleId="NessunaspaziaturaCarattere">
    <w:name w:val="Nessuna spaziatura Carattere"/>
    <w:basedOn w:val="Carpredefinitoparagrafo"/>
    <w:link w:val="Nessunaspaziatura"/>
    <w:uiPriority w:val="1"/>
    <w:rsid w:val="004C0AAE"/>
    <w:rPr>
      <w:lang w:val="en-US" w:eastAsia="en-US"/>
    </w:rPr>
  </w:style>
  <w:style w:type="character" w:styleId="Collegamentoipertestuale">
    <w:name w:val="Hyperlink"/>
    <w:basedOn w:val="Carpredefinitoparagrafo"/>
    <w:uiPriority w:val="99"/>
    <w:unhideWhenUsed/>
    <w:rsid w:val="0065052E"/>
    <w:rPr>
      <w:color w:val="0563C1" w:themeColor="hyperlink"/>
      <w:u w:val="single"/>
    </w:rPr>
  </w:style>
  <w:style w:type="character" w:styleId="Collegamentovisitato">
    <w:name w:val="FollowedHyperlink"/>
    <w:basedOn w:val="Carpredefinitoparagrafo"/>
    <w:uiPriority w:val="99"/>
    <w:semiHidden/>
    <w:unhideWhenUsed/>
    <w:rsid w:val="002D0109"/>
    <w:rPr>
      <w:color w:val="954F72" w:themeColor="followedHyperlink"/>
      <w:u w:val="single"/>
    </w:rPr>
  </w:style>
  <w:style w:type="paragraph" w:styleId="Paragrafoelenco">
    <w:name w:val="List Paragraph"/>
    <w:basedOn w:val="Normale"/>
    <w:uiPriority w:val="34"/>
    <w:qFormat/>
    <w:rsid w:val="000A7CE7"/>
    <w:pPr>
      <w:spacing w:after="200"/>
      <w:ind w:left="720"/>
      <w:contextualSpacing/>
    </w:pPr>
    <w:rPr>
      <w:rFonts w:eastAsiaTheme="minorHAnsi"/>
      <w:lang w:val="en-US" w:eastAsia="en-US"/>
    </w:rPr>
  </w:style>
  <w:style w:type="paragraph" w:styleId="Titolosommario">
    <w:name w:val="TOC Heading"/>
    <w:basedOn w:val="Titolo1"/>
    <w:next w:val="Normale"/>
    <w:uiPriority w:val="39"/>
    <w:unhideWhenUsed/>
    <w:qFormat/>
    <w:rsid w:val="00194838"/>
    <w:pPr>
      <w:outlineLvl w:val="9"/>
    </w:pPr>
    <w:rPr>
      <w:b w:val="0"/>
      <w:color w:val="2E74B5" w:themeColor="accent1" w:themeShade="BF"/>
      <w:lang w:val="en-US" w:eastAsia="en-US"/>
    </w:rPr>
  </w:style>
  <w:style w:type="paragraph" w:styleId="Sommario1">
    <w:name w:val="toc 1"/>
    <w:basedOn w:val="Normale"/>
    <w:next w:val="Normale"/>
    <w:autoRedefine/>
    <w:uiPriority w:val="39"/>
    <w:unhideWhenUsed/>
    <w:rsid w:val="005A3615"/>
    <w:pPr>
      <w:tabs>
        <w:tab w:val="right" w:leader="dot" w:pos="4737"/>
      </w:tabs>
      <w:spacing w:before="120" w:after="120"/>
    </w:pPr>
    <w:rPr>
      <w:rFonts w:ascii="Calibri" w:eastAsia="SimSun" w:hAnsi="Calibri" w:cs="Calibri"/>
      <w:caps/>
      <w:smallCaps/>
      <w:noProof/>
      <w:sz w:val="20"/>
      <w:szCs w:val="20"/>
      <w14:shadow w14:blurRad="50800" w14:dist="38100" w14:dir="5400000" w14:sx="100000" w14:sy="100000" w14:kx="0" w14:ky="0" w14:algn="t">
        <w14:srgbClr w14:val="000000">
          <w14:alpha w14:val="60000"/>
        </w14:srgbClr>
      </w14:shadow>
    </w:rPr>
  </w:style>
  <w:style w:type="paragraph" w:styleId="Sommario2">
    <w:name w:val="toc 2"/>
    <w:basedOn w:val="Normale"/>
    <w:next w:val="Normale"/>
    <w:autoRedefine/>
    <w:uiPriority w:val="39"/>
    <w:unhideWhenUsed/>
    <w:rsid w:val="00D21799"/>
    <w:pPr>
      <w:numPr>
        <w:numId w:val="16"/>
      </w:numPr>
      <w:tabs>
        <w:tab w:val="right" w:leader="dot" w:pos="4737"/>
        <w:tab w:val="right" w:leader="dot" w:pos="9016"/>
      </w:tabs>
      <w:spacing w:after="0" w:line="240" w:lineRule="auto"/>
      <w:ind w:left="360"/>
      <w:jc w:val="left"/>
    </w:pPr>
    <w:rPr>
      <w:rFonts w:cstheme="minorHAnsi"/>
      <w:smallCaps/>
      <w:sz w:val="20"/>
      <w:szCs w:val="20"/>
    </w:rPr>
  </w:style>
  <w:style w:type="paragraph" w:styleId="Sommario3">
    <w:name w:val="toc 3"/>
    <w:basedOn w:val="Normale"/>
    <w:next w:val="Normale"/>
    <w:autoRedefine/>
    <w:uiPriority w:val="39"/>
    <w:unhideWhenUsed/>
    <w:rsid w:val="003E3FA7"/>
    <w:pPr>
      <w:spacing w:after="0"/>
      <w:ind w:left="360"/>
      <w:jc w:val="left"/>
    </w:pPr>
    <w:rPr>
      <w:rFonts w:cstheme="minorHAnsi"/>
      <w:i/>
      <w:iCs/>
      <w:sz w:val="20"/>
      <w:szCs w:val="20"/>
    </w:rPr>
  </w:style>
  <w:style w:type="paragraph" w:styleId="Testofumetto">
    <w:name w:val="Balloon Text"/>
    <w:basedOn w:val="Normale"/>
    <w:link w:val="TestofumettoCarattere"/>
    <w:uiPriority w:val="99"/>
    <w:semiHidden/>
    <w:unhideWhenUsed/>
    <w:rsid w:val="00406949"/>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406949"/>
    <w:rPr>
      <w:rFonts w:ascii="Segoe UI" w:hAnsi="Segoe UI" w:cs="Segoe UI"/>
      <w:sz w:val="18"/>
      <w:szCs w:val="18"/>
    </w:rPr>
  </w:style>
  <w:style w:type="paragraph" w:styleId="NormaleWeb">
    <w:name w:val="Normal (Web)"/>
    <w:basedOn w:val="Normale"/>
    <w:uiPriority w:val="99"/>
    <w:unhideWhenUsed/>
    <w:rsid w:val="00751110"/>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751110"/>
    <w:rPr>
      <w:i/>
      <w:iCs/>
    </w:rPr>
  </w:style>
  <w:style w:type="paragraph" w:styleId="Intestazione">
    <w:name w:val="header"/>
    <w:basedOn w:val="Normale"/>
    <w:link w:val="IntestazioneCarattere"/>
    <w:uiPriority w:val="99"/>
    <w:unhideWhenUsed/>
    <w:rsid w:val="009600B2"/>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600B2"/>
  </w:style>
  <w:style w:type="paragraph" w:styleId="Pidipagina">
    <w:name w:val="footer"/>
    <w:basedOn w:val="Normale"/>
    <w:link w:val="PidipaginaCarattere"/>
    <w:uiPriority w:val="99"/>
    <w:unhideWhenUsed/>
    <w:rsid w:val="009600B2"/>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600B2"/>
  </w:style>
  <w:style w:type="paragraph" w:styleId="Corpotesto">
    <w:name w:val="Body Text"/>
    <w:basedOn w:val="Normale"/>
    <w:link w:val="CorpotestoCarattere"/>
    <w:uiPriority w:val="1"/>
    <w:qFormat/>
    <w:rsid w:val="00334F07"/>
    <w:pPr>
      <w:widowControl w:val="0"/>
      <w:spacing w:after="0" w:line="240" w:lineRule="auto"/>
      <w:ind w:left="118"/>
    </w:pPr>
    <w:rPr>
      <w:rFonts w:eastAsia="Tahoma"/>
      <w:szCs w:val="18"/>
      <w:lang w:val="en-US" w:eastAsia="en-US"/>
    </w:rPr>
  </w:style>
  <w:style w:type="character" w:customStyle="1" w:styleId="CorpotestoCarattere">
    <w:name w:val="Corpo testo Carattere"/>
    <w:basedOn w:val="Carpredefinitoparagrafo"/>
    <w:link w:val="Corpotesto"/>
    <w:uiPriority w:val="1"/>
    <w:rsid w:val="00334F07"/>
    <w:rPr>
      <w:rFonts w:eastAsia="Tahoma"/>
      <w:szCs w:val="18"/>
      <w:lang w:val="en-US" w:eastAsia="en-US"/>
    </w:rPr>
  </w:style>
  <w:style w:type="paragraph" w:customStyle="1" w:styleId="TableParagraph">
    <w:name w:val="Table Paragraph"/>
    <w:basedOn w:val="Normale"/>
    <w:uiPriority w:val="1"/>
    <w:qFormat/>
    <w:rsid w:val="00883475"/>
    <w:pPr>
      <w:widowControl w:val="0"/>
      <w:spacing w:after="0" w:line="240" w:lineRule="auto"/>
      <w:jc w:val="left"/>
    </w:pPr>
    <w:rPr>
      <w:rFonts w:eastAsiaTheme="minorHAnsi"/>
      <w:lang w:val="en-US" w:eastAsia="en-US"/>
    </w:rPr>
  </w:style>
  <w:style w:type="character" w:customStyle="1" w:styleId="apple-converted-space">
    <w:name w:val="apple-converted-space"/>
    <w:basedOn w:val="Carpredefinitoparagrafo"/>
    <w:rsid w:val="00D95C90"/>
  </w:style>
  <w:style w:type="character" w:styleId="Enfasigrassetto">
    <w:name w:val="Strong"/>
    <w:basedOn w:val="Carpredefinitoparagrafo"/>
    <w:uiPriority w:val="22"/>
    <w:qFormat/>
    <w:rsid w:val="006F02C6"/>
    <w:rPr>
      <w:b/>
      <w:bCs/>
    </w:rPr>
  </w:style>
  <w:style w:type="character" w:styleId="Rimandocommento">
    <w:name w:val="annotation reference"/>
    <w:basedOn w:val="Carpredefinitoparagrafo"/>
    <w:uiPriority w:val="99"/>
    <w:semiHidden/>
    <w:unhideWhenUsed/>
    <w:rsid w:val="00AA1B01"/>
    <w:rPr>
      <w:sz w:val="16"/>
      <w:szCs w:val="16"/>
    </w:rPr>
  </w:style>
  <w:style w:type="paragraph" w:styleId="Testocommento">
    <w:name w:val="annotation text"/>
    <w:basedOn w:val="Normale"/>
    <w:link w:val="TestocommentoCarattere"/>
    <w:uiPriority w:val="99"/>
    <w:unhideWhenUsed/>
    <w:rsid w:val="00AA1B01"/>
    <w:pPr>
      <w:spacing w:line="240" w:lineRule="auto"/>
    </w:pPr>
    <w:rPr>
      <w:sz w:val="20"/>
      <w:szCs w:val="20"/>
    </w:rPr>
  </w:style>
  <w:style w:type="character" w:customStyle="1" w:styleId="TestocommentoCarattere">
    <w:name w:val="Testo commento Carattere"/>
    <w:basedOn w:val="Carpredefinitoparagrafo"/>
    <w:link w:val="Testocommento"/>
    <w:uiPriority w:val="99"/>
    <w:rsid w:val="00AA1B01"/>
    <w:rPr>
      <w:sz w:val="20"/>
      <w:szCs w:val="20"/>
    </w:rPr>
  </w:style>
  <w:style w:type="paragraph" w:styleId="Soggettocommento">
    <w:name w:val="annotation subject"/>
    <w:basedOn w:val="Testocommento"/>
    <w:next w:val="Testocommento"/>
    <w:link w:val="SoggettocommentoCarattere"/>
    <w:uiPriority w:val="99"/>
    <w:semiHidden/>
    <w:unhideWhenUsed/>
    <w:rsid w:val="00AA1B01"/>
    <w:rPr>
      <w:b/>
      <w:bCs/>
    </w:rPr>
  </w:style>
  <w:style w:type="character" w:customStyle="1" w:styleId="SoggettocommentoCarattere">
    <w:name w:val="Soggetto commento Carattere"/>
    <w:basedOn w:val="TestocommentoCarattere"/>
    <w:link w:val="Soggettocommento"/>
    <w:uiPriority w:val="99"/>
    <w:semiHidden/>
    <w:rsid w:val="00AA1B01"/>
    <w:rPr>
      <w:b/>
      <w:bCs/>
      <w:sz w:val="20"/>
      <w:szCs w:val="20"/>
    </w:rPr>
  </w:style>
  <w:style w:type="table" w:styleId="Grigliatabella">
    <w:name w:val="Table Grid"/>
    <w:basedOn w:val="Tabellanormale"/>
    <w:uiPriority w:val="39"/>
    <w:rsid w:val="00AA1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51">
    <w:name w:val="List Table 7 Colorful - Accent 51"/>
    <w:basedOn w:val="Tabellanormale"/>
    <w:uiPriority w:val="52"/>
    <w:rsid w:val="000E4C3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ellanormale"/>
    <w:uiPriority w:val="52"/>
    <w:rsid w:val="000E4C3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ListTable7Colorful-Accent61"/>
    <w:uiPriority w:val="99"/>
    <w:rsid w:val="000E4C32"/>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11">
    <w:name w:val="List Table 4 - Accent 11"/>
    <w:basedOn w:val="Tabellanormale"/>
    <w:uiPriority w:val="49"/>
    <w:rsid w:val="000E4C3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Accent61">
    <w:name w:val="List Table 7 Colorful - Accent 61"/>
    <w:basedOn w:val="Tabellanormale"/>
    <w:uiPriority w:val="52"/>
    <w:rsid w:val="000E4C3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e">
    <w:name w:val="Revision"/>
    <w:hidden/>
    <w:uiPriority w:val="99"/>
    <w:semiHidden/>
    <w:rsid w:val="009F155E"/>
    <w:pPr>
      <w:spacing w:after="0" w:line="240" w:lineRule="auto"/>
    </w:pPr>
  </w:style>
  <w:style w:type="paragraph" w:customStyle="1" w:styleId="Default">
    <w:name w:val="Default"/>
    <w:rsid w:val="006E3D5C"/>
    <w:pPr>
      <w:autoSpaceDE w:val="0"/>
      <w:autoSpaceDN w:val="0"/>
      <w:adjustRightInd w:val="0"/>
      <w:spacing w:after="0" w:line="240" w:lineRule="auto"/>
    </w:pPr>
    <w:rPr>
      <w:rFonts w:ascii="EC Square Sans Pro Medium" w:eastAsiaTheme="minorHAnsi" w:hAnsi="EC Square Sans Pro Medium" w:cs="EC Square Sans Pro Medium"/>
      <w:color w:val="000000"/>
      <w:sz w:val="24"/>
      <w:szCs w:val="24"/>
      <w:lang w:val="en-US" w:eastAsia="en-US"/>
    </w:rPr>
  </w:style>
  <w:style w:type="paragraph" w:customStyle="1" w:styleId="Pa12">
    <w:name w:val="Pa12"/>
    <w:basedOn w:val="Default"/>
    <w:next w:val="Default"/>
    <w:uiPriority w:val="99"/>
    <w:rsid w:val="006E3D5C"/>
    <w:pPr>
      <w:spacing w:line="181" w:lineRule="atLeast"/>
    </w:pPr>
    <w:rPr>
      <w:rFonts w:cstheme="minorBidi"/>
      <w:color w:val="auto"/>
    </w:rPr>
  </w:style>
  <w:style w:type="paragraph" w:customStyle="1" w:styleId="Pa18">
    <w:name w:val="Pa18"/>
    <w:basedOn w:val="Default"/>
    <w:next w:val="Default"/>
    <w:uiPriority w:val="99"/>
    <w:rsid w:val="006E3D5C"/>
    <w:pPr>
      <w:spacing w:line="241" w:lineRule="atLeast"/>
    </w:pPr>
    <w:rPr>
      <w:rFonts w:cstheme="minorBidi"/>
      <w:color w:val="auto"/>
    </w:rPr>
  </w:style>
  <w:style w:type="paragraph" w:customStyle="1" w:styleId="Data1">
    <w:name w:val="Data1"/>
    <w:basedOn w:val="Normale"/>
    <w:rsid w:val="006E3D5C"/>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GridTable4-Accent11">
    <w:name w:val="Grid Table 4 - Accent 11"/>
    <w:basedOn w:val="Tabellanormale"/>
    <w:uiPriority w:val="49"/>
    <w:rsid w:val="00896EAD"/>
    <w:pPr>
      <w:spacing w:after="0" w:line="240" w:lineRule="auto"/>
    </w:pPr>
    <w:tblPr>
      <w:tblStyleRowBandSize w:val="1"/>
      <w:tblStyleColBandSize w:val="1"/>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rPr>
      <w:cantSplit/>
      <w:jc w:val="center"/>
    </w:trPr>
    <w:tcPr>
      <w:vAlign w:val="center"/>
    </w:tcPr>
    <w:tblStylePr w:type="firstRow">
      <w:pPr>
        <w:wordWrap/>
        <w:spacing w:beforeLines="0" w:before="120" w:beforeAutospacing="0" w:afterLines="0" w:after="120" w:afterAutospacing="0" w:line="240" w:lineRule="auto"/>
      </w:pPr>
      <w:rPr>
        <w:b/>
        <w:bCs/>
        <w:color w:val="FFFFFF" w:themeColor="background1"/>
      </w:rPr>
      <w:tblPr/>
      <w:trPr>
        <w:tblHeader/>
      </w:tr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body">
    <w:name w:val="Text body"/>
    <w:basedOn w:val="Normale"/>
    <w:rsid w:val="00CF01AD"/>
    <w:pPr>
      <w:widowControl w:val="0"/>
      <w:suppressAutoHyphens/>
      <w:autoSpaceDN w:val="0"/>
      <w:spacing w:after="120" w:line="240" w:lineRule="auto"/>
      <w:jc w:val="left"/>
      <w:textAlignment w:val="baseline"/>
    </w:pPr>
    <w:rPr>
      <w:rFonts w:ascii="Times New Roman" w:eastAsia="SimSun" w:hAnsi="Times New Roman" w:cs="Arial"/>
      <w:kern w:val="3"/>
      <w:sz w:val="24"/>
      <w:szCs w:val="24"/>
      <w:lang w:bidi="hi-IN"/>
    </w:rPr>
  </w:style>
  <w:style w:type="paragraph" w:customStyle="1" w:styleId="Date1">
    <w:name w:val="Date1"/>
    <w:basedOn w:val="Normale"/>
    <w:rsid w:val="00F00C59"/>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itazioneintensa">
    <w:name w:val="Intense Quote"/>
    <w:basedOn w:val="Normale"/>
    <w:next w:val="Normale"/>
    <w:link w:val="CitazioneintensaCarattere"/>
    <w:uiPriority w:val="30"/>
    <w:qFormat/>
    <w:rsid w:val="00F00C59"/>
    <w:pPr>
      <w:pBdr>
        <w:top w:val="single" w:sz="4" w:space="10" w:color="5B9BD5" w:themeColor="accent1"/>
        <w:bottom w:val="single" w:sz="4" w:space="10" w:color="5B9BD5" w:themeColor="accent1"/>
      </w:pBdr>
      <w:spacing w:before="360" w:after="360"/>
      <w:ind w:left="864" w:right="864"/>
      <w:jc w:val="center"/>
    </w:pPr>
    <w:rPr>
      <w:rFonts w:ascii="Georgia" w:hAnsi="Georgia"/>
      <w:i/>
      <w:iCs/>
      <w:color w:val="5B9BD5" w:themeColor="accent1"/>
    </w:rPr>
  </w:style>
  <w:style w:type="character" w:customStyle="1" w:styleId="CitazioneintensaCarattere">
    <w:name w:val="Citazione intensa Carattere"/>
    <w:basedOn w:val="Carpredefinitoparagrafo"/>
    <w:link w:val="Citazioneintensa"/>
    <w:uiPriority w:val="30"/>
    <w:rsid w:val="00F00C59"/>
    <w:rPr>
      <w:rFonts w:ascii="Georgia" w:hAnsi="Georgia"/>
      <w:i/>
      <w:iCs/>
      <w:color w:val="5B9BD5" w:themeColor="accent1"/>
    </w:rPr>
  </w:style>
  <w:style w:type="character" w:styleId="Enfasiintensa">
    <w:name w:val="Intense Emphasis"/>
    <w:basedOn w:val="Carpredefinitoparagrafo"/>
    <w:uiPriority w:val="21"/>
    <w:qFormat/>
    <w:rsid w:val="00F00C59"/>
    <w:rPr>
      <w:i/>
      <w:iCs/>
      <w:color w:val="5B9BD5" w:themeColor="accent1"/>
    </w:rPr>
  </w:style>
  <w:style w:type="paragraph" w:customStyle="1" w:styleId="Date2">
    <w:name w:val="Date2"/>
    <w:basedOn w:val="Normale"/>
    <w:rsid w:val="00F00C5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Standard">
    <w:name w:val="Standard"/>
    <w:rsid w:val="00F00C59"/>
    <w:pPr>
      <w:widowControl w:val="0"/>
      <w:suppressAutoHyphens/>
      <w:autoSpaceDN w:val="0"/>
      <w:spacing w:after="0" w:line="240" w:lineRule="auto"/>
      <w:textAlignment w:val="baseline"/>
    </w:pPr>
    <w:rPr>
      <w:rFonts w:ascii="Times New Roman" w:eastAsia="SimSun" w:hAnsi="Times New Roman" w:cs="Arial"/>
      <w:kern w:val="3"/>
      <w:sz w:val="24"/>
      <w:szCs w:val="24"/>
      <w:lang w:val="it-IT" w:bidi="hi-IN"/>
    </w:rPr>
  </w:style>
  <w:style w:type="paragraph" w:customStyle="1" w:styleId="font5">
    <w:name w:val="font5"/>
    <w:basedOn w:val="Normale"/>
    <w:rsid w:val="00F00C59"/>
    <w:pPr>
      <w:spacing w:before="100" w:beforeAutospacing="1" w:after="100" w:afterAutospacing="1" w:line="240" w:lineRule="auto"/>
      <w:jc w:val="left"/>
    </w:pPr>
    <w:rPr>
      <w:rFonts w:ascii="Calibri" w:eastAsia="Times New Roman" w:hAnsi="Calibri" w:cs="Times New Roman"/>
      <w:color w:val="0000FF"/>
      <w:u w:val="single"/>
    </w:rPr>
  </w:style>
  <w:style w:type="paragraph" w:customStyle="1" w:styleId="font6">
    <w:name w:val="font6"/>
    <w:basedOn w:val="Normale"/>
    <w:rsid w:val="00F00C59"/>
    <w:pPr>
      <w:spacing w:before="100" w:beforeAutospacing="1" w:after="100" w:afterAutospacing="1" w:line="240" w:lineRule="auto"/>
      <w:jc w:val="left"/>
    </w:pPr>
    <w:rPr>
      <w:rFonts w:ascii="Calibri" w:eastAsia="Times New Roman" w:hAnsi="Calibri" w:cs="Times New Roman"/>
      <w:color w:val="0000FF"/>
    </w:rPr>
  </w:style>
  <w:style w:type="paragraph" w:customStyle="1" w:styleId="xl64">
    <w:name w:val="xl64"/>
    <w:basedOn w:val="Normale"/>
    <w:rsid w:val="00F00C59"/>
    <w:pPr>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65">
    <w:name w:val="xl65"/>
    <w:basedOn w:val="Normale"/>
    <w:rsid w:val="00F00C59"/>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e"/>
    <w:rsid w:val="00F00C59"/>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7">
    <w:name w:val="xl67"/>
    <w:basedOn w:val="Normale"/>
    <w:rsid w:val="00F00C59"/>
    <w:pPr>
      <w:spacing w:before="100" w:beforeAutospacing="1" w:after="100" w:afterAutospacing="1" w:line="240" w:lineRule="auto"/>
      <w:jc w:val="left"/>
      <w:textAlignment w:val="center"/>
    </w:pPr>
    <w:rPr>
      <w:rFonts w:ascii="Times New Roman" w:eastAsia="Times New Roman" w:hAnsi="Times New Roman" w:cs="Times New Roman"/>
      <w:color w:val="0000FF"/>
      <w:sz w:val="24"/>
      <w:szCs w:val="24"/>
      <w:u w:val="single"/>
    </w:rPr>
  </w:style>
  <w:style w:type="paragraph" w:customStyle="1" w:styleId="xl68">
    <w:name w:val="xl68"/>
    <w:basedOn w:val="Normale"/>
    <w:rsid w:val="00F00C5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e"/>
    <w:rsid w:val="00F00C59"/>
    <w:pPr>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70">
    <w:name w:val="xl70"/>
    <w:basedOn w:val="Normale"/>
    <w:rsid w:val="00F00C59"/>
    <w:pPr>
      <w:pBdr>
        <w:bottom w:val="single" w:sz="8" w:space="0" w:color="B1C3E7"/>
      </w:pBdr>
      <w:spacing w:before="100" w:beforeAutospacing="1" w:after="100" w:afterAutospacing="1" w:line="240" w:lineRule="auto"/>
      <w:jc w:val="left"/>
      <w:textAlignment w:val="center"/>
    </w:pPr>
    <w:rPr>
      <w:rFonts w:ascii="Times New Roman" w:eastAsia="Times New Roman" w:hAnsi="Times New Roman" w:cs="Times New Roman"/>
      <w:color w:val="0000FF"/>
      <w:sz w:val="24"/>
      <w:szCs w:val="24"/>
      <w:u w:val="single"/>
    </w:rPr>
  </w:style>
  <w:style w:type="paragraph" w:customStyle="1" w:styleId="xl71">
    <w:name w:val="xl71"/>
    <w:basedOn w:val="Normale"/>
    <w:rsid w:val="00F00C5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2">
    <w:name w:val="xl72"/>
    <w:basedOn w:val="Normale"/>
    <w:rsid w:val="00F00C5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Normale"/>
    <w:rsid w:val="00F00C5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e"/>
    <w:rsid w:val="00F00C59"/>
    <w:pPr>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75">
    <w:name w:val="xl75"/>
    <w:basedOn w:val="Normale"/>
    <w:rsid w:val="00F00C59"/>
    <w:pPr>
      <w:spacing w:before="100" w:beforeAutospacing="1" w:after="100" w:afterAutospacing="1" w:line="240" w:lineRule="auto"/>
      <w:jc w:val="left"/>
      <w:textAlignment w:val="center"/>
    </w:pPr>
    <w:rPr>
      <w:rFonts w:ascii="Times New Roman" w:eastAsia="Times New Roman" w:hAnsi="Times New Roman" w:cs="Times New Roman"/>
      <w:color w:val="0000FF"/>
      <w:sz w:val="24"/>
      <w:szCs w:val="24"/>
      <w:u w:val="single"/>
    </w:rPr>
  </w:style>
  <w:style w:type="paragraph" w:customStyle="1" w:styleId="xl76">
    <w:name w:val="xl76"/>
    <w:basedOn w:val="Normale"/>
    <w:rsid w:val="00F00C59"/>
    <w:pPr>
      <w:spacing w:before="100" w:beforeAutospacing="1" w:after="100" w:afterAutospacing="1" w:line="240" w:lineRule="auto"/>
      <w:jc w:val="left"/>
    </w:pPr>
    <w:rPr>
      <w:rFonts w:ascii="Times New Roman" w:eastAsia="Times New Roman" w:hAnsi="Times New Roman" w:cs="Times New Roman"/>
      <w:color w:val="0000FF"/>
      <w:sz w:val="24"/>
      <w:szCs w:val="24"/>
      <w:u w:val="single"/>
    </w:rPr>
  </w:style>
  <w:style w:type="paragraph" w:customStyle="1" w:styleId="xl78">
    <w:name w:val="xl78"/>
    <w:basedOn w:val="Normale"/>
    <w:rsid w:val="00F00C59"/>
    <w:pPr>
      <w:spacing w:before="100" w:beforeAutospacing="1" w:after="100" w:afterAutospacing="1" w:line="240" w:lineRule="auto"/>
      <w:jc w:val="left"/>
    </w:pPr>
    <w:rPr>
      <w:rFonts w:ascii="Times New Roman" w:eastAsia="Times New Roman" w:hAnsi="Times New Roman" w:cs="Times New Roman"/>
      <w:color w:val="0000FF"/>
      <w:sz w:val="24"/>
      <w:szCs w:val="24"/>
      <w:u w:val="single"/>
    </w:rPr>
  </w:style>
  <w:style w:type="paragraph" w:customStyle="1" w:styleId="xl79">
    <w:name w:val="xl79"/>
    <w:basedOn w:val="Normale"/>
    <w:rsid w:val="00F00C59"/>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ListTable4-Accent12">
    <w:name w:val="List Table 4 - Accent 12"/>
    <w:basedOn w:val="Tabellanormale"/>
    <w:uiPriority w:val="49"/>
    <w:rsid w:val="00C74184"/>
    <w:pPr>
      <w:spacing w:after="0" w:line="240" w:lineRule="auto"/>
    </w:pPr>
    <w:tblPr>
      <w:tblStyleRow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Horz">
      <w:tblPr/>
      <w:tcPr>
        <w:shd w:val="clear" w:color="auto" w:fill="DEEAF6" w:themeFill="accent1" w:themeFillTint="33"/>
      </w:tcPr>
    </w:tblStylePr>
  </w:style>
  <w:style w:type="paragraph" w:styleId="Testonotaapidipagina">
    <w:name w:val="footnote text"/>
    <w:aliases w:val="fn,footnote text,footnote text Char Char,Car,Footnote Text Char2 Char,Footnote Text Char Char Char1,Footnote Text Char1 Char Char Char,Footnote Text Char2 Char Char Char Char,Footnote Text Char1 Char1 Char Char Char Char"/>
    <w:basedOn w:val="Normale"/>
    <w:link w:val="TestonotaapidipaginaCarattere"/>
    <w:uiPriority w:val="99"/>
    <w:qFormat/>
    <w:rsid w:val="00CC1284"/>
    <w:pPr>
      <w:suppressAutoHyphens/>
      <w:autoSpaceDN w:val="0"/>
      <w:spacing w:after="0" w:line="240" w:lineRule="auto"/>
      <w:jc w:val="left"/>
      <w:textAlignment w:val="baseline"/>
    </w:pPr>
    <w:rPr>
      <w:rFonts w:ascii="Calibri" w:eastAsia="Calibri" w:hAnsi="Calibri" w:cs="Times New Roman"/>
      <w:sz w:val="20"/>
      <w:szCs w:val="20"/>
      <w:lang w:val="en-US" w:eastAsia="en-US"/>
    </w:rPr>
  </w:style>
  <w:style w:type="character" w:customStyle="1" w:styleId="TestonotaapidipaginaCarattere">
    <w:name w:val="Testo nota a piè di pagina Carattere"/>
    <w:aliases w:val="fn Carattere,footnote text Carattere,footnote text Char Char Carattere,Car Carattere,Footnote Text Char2 Char Carattere,Footnote Text Char Char Char1 Carattere,Footnote Text Char1 Char Char Char Carattere"/>
    <w:basedOn w:val="Carpredefinitoparagrafo"/>
    <w:link w:val="Testonotaapidipagina"/>
    <w:uiPriority w:val="99"/>
    <w:rsid w:val="00CC1284"/>
    <w:rPr>
      <w:rFonts w:ascii="Calibri" w:eastAsia="Calibri" w:hAnsi="Calibri" w:cs="Times New Roman"/>
      <w:sz w:val="20"/>
      <w:szCs w:val="20"/>
      <w:lang w:val="en-US" w:eastAsia="en-US"/>
    </w:rPr>
  </w:style>
  <w:style w:type="character" w:styleId="Rimandonotaapidipagina">
    <w:name w:val="footnote reference"/>
    <w:basedOn w:val="Carpredefinitoparagrafo"/>
    <w:uiPriority w:val="99"/>
    <w:rsid w:val="00CC1284"/>
    <w:rPr>
      <w:position w:val="0"/>
      <w:vertAlign w:val="superscript"/>
    </w:rPr>
  </w:style>
  <w:style w:type="paragraph" w:styleId="Rientronormale">
    <w:name w:val="Normal Indent"/>
    <w:basedOn w:val="Normale"/>
    <w:rsid w:val="00DD74DF"/>
    <w:pPr>
      <w:widowControl w:val="0"/>
      <w:spacing w:after="0" w:line="360" w:lineRule="auto"/>
      <w:ind w:left="567"/>
      <w:jc w:val="left"/>
    </w:pPr>
    <w:rPr>
      <w:rFonts w:ascii="Times New Roman" w:eastAsia="Times New Roman" w:hAnsi="Times New Roman" w:cs="Times New Roman"/>
      <w:sz w:val="24"/>
      <w:szCs w:val="20"/>
      <w:lang w:eastAsia="fr-BE"/>
    </w:rPr>
  </w:style>
  <w:style w:type="character" w:customStyle="1" w:styleId="Mentionnonrsolue1">
    <w:name w:val="Mention non résolue1"/>
    <w:basedOn w:val="Carpredefinitoparagrafo"/>
    <w:uiPriority w:val="99"/>
    <w:semiHidden/>
    <w:unhideWhenUsed/>
    <w:rsid w:val="00036FBC"/>
    <w:rPr>
      <w:color w:val="808080"/>
      <w:shd w:val="clear" w:color="auto" w:fill="E6E6E6"/>
    </w:rPr>
  </w:style>
  <w:style w:type="paragraph" w:styleId="Bibliografia">
    <w:name w:val="Bibliography"/>
    <w:basedOn w:val="Normale"/>
    <w:next w:val="Normale"/>
    <w:uiPriority w:val="37"/>
    <w:semiHidden/>
    <w:unhideWhenUsed/>
    <w:rsid w:val="00567D4E"/>
  </w:style>
  <w:style w:type="paragraph" w:styleId="Testodelblocco">
    <w:name w:val="Block Text"/>
    <w:basedOn w:val="Normale"/>
    <w:uiPriority w:val="99"/>
    <w:semiHidden/>
    <w:unhideWhenUsed/>
    <w:rsid w:val="00567D4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Corpodeltesto2">
    <w:name w:val="Body Text 2"/>
    <w:basedOn w:val="Normale"/>
    <w:link w:val="Corpodeltesto2Carattere"/>
    <w:uiPriority w:val="99"/>
    <w:semiHidden/>
    <w:unhideWhenUsed/>
    <w:rsid w:val="00567D4E"/>
    <w:pPr>
      <w:spacing w:after="120" w:line="480" w:lineRule="auto"/>
    </w:pPr>
  </w:style>
  <w:style w:type="character" w:customStyle="1" w:styleId="Corpodeltesto2Carattere">
    <w:name w:val="Corpo del testo 2 Carattere"/>
    <w:basedOn w:val="Carpredefinitoparagrafo"/>
    <w:link w:val="Corpodeltesto2"/>
    <w:uiPriority w:val="99"/>
    <w:semiHidden/>
    <w:rsid w:val="00567D4E"/>
  </w:style>
  <w:style w:type="paragraph" w:styleId="Corpodeltesto3">
    <w:name w:val="Body Text 3"/>
    <w:basedOn w:val="Normale"/>
    <w:link w:val="Corpodeltesto3Carattere"/>
    <w:uiPriority w:val="99"/>
    <w:semiHidden/>
    <w:unhideWhenUsed/>
    <w:rsid w:val="00567D4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567D4E"/>
    <w:rPr>
      <w:sz w:val="16"/>
      <w:szCs w:val="16"/>
    </w:rPr>
  </w:style>
  <w:style w:type="paragraph" w:styleId="Primorientrocorpodeltesto">
    <w:name w:val="Body Text First Indent"/>
    <w:basedOn w:val="Corpotesto"/>
    <w:link w:val="PrimorientrocorpodeltestoCarattere"/>
    <w:uiPriority w:val="99"/>
    <w:semiHidden/>
    <w:unhideWhenUsed/>
    <w:rsid w:val="00567D4E"/>
    <w:pPr>
      <w:widowControl/>
      <w:spacing w:after="160" w:line="259" w:lineRule="auto"/>
      <w:ind w:left="0" w:firstLine="360"/>
    </w:pPr>
    <w:rPr>
      <w:rFonts w:eastAsiaTheme="minorEastAsia"/>
      <w:szCs w:val="22"/>
      <w:lang w:val="fr-BE" w:eastAsia="zh-CN"/>
    </w:rPr>
  </w:style>
  <w:style w:type="character" w:customStyle="1" w:styleId="PrimorientrocorpodeltestoCarattere">
    <w:name w:val="Primo rientro corpo del testo Carattere"/>
    <w:basedOn w:val="CorpotestoCarattere"/>
    <w:link w:val="Primorientrocorpodeltesto"/>
    <w:uiPriority w:val="99"/>
    <w:semiHidden/>
    <w:rsid w:val="00567D4E"/>
    <w:rPr>
      <w:rFonts w:ascii="Tahoma" w:eastAsia="Tahoma" w:hAnsi="Tahoma"/>
      <w:sz w:val="18"/>
      <w:szCs w:val="18"/>
      <w:lang w:val="en-US" w:eastAsia="en-US"/>
    </w:rPr>
  </w:style>
  <w:style w:type="paragraph" w:styleId="Rientrocorpodeltesto">
    <w:name w:val="Body Text Indent"/>
    <w:basedOn w:val="Normale"/>
    <w:link w:val="RientrocorpodeltestoCarattere"/>
    <w:uiPriority w:val="99"/>
    <w:semiHidden/>
    <w:unhideWhenUsed/>
    <w:rsid w:val="00567D4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67D4E"/>
  </w:style>
  <w:style w:type="paragraph" w:styleId="Primorientrocorpodeltesto2">
    <w:name w:val="Body Text First Indent 2"/>
    <w:basedOn w:val="Rientrocorpodeltesto"/>
    <w:link w:val="Primorientrocorpodeltesto2Carattere"/>
    <w:uiPriority w:val="99"/>
    <w:semiHidden/>
    <w:unhideWhenUsed/>
    <w:rsid w:val="00567D4E"/>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567D4E"/>
  </w:style>
  <w:style w:type="paragraph" w:styleId="Rientrocorpodeltesto2">
    <w:name w:val="Body Text Indent 2"/>
    <w:basedOn w:val="Normale"/>
    <w:link w:val="Rientrocorpodeltesto2Carattere"/>
    <w:uiPriority w:val="99"/>
    <w:semiHidden/>
    <w:unhideWhenUsed/>
    <w:rsid w:val="00567D4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67D4E"/>
  </w:style>
  <w:style w:type="paragraph" w:styleId="Rientrocorpodeltesto3">
    <w:name w:val="Body Text Indent 3"/>
    <w:basedOn w:val="Normale"/>
    <w:link w:val="Rientrocorpodeltesto3Carattere"/>
    <w:uiPriority w:val="99"/>
    <w:semiHidden/>
    <w:unhideWhenUsed/>
    <w:rsid w:val="00567D4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567D4E"/>
    <w:rPr>
      <w:sz w:val="16"/>
      <w:szCs w:val="16"/>
    </w:rPr>
  </w:style>
  <w:style w:type="paragraph" w:styleId="Didascalia">
    <w:name w:val="caption"/>
    <w:basedOn w:val="Normale"/>
    <w:next w:val="Normale"/>
    <w:uiPriority w:val="35"/>
    <w:unhideWhenUsed/>
    <w:qFormat/>
    <w:rsid w:val="00567D4E"/>
    <w:pPr>
      <w:spacing w:after="200" w:line="240" w:lineRule="auto"/>
    </w:pPr>
    <w:rPr>
      <w:i/>
      <w:iCs/>
      <w:color w:val="44546A" w:themeColor="text2"/>
      <w:szCs w:val="18"/>
    </w:rPr>
  </w:style>
  <w:style w:type="paragraph" w:styleId="Formuladichiusura">
    <w:name w:val="Closing"/>
    <w:basedOn w:val="Normale"/>
    <w:link w:val="FormuladichiusuraCarattere"/>
    <w:uiPriority w:val="99"/>
    <w:semiHidden/>
    <w:unhideWhenUsed/>
    <w:rsid w:val="00567D4E"/>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567D4E"/>
  </w:style>
  <w:style w:type="paragraph" w:styleId="Data">
    <w:name w:val="Date"/>
    <w:basedOn w:val="Normale"/>
    <w:next w:val="Normale"/>
    <w:link w:val="DataCarattere"/>
    <w:uiPriority w:val="99"/>
    <w:semiHidden/>
    <w:unhideWhenUsed/>
    <w:rsid w:val="00567D4E"/>
  </w:style>
  <w:style w:type="character" w:customStyle="1" w:styleId="DataCarattere">
    <w:name w:val="Data Carattere"/>
    <w:basedOn w:val="Carpredefinitoparagrafo"/>
    <w:link w:val="Data"/>
    <w:uiPriority w:val="99"/>
    <w:semiHidden/>
    <w:rsid w:val="00567D4E"/>
  </w:style>
  <w:style w:type="paragraph" w:styleId="Mappadocumento">
    <w:name w:val="Document Map"/>
    <w:basedOn w:val="Normale"/>
    <w:link w:val="MappadocumentoCarattere"/>
    <w:uiPriority w:val="99"/>
    <w:semiHidden/>
    <w:unhideWhenUsed/>
    <w:rsid w:val="00567D4E"/>
    <w:pPr>
      <w:spacing w:after="0" w:line="240" w:lineRule="auto"/>
    </w:pPr>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567D4E"/>
    <w:rPr>
      <w:rFonts w:ascii="Segoe UI" w:hAnsi="Segoe UI" w:cs="Segoe UI"/>
      <w:sz w:val="16"/>
      <w:szCs w:val="16"/>
    </w:rPr>
  </w:style>
  <w:style w:type="paragraph" w:styleId="Firmadipostaelettronica">
    <w:name w:val="E-mail Signature"/>
    <w:basedOn w:val="Normale"/>
    <w:link w:val="FirmadipostaelettronicaCarattere"/>
    <w:uiPriority w:val="99"/>
    <w:semiHidden/>
    <w:unhideWhenUsed/>
    <w:rsid w:val="00567D4E"/>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567D4E"/>
  </w:style>
  <w:style w:type="paragraph" w:styleId="Testonotadichiusura">
    <w:name w:val="endnote text"/>
    <w:basedOn w:val="Normale"/>
    <w:link w:val="TestonotadichiusuraCarattere"/>
    <w:uiPriority w:val="99"/>
    <w:semiHidden/>
    <w:unhideWhenUsed/>
    <w:rsid w:val="00567D4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567D4E"/>
    <w:rPr>
      <w:sz w:val="20"/>
      <w:szCs w:val="20"/>
    </w:rPr>
  </w:style>
  <w:style w:type="paragraph" w:styleId="Indirizzodestinatario">
    <w:name w:val="envelope address"/>
    <w:basedOn w:val="Normale"/>
    <w:uiPriority w:val="99"/>
    <w:semiHidden/>
    <w:unhideWhenUsed/>
    <w:rsid w:val="00567D4E"/>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567D4E"/>
    <w:pPr>
      <w:spacing w:after="0" w:line="240" w:lineRule="auto"/>
    </w:pPr>
    <w:rPr>
      <w:rFonts w:asciiTheme="majorHAnsi" w:eastAsiaTheme="majorEastAsia" w:hAnsiTheme="majorHAnsi" w:cstheme="majorBidi"/>
      <w:sz w:val="20"/>
      <w:szCs w:val="20"/>
    </w:rPr>
  </w:style>
  <w:style w:type="character" w:customStyle="1" w:styleId="Titolo5Carattere">
    <w:name w:val="Titolo 5 Carattere"/>
    <w:basedOn w:val="Carpredefinitoparagrafo"/>
    <w:link w:val="Titolo5"/>
    <w:uiPriority w:val="9"/>
    <w:rsid w:val="00567D4E"/>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567D4E"/>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567D4E"/>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567D4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67D4E"/>
    <w:rPr>
      <w:rFonts w:asciiTheme="majorHAnsi" w:eastAsiaTheme="majorEastAsia" w:hAnsiTheme="majorHAnsi" w:cstheme="majorBidi"/>
      <w:i/>
      <w:iCs/>
      <w:color w:val="272727" w:themeColor="text1" w:themeTint="D8"/>
      <w:sz w:val="21"/>
      <w:szCs w:val="21"/>
    </w:rPr>
  </w:style>
  <w:style w:type="paragraph" w:styleId="IndirizzoHTML">
    <w:name w:val="HTML Address"/>
    <w:basedOn w:val="Normale"/>
    <w:link w:val="IndirizzoHTMLCarattere"/>
    <w:uiPriority w:val="99"/>
    <w:semiHidden/>
    <w:unhideWhenUsed/>
    <w:rsid w:val="00567D4E"/>
    <w:pPr>
      <w:spacing w:after="0" w:line="240" w:lineRule="auto"/>
    </w:pPr>
    <w:rPr>
      <w:i/>
      <w:iCs/>
    </w:rPr>
  </w:style>
  <w:style w:type="character" w:customStyle="1" w:styleId="IndirizzoHTMLCarattere">
    <w:name w:val="Indirizzo HTML Carattere"/>
    <w:basedOn w:val="Carpredefinitoparagrafo"/>
    <w:link w:val="IndirizzoHTML"/>
    <w:uiPriority w:val="99"/>
    <w:semiHidden/>
    <w:rsid w:val="00567D4E"/>
    <w:rPr>
      <w:i/>
      <w:iCs/>
    </w:rPr>
  </w:style>
  <w:style w:type="paragraph" w:styleId="PreformattatoHTML">
    <w:name w:val="HTML Preformatted"/>
    <w:basedOn w:val="Normale"/>
    <w:link w:val="PreformattatoHTMLCarattere"/>
    <w:uiPriority w:val="99"/>
    <w:semiHidden/>
    <w:unhideWhenUsed/>
    <w:rsid w:val="00567D4E"/>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567D4E"/>
    <w:rPr>
      <w:rFonts w:ascii="Consolas" w:hAnsi="Consolas" w:cs="Consolas"/>
      <w:sz w:val="20"/>
      <w:szCs w:val="20"/>
    </w:rPr>
  </w:style>
  <w:style w:type="paragraph" w:styleId="Indice1">
    <w:name w:val="index 1"/>
    <w:basedOn w:val="Normale"/>
    <w:next w:val="Normale"/>
    <w:autoRedefine/>
    <w:uiPriority w:val="99"/>
    <w:semiHidden/>
    <w:unhideWhenUsed/>
    <w:rsid w:val="00567D4E"/>
    <w:pPr>
      <w:spacing w:after="0" w:line="240" w:lineRule="auto"/>
      <w:ind w:left="220" w:hanging="220"/>
    </w:pPr>
  </w:style>
  <w:style w:type="paragraph" w:styleId="Indice2">
    <w:name w:val="index 2"/>
    <w:basedOn w:val="Normale"/>
    <w:next w:val="Normale"/>
    <w:autoRedefine/>
    <w:uiPriority w:val="99"/>
    <w:semiHidden/>
    <w:unhideWhenUsed/>
    <w:rsid w:val="00567D4E"/>
    <w:pPr>
      <w:spacing w:after="0" w:line="240" w:lineRule="auto"/>
      <w:ind w:left="440" w:hanging="220"/>
    </w:pPr>
  </w:style>
  <w:style w:type="paragraph" w:styleId="Indice3">
    <w:name w:val="index 3"/>
    <w:basedOn w:val="Normale"/>
    <w:next w:val="Normale"/>
    <w:autoRedefine/>
    <w:uiPriority w:val="99"/>
    <w:semiHidden/>
    <w:unhideWhenUsed/>
    <w:rsid w:val="00567D4E"/>
    <w:pPr>
      <w:spacing w:after="0" w:line="240" w:lineRule="auto"/>
      <w:ind w:left="660" w:hanging="220"/>
    </w:pPr>
  </w:style>
  <w:style w:type="paragraph" w:styleId="Indice4">
    <w:name w:val="index 4"/>
    <w:basedOn w:val="Normale"/>
    <w:next w:val="Normale"/>
    <w:autoRedefine/>
    <w:uiPriority w:val="99"/>
    <w:semiHidden/>
    <w:unhideWhenUsed/>
    <w:rsid w:val="00567D4E"/>
    <w:pPr>
      <w:spacing w:after="0" w:line="240" w:lineRule="auto"/>
      <w:ind w:left="880" w:hanging="220"/>
    </w:pPr>
  </w:style>
  <w:style w:type="paragraph" w:styleId="Indice5">
    <w:name w:val="index 5"/>
    <w:basedOn w:val="Normale"/>
    <w:next w:val="Normale"/>
    <w:autoRedefine/>
    <w:uiPriority w:val="99"/>
    <w:semiHidden/>
    <w:unhideWhenUsed/>
    <w:rsid w:val="00567D4E"/>
    <w:pPr>
      <w:spacing w:after="0" w:line="240" w:lineRule="auto"/>
      <w:ind w:left="1100" w:hanging="220"/>
    </w:pPr>
  </w:style>
  <w:style w:type="paragraph" w:styleId="Indice6">
    <w:name w:val="index 6"/>
    <w:basedOn w:val="Normale"/>
    <w:next w:val="Normale"/>
    <w:autoRedefine/>
    <w:uiPriority w:val="99"/>
    <w:semiHidden/>
    <w:unhideWhenUsed/>
    <w:rsid w:val="00567D4E"/>
    <w:pPr>
      <w:spacing w:after="0" w:line="240" w:lineRule="auto"/>
      <w:ind w:left="1320" w:hanging="220"/>
    </w:pPr>
  </w:style>
  <w:style w:type="paragraph" w:styleId="Indice7">
    <w:name w:val="index 7"/>
    <w:basedOn w:val="Normale"/>
    <w:next w:val="Normale"/>
    <w:autoRedefine/>
    <w:uiPriority w:val="99"/>
    <w:semiHidden/>
    <w:unhideWhenUsed/>
    <w:rsid w:val="00567D4E"/>
    <w:pPr>
      <w:spacing w:after="0" w:line="240" w:lineRule="auto"/>
      <w:ind w:left="1540" w:hanging="220"/>
    </w:pPr>
  </w:style>
  <w:style w:type="paragraph" w:styleId="Indice8">
    <w:name w:val="index 8"/>
    <w:basedOn w:val="Normale"/>
    <w:next w:val="Normale"/>
    <w:autoRedefine/>
    <w:uiPriority w:val="99"/>
    <w:semiHidden/>
    <w:unhideWhenUsed/>
    <w:rsid w:val="00567D4E"/>
    <w:pPr>
      <w:spacing w:after="0" w:line="240" w:lineRule="auto"/>
      <w:ind w:left="1760" w:hanging="220"/>
    </w:pPr>
  </w:style>
  <w:style w:type="paragraph" w:styleId="Indice9">
    <w:name w:val="index 9"/>
    <w:basedOn w:val="Normale"/>
    <w:next w:val="Normale"/>
    <w:autoRedefine/>
    <w:uiPriority w:val="99"/>
    <w:semiHidden/>
    <w:unhideWhenUsed/>
    <w:rsid w:val="00567D4E"/>
    <w:pPr>
      <w:spacing w:after="0" w:line="240" w:lineRule="auto"/>
      <w:ind w:left="1980" w:hanging="220"/>
    </w:pPr>
  </w:style>
  <w:style w:type="paragraph" w:styleId="Titoloindice">
    <w:name w:val="index heading"/>
    <w:basedOn w:val="Normale"/>
    <w:next w:val="Indice1"/>
    <w:uiPriority w:val="99"/>
    <w:semiHidden/>
    <w:unhideWhenUsed/>
    <w:rsid w:val="00567D4E"/>
    <w:rPr>
      <w:rFonts w:asciiTheme="majorHAnsi" w:eastAsiaTheme="majorEastAsia" w:hAnsiTheme="majorHAnsi" w:cstheme="majorBidi"/>
      <w:b/>
      <w:bCs/>
    </w:rPr>
  </w:style>
  <w:style w:type="paragraph" w:styleId="Elenco">
    <w:name w:val="List"/>
    <w:basedOn w:val="Normale"/>
    <w:uiPriority w:val="99"/>
    <w:semiHidden/>
    <w:unhideWhenUsed/>
    <w:rsid w:val="00567D4E"/>
    <w:pPr>
      <w:ind w:left="283" w:hanging="283"/>
      <w:contextualSpacing/>
    </w:pPr>
  </w:style>
  <w:style w:type="paragraph" w:styleId="Elenco2">
    <w:name w:val="List 2"/>
    <w:basedOn w:val="Normale"/>
    <w:uiPriority w:val="99"/>
    <w:semiHidden/>
    <w:unhideWhenUsed/>
    <w:rsid w:val="00567D4E"/>
    <w:pPr>
      <w:ind w:left="566" w:hanging="283"/>
      <w:contextualSpacing/>
    </w:pPr>
  </w:style>
  <w:style w:type="paragraph" w:styleId="Elenco3">
    <w:name w:val="List 3"/>
    <w:basedOn w:val="Normale"/>
    <w:uiPriority w:val="99"/>
    <w:semiHidden/>
    <w:unhideWhenUsed/>
    <w:rsid w:val="00567D4E"/>
    <w:pPr>
      <w:ind w:left="849" w:hanging="283"/>
      <w:contextualSpacing/>
    </w:pPr>
  </w:style>
  <w:style w:type="paragraph" w:styleId="Elenco4">
    <w:name w:val="List 4"/>
    <w:basedOn w:val="Normale"/>
    <w:uiPriority w:val="99"/>
    <w:semiHidden/>
    <w:unhideWhenUsed/>
    <w:rsid w:val="00567D4E"/>
    <w:pPr>
      <w:ind w:left="1132" w:hanging="283"/>
      <w:contextualSpacing/>
    </w:pPr>
  </w:style>
  <w:style w:type="paragraph" w:styleId="Elenco5">
    <w:name w:val="List 5"/>
    <w:basedOn w:val="Normale"/>
    <w:uiPriority w:val="99"/>
    <w:semiHidden/>
    <w:unhideWhenUsed/>
    <w:rsid w:val="00567D4E"/>
    <w:pPr>
      <w:ind w:left="1415" w:hanging="283"/>
      <w:contextualSpacing/>
    </w:pPr>
  </w:style>
  <w:style w:type="paragraph" w:styleId="Puntoelenco">
    <w:name w:val="List Bullet"/>
    <w:basedOn w:val="Normale"/>
    <w:uiPriority w:val="99"/>
    <w:semiHidden/>
    <w:unhideWhenUsed/>
    <w:rsid w:val="00567D4E"/>
    <w:pPr>
      <w:numPr>
        <w:numId w:val="6"/>
      </w:numPr>
      <w:contextualSpacing/>
    </w:pPr>
  </w:style>
  <w:style w:type="paragraph" w:styleId="Puntoelenco2">
    <w:name w:val="List Bullet 2"/>
    <w:basedOn w:val="Normale"/>
    <w:uiPriority w:val="99"/>
    <w:semiHidden/>
    <w:unhideWhenUsed/>
    <w:rsid w:val="00567D4E"/>
    <w:pPr>
      <w:numPr>
        <w:numId w:val="7"/>
      </w:numPr>
      <w:contextualSpacing/>
    </w:pPr>
  </w:style>
  <w:style w:type="paragraph" w:styleId="Puntoelenco3">
    <w:name w:val="List Bullet 3"/>
    <w:basedOn w:val="Normale"/>
    <w:uiPriority w:val="99"/>
    <w:semiHidden/>
    <w:unhideWhenUsed/>
    <w:rsid w:val="00567D4E"/>
    <w:pPr>
      <w:numPr>
        <w:numId w:val="8"/>
      </w:numPr>
      <w:contextualSpacing/>
    </w:pPr>
  </w:style>
  <w:style w:type="paragraph" w:styleId="Puntoelenco4">
    <w:name w:val="List Bullet 4"/>
    <w:basedOn w:val="Normale"/>
    <w:uiPriority w:val="99"/>
    <w:semiHidden/>
    <w:unhideWhenUsed/>
    <w:rsid w:val="00567D4E"/>
    <w:pPr>
      <w:numPr>
        <w:numId w:val="9"/>
      </w:numPr>
      <w:contextualSpacing/>
    </w:pPr>
  </w:style>
  <w:style w:type="paragraph" w:styleId="Puntoelenco5">
    <w:name w:val="List Bullet 5"/>
    <w:basedOn w:val="Normale"/>
    <w:uiPriority w:val="99"/>
    <w:semiHidden/>
    <w:unhideWhenUsed/>
    <w:rsid w:val="00567D4E"/>
    <w:pPr>
      <w:numPr>
        <w:numId w:val="10"/>
      </w:numPr>
      <w:contextualSpacing/>
    </w:pPr>
  </w:style>
  <w:style w:type="paragraph" w:styleId="Elencocontinua">
    <w:name w:val="List Continue"/>
    <w:basedOn w:val="Normale"/>
    <w:uiPriority w:val="99"/>
    <w:semiHidden/>
    <w:unhideWhenUsed/>
    <w:rsid w:val="00567D4E"/>
    <w:pPr>
      <w:spacing w:after="120"/>
      <w:ind w:left="283"/>
      <w:contextualSpacing/>
    </w:pPr>
  </w:style>
  <w:style w:type="paragraph" w:styleId="Elencocontinua2">
    <w:name w:val="List Continue 2"/>
    <w:basedOn w:val="Normale"/>
    <w:uiPriority w:val="99"/>
    <w:semiHidden/>
    <w:unhideWhenUsed/>
    <w:rsid w:val="00567D4E"/>
    <w:pPr>
      <w:spacing w:after="120"/>
      <w:ind w:left="566"/>
      <w:contextualSpacing/>
    </w:pPr>
  </w:style>
  <w:style w:type="paragraph" w:styleId="Elencocontinua3">
    <w:name w:val="List Continue 3"/>
    <w:basedOn w:val="Normale"/>
    <w:uiPriority w:val="99"/>
    <w:semiHidden/>
    <w:unhideWhenUsed/>
    <w:rsid w:val="00567D4E"/>
    <w:pPr>
      <w:spacing w:after="120"/>
      <w:ind w:left="849"/>
      <w:contextualSpacing/>
    </w:pPr>
  </w:style>
  <w:style w:type="paragraph" w:styleId="Elencocontinua4">
    <w:name w:val="List Continue 4"/>
    <w:basedOn w:val="Normale"/>
    <w:uiPriority w:val="99"/>
    <w:semiHidden/>
    <w:unhideWhenUsed/>
    <w:rsid w:val="00567D4E"/>
    <w:pPr>
      <w:spacing w:after="120"/>
      <w:ind w:left="1132"/>
      <w:contextualSpacing/>
    </w:pPr>
  </w:style>
  <w:style w:type="paragraph" w:styleId="Elencocontinua5">
    <w:name w:val="List Continue 5"/>
    <w:basedOn w:val="Normale"/>
    <w:uiPriority w:val="99"/>
    <w:semiHidden/>
    <w:unhideWhenUsed/>
    <w:rsid w:val="00567D4E"/>
    <w:pPr>
      <w:spacing w:after="120"/>
      <w:ind w:left="1415"/>
      <w:contextualSpacing/>
    </w:pPr>
  </w:style>
  <w:style w:type="paragraph" w:styleId="Numeroelenco">
    <w:name w:val="List Number"/>
    <w:basedOn w:val="Normale"/>
    <w:uiPriority w:val="99"/>
    <w:semiHidden/>
    <w:unhideWhenUsed/>
    <w:rsid w:val="00567D4E"/>
    <w:pPr>
      <w:numPr>
        <w:numId w:val="11"/>
      </w:numPr>
      <w:contextualSpacing/>
    </w:pPr>
  </w:style>
  <w:style w:type="paragraph" w:styleId="Numeroelenco2">
    <w:name w:val="List Number 2"/>
    <w:basedOn w:val="Normale"/>
    <w:uiPriority w:val="99"/>
    <w:semiHidden/>
    <w:unhideWhenUsed/>
    <w:rsid w:val="00567D4E"/>
    <w:pPr>
      <w:numPr>
        <w:numId w:val="12"/>
      </w:numPr>
      <w:contextualSpacing/>
    </w:pPr>
  </w:style>
  <w:style w:type="paragraph" w:styleId="Numeroelenco3">
    <w:name w:val="List Number 3"/>
    <w:basedOn w:val="Normale"/>
    <w:uiPriority w:val="99"/>
    <w:semiHidden/>
    <w:unhideWhenUsed/>
    <w:rsid w:val="00567D4E"/>
    <w:pPr>
      <w:numPr>
        <w:numId w:val="13"/>
      </w:numPr>
      <w:contextualSpacing/>
    </w:pPr>
  </w:style>
  <w:style w:type="paragraph" w:styleId="Numeroelenco4">
    <w:name w:val="List Number 4"/>
    <w:basedOn w:val="Normale"/>
    <w:uiPriority w:val="99"/>
    <w:semiHidden/>
    <w:unhideWhenUsed/>
    <w:rsid w:val="00567D4E"/>
    <w:pPr>
      <w:numPr>
        <w:numId w:val="14"/>
      </w:numPr>
      <w:contextualSpacing/>
    </w:pPr>
  </w:style>
  <w:style w:type="paragraph" w:styleId="Numeroelenco5">
    <w:name w:val="List Number 5"/>
    <w:basedOn w:val="Normale"/>
    <w:uiPriority w:val="99"/>
    <w:semiHidden/>
    <w:unhideWhenUsed/>
    <w:rsid w:val="00567D4E"/>
    <w:pPr>
      <w:numPr>
        <w:numId w:val="15"/>
      </w:numPr>
      <w:contextualSpacing/>
    </w:pPr>
  </w:style>
  <w:style w:type="paragraph" w:styleId="Testomacro">
    <w:name w:val="macro"/>
    <w:link w:val="TestomacroCarattere"/>
    <w:uiPriority w:val="99"/>
    <w:semiHidden/>
    <w:unhideWhenUsed/>
    <w:rsid w:val="00567D4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567D4E"/>
    <w:rPr>
      <w:rFonts w:ascii="Consolas" w:hAnsi="Consolas" w:cs="Consolas"/>
      <w:sz w:val="20"/>
      <w:szCs w:val="20"/>
    </w:rPr>
  </w:style>
  <w:style w:type="paragraph" w:styleId="Intestazionemessaggio">
    <w:name w:val="Message Header"/>
    <w:basedOn w:val="Normale"/>
    <w:link w:val="IntestazionemessaggioCarattere"/>
    <w:uiPriority w:val="99"/>
    <w:semiHidden/>
    <w:unhideWhenUsed/>
    <w:rsid w:val="00567D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567D4E"/>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567D4E"/>
    <w:pPr>
      <w:spacing w:after="0" w:line="240" w:lineRule="auto"/>
    </w:pPr>
  </w:style>
  <w:style w:type="character" w:customStyle="1" w:styleId="IntestazionenotaCarattere">
    <w:name w:val="Intestazione nota Carattere"/>
    <w:basedOn w:val="Carpredefinitoparagrafo"/>
    <w:link w:val="Intestazionenota"/>
    <w:uiPriority w:val="99"/>
    <w:semiHidden/>
    <w:rsid w:val="00567D4E"/>
  </w:style>
  <w:style w:type="paragraph" w:styleId="Testonormale">
    <w:name w:val="Plain Text"/>
    <w:basedOn w:val="Normale"/>
    <w:link w:val="TestonormaleCarattere"/>
    <w:uiPriority w:val="99"/>
    <w:semiHidden/>
    <w:unhideWhenUsed/>
    <w:rsid w:val="00567D4E"/>
    <w:pPr>
      <w:spacing w:after="0"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567D4E"/>
    <w:rPr>
      <w:rFonts w:ascii="Consolas" w:hAnsi="Consolas" w:cs="Consolas"/>
      <w:sz w:val="21"/>
      <w:szCs w:val="21"/>
    </w:rPr>
  </w:style>
  <w:style w:type="paragraph" w:styleId="Citazione">
    <w:name w:val="Quote"/>
    <w:basedOn w:val="Normale"/>
    <w:next w:val="Normale"/>
    <w:link w:val="CitazioneCarattere"/>
    <w:uiPriority w:val="29"/>
    <w:qFormat/>
    <w:rsid w:val="00567D4E"/>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567D4E"/>
    <w:rPr>
      <w:i/>
      <w:iCs/>
      <w:color w:val="404040" w:themeColor="text1" w:themeTint="BF"/>
    </w:rPr>
  </w:style>
  <w:style w:type="paragraph" w:styleId="Formuladiapertura">
    <w:name w:val="Salutation"/>
    <w:basedOn w:val="Normale"/>
    <w:next w:val="Normale"/>
    <w:link w:val="FormuladiaperturaCarattere"/>
    <w:uiPriority w:val="99"/>
    <w:semiHidden/>
    <w:unhideWhenUsed/>
    <w:rsid w:val="00567D4E"/>
  </w:style>
  <w:style w:type="character" w:customStyle="1" w:styleId="FormuladiaperturaCarattere">
    <w:name w:val="Formula di apertura Carattere"/>
    <w:basedOn w:val="Carpredefinitoparagrafo"/>
    <w:link w:val="Formuladiapertura"/>
    <w:uiPriority w:val="99"/>
    <w:semiHidden/>
    <w:rsid w:val="00567D4E"/>
  </w:style>
  <w:style w:type="paragraph" w:styleId="Firma">
    <w:name w:val="Signature"/>
    <w:basedOn w:val="Normale"/>
    <w:link w:val="FirmaCarattere"/>
    <w:uiPriority w:val="99"/>
    <w:semiHidden/>
    <w:unhideWhenUsed/>
    <w:rsid w:val="00567D4E"/>
    <w:pPr>
      <w:spacing w:after="0" w:line="240" w:lineRule="auto"/>
      <w:ind w:left="4252"/>
    </w:pPr>
  </w:style>
  <w:style w:type="character" w:customStyle="1" w:styleId="FirmaCarattere">
    <w:name w:val="Firma Carattere"/>
    <w:basedOn w:val="Carpredefinitoparagrafo"/>
    <w:link w:val="Firma"/>
    <w:uiPriority w:val="99"/>
    <w:semiHidden/>
    <w:rsid w:val="00567D4E"/>
  </w:style>
  <w:style w:type="paragraph" w:styleId="Sottotitolo">
    <w:name w:val="Subtitle"/>
    <w:basedOn w:val="Normale"/>
    <w:next w:val="Normale"/>
    <w:link w:val="SottotitoloCarattere"/>
    <w:uiPriority w:val="11"/>
    <w:qFormat/>
    <w:rsid w:val="00567D4E"/>
    <w:pPr>
      <w:numPr>
        <w:ilvl w:val="1"/>
      </w:numPr>
    </w:pPr>
    <w:rPr>
      <w:color w:val="5A5A5A" w:themeColor="text1" w:themeTint="A5"/>
      <w:spacing w:val="15"/>
    </w:rPr>
  </w:style>
  <w:style w:type="character" w:customStyle="1" w:styleId="SottotitoloCarattere">
    <w:name w:val="Sottotitolo Carattere"/>
    <w:basedOn w:val="Carpredefinitoparagrafo"/>
    <w:link w:val="Sottotitolo"/>
    <w:uiPriority w:val="11"/>
    <w:rsid w:val="00567D4E"/>
    <w:rPr>
      <w:color w:val="5A5A5A" w:themeColor="text1" w:themeTint="A5"/>
      <w:spacing w:val="15"/>
    </w:rPr>
  </w:style>
  <w:style w:type="paragraph" w:styleId="Indicefonti">
    <w:name w:val="table of authorities"/>
    <w:basedOn w:val="Normale"/>
    <w:next w:val="Normale"/>
    <w:uiPriority w:val="99"/>
    <w:semiHidden/>
    <w:unhideWhenUsed/>
    <w:rsid w:val="00567D4E"/>
    <w:pPr>
      <w:spacing w:after="0"/>
      <w:ind w:left="220" w:hanging="220"/>
    </w:pPr>
  </w:style>
  <w:style w:type="paragraph" w:styleId="Indicedellefigure">
    <w:name w:val="table of figures"/>
    <w:basedOn w:val="Normale"/>
    <w:next w:val="Normale"/>
    <w:uiPriority w:val="99"/>
    <w:semiHidden/>
    <w:unhideWhenUsed/>
    <w:rsid w:val="00567D4E"/>
    <w:pPr>
      <w:spacing w:after="0"/>
    </w:pPr>
  </w:style>
  <w:style w:type="paragraph" w:styleId="Titolo">
    <w:name w:val="Title"/>
    <w:basedOn w:val="Normale"/>
    <w:next w:val="Normale"/>
    <w:link w:val="TitoloCarattere"/>
    <w:uiPriority w:val="10"/>
    <w:qFormat/>
    <w:rsid w:val="00567D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67D4E"/>
    <w:rPr>
      <w:rFonts w:asciiTheme="majorHAnsi" w:eastAsiaTheme="majorEastAsia" w:hAnsiTheme="majorHAnsi" w:cstheme="majorBidi"/>
      <w:spacing w:val="-10"/>
      <w:kern w:val="28"/>
      <w:sz w:val="56"/>
      <w:szCs w:val="56"/>
    </w:rPr>
  </w:style>
  <w:style w:type="paragraph" w:styleId="Titoloindicefonti">
    <w:name w:val="toa heading"/>
    <w:basedOn w:val="Normale"/>
    <w:next w:val="Normale"/>
    <w:uiPriority w:val="99"/>
    <w:semiHidden/>
    <w:unhideWhenUsed/>
    <w:rsid w:val="00567D4E"/>
    <w:pPr>
      <w:spacing w:before="120"/>
    </w:pPr>
    <w:rPr>
      <w:rFonts w:asciiTheme="majorHAnsi" w:eastAsiaTheme="majorEastAsia" w:hAnsiTheme="majorHAnsi" w:cstheme="majorBidi"/>
      <w:b/>
      <w:bCs/>
      <w:sz w:val="24"/>
      <w:szCs w:val="24"/>
    </w:rPr>
  </w:style>
  <w:style w:type="paragraph" w:styleId="Sommario4">
    <w:name w:val="toc 4"/>
    <w:basedOn w:val="Normale"/>
    <w:next w:val="Normale"/>
    <w:autoRedefine/>
    <w:uiPriority w:val="39"/>
    <w:unhideWhenUsed/>
    <w:rsid w:val="00567D4E"/>
    <w:pPr>
      <w:spacing w:after="0"/>
      <w:ind w:left="540"/>
      <w:jc w:val="left"/>
    </w:pPr>
    <w:rPr>
      <w:rFonts w:cstheme="minorHAnsi"/>
      <w:szCs w:val="18"/>
    </w:rPr>
  </w:style>
  <w:style w:type="paragraph" w:styleId="Sommario5">
    <w:name w:val="toc 5"/>
    <w:basedOn w:val="Normale"/>
    <w:next w:val="Normale"/>
    <w:autoRedefine/>
    <w:uiPriority w:val="39"/>
    <w:unhideWhenUsed/>
    <w:rsid w:val="00567D4E"/>
    <w:pPr>
      <w:spacing w:after="0"/>
      <w:ind w:left="720"/>
      <w:jc w:val="left"/>
    </w:pPr>
    <w:rPr>
      <w:rFonts w:cstheme="minorHAnsi"/>
      <w:szCs w:val="18"/>
    </w:rPr>
  </w:style>
  <w:style w:type="paragraph" w:styleId="Sommario6">
    <w:name w:val="toc 6"/>
    <w:basedOn w:val="Normale"/>
    <w:next w:val="Normale"/>
    <w:autoRedefine/>
    <w:uiPriority w:val="39"/>
    <w:unhideWhenUsed/>
    <w:rsid w:val="00567D4E"/>
    <w:pPr>
      <w:spacing w:after="0"/>
      <w:ind w:left="900"/>
      <w:jc w:val="left"/>
    </w:pPr>
    <w:rPr>
      <w:rFonts w:cstheme="minorHAnsi"/>
      <w:szCs w:val="18"/>
    </w:rPr>
  </w:style>
  <w:style w:type="paragraph" w:styleId="Sommario7">
    <w:name w:val="toc 7"/>
    <w:basedOn w:val="Normale"/>
    <w:next w:val="Normale"/>
    <w:autoRedefine/>
    <w:uiPriority w:val="39"/>
    <w:unhideWhenUsed/>
    <w:rsid w:val="00567D4E"/>
    <w:pPr>
      <w:spacing w:after="0"/>
      <w:ind w:left="1080"/>
      <w:jc w:val="left"/>
    </w:pPr>
    <w:rPr>
      <w:rFonts w:cstheme="minorHAnsi"/>
      <w:szCs w:val="18"/>
    </w:rPr>
  </w:style>
  <w:style w:type="paragraph" w:styleId="Sommario8">
    <w:name w:val="toc 8"/>
    <w:basedOn w:val="Normale"/>
    <w:next w:val="Normale"/>
    <w:autoRedefine/>
    <w:uiPriority w:val="39"/>
    <w:unhideWhenUsed/>
    <w:rsid w:val="00567D4E"/>
    <w:pPr>
      <w:spacing w:after="0"/>
      <w:ind w:left="1260"/>
      <w:jc w:val="left"/>
    </w:pPr>
    <w:rPr>
      <w:rFonts w:cstheme="minorHAnsi"/>
      <w:szCs w:val="18"/>
    </w:rPr>
  </w:style>
  <w:style w:type="paragraph" w:styleId="Sommario9">
    <w:name w:val="toc 9"/>
    <w:basedOn w:val="Normale"/>
    <w:next w:val="Normale"/>
    <w:autoRedefine/>
    <w:uiPriority w:val="39"/>
    <w:unhideWhenUsed/>
    <w:rsid w:val="00567D4E"/>
    <w:pPr>
      <w:spacing w:after="0"/>
      <w:ind w:left="1440"/>
      <w:jc w:val="left"/>
    </w:pPr>
    <w:rPr>
      <w:rFonts w:cstheme="minorHAnsi"/>
      <w:szCs w:val="18"/>
    </w:rPr>
  </w:style>
  <w:style w:type="character" w:customStyle="1" w:styleId="epname">
    <w:name w:val="ep_name"/>
    <w:basedOn w:val="Carpredefinitoparagrafo"/>
    <w:rsid w:val="005C685F"/>
  </w:style>
  <w:style w:type="table" w:customStyle="1" w:styleId="TableGrid1">
    <w:name w:val="Table Grid1"/>
    <w:basedOn w:val="Tabellanormale"/>
    <w:next w:val="Grigliatabella"/>
    <w:uiPriority w:val="39"/>
    <w:rsid w:val="005C685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Carpredefinitoparagrafo"/>
    <w:uiPriority w:val="99"/>
    <w:semiHidden/>
    <w:unhideWhenUsed/>
    <w:rsid w:val="00585FE5"/>
    <w:rPr>
      <w:color w:val="808080"/>
      <w:shd w:val="clear" w:color="auto" w:fill="E6E6E6"/>
    </w:rPr>
  </w:style>
  <w:style w:type="character" w:customStyle="1" w:styleId="UnresolvedMention1">
    <w:name w:val="Unresolved Mention1"/>
    <w:basedOn w:val="Carpredefinitoparagrafo"/>
    <w:uiPriority w:val="99"/>
    <w:semiHidden/>
    <w:unhideWhenUsed/>
    <w:rsid w:val="00E9124B"/>
    <w:rPr>
      <w:color w:val="808080"/>
      <w:shd w:val="clear" w:color="auto" w:fill="E6E6E6"/>
    </w:rPr>
  </w:style>
  <w:style w:type="character" w:customStyle="1" w:styleId="prdsubttitle1">
    <w:name w:val="prdsubttitle1"/>
    <w:basedOn w:val="Carpredefinitoparagrafo"/>
    <w:rsid w:val="00D006B2"/>
  </w:style>
  <w:style w:type="character" w:customStyle="1" w:styleId="UnresolvedMention2">
    <w:name w:val="Unresolved Mention2"/>
    <w:basedOn w:val="Carpredefinitoparagrafo"/>
    <w:uiPriority w:val="99"/>
    <w:semiHidden/>
    <w:unhideWhenUsed/>
    <w:rsid w:val="00B8147C"/>
    <w:rPr>
      <w:color w:val="808080"/>
      <w:shd w:val="clear" w:color="auto" w:fill="E6E6E6"/>
    </w:rPr>
  </w:style>
  <w:style w:type="table" w:customStyle="1" w:styleId="Grilledutableau1">
    <w:name w:val="Grille du tableau1"/>
    <w:basedOn w:val="Tabellanormale"/>
    <w:next w:val="Grigliatabella"/>
    <w:uiPriority w:val="39"/>
    <w:rsid w:val="00F54E3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iNotizie">
    <w:name w:val="Titoli Notizie"/>
    <w:basedOn w:val="Titolo2"/>
    <w:link w:val="TitoliNotizieChar"/>
    <w:autoRedefine/>
    <w:qFormat/>
    <w:rsid w:val="00E25751"/>
    <w:rPr>
      <w:bCs w:val="0"/>
      <w:iCs w:val="0"/>
    </w:rPr>
  </w:style>
  <w:style w:type="character" w:customStyle="1" w:styleId="TitoliNotizieChar">
    <w:name w:val="Titoli Notizie Char"/>
    <w:basedOn w:val="Titolo2Carattere"/>
    <w:link w:val="TitoliNotizie"/>
    <w:rsid w:val="00E25751"/>
    <w:rPr>
      <w:rFonts w:ascii="Calibri" w:eastAsia="Tahoma" w:hAnsi="Calibri" w:cs="Times New Roman"/>
      <w:b/>
      <w:bCs w:val="0"/>
      <w:i/>
      <w:iCs w:val="0"/>
      <w:color w:val="0070C0"/>
      <w:kern w:val="36"/>
      <w:sz w:val="20"/>
      <w:szCs w:val="18"/>
      <w:u w:val="single"/>
      <w:lang w:val="it-IT" w:eastAsia="en-US"/>
    </w:rPr>
  </w:style>
  <w:style w:type="paragraph" w:customStyle="1" w:styleId="textfo">
    <w:name w:val="textfo"/>
    <w:basedOn w:val="Normale"/>
    <w:rsid w:val="00837A93"/>
    <w:pPr>
      <w:spacing w:before="100" w:beforeAutospacing="1" w:after="100" w:afterAutospacing="1" w:line="240" w:lineRule="auto"/>
      <w:jc w:val="left"/>
    </w:pPr>
    <w:rPr>
      <w:rFonts w:ascii="Times New Roman" w:eastAsia="Times New Roman" w:hAnsi="Times New Roman" w:cs="Times New Roman"/>
      <w:sz w:val="24"/>
      <w:szCs w:val="24"/>
      <w:lang w:val="uz-Cyrl-UZ" w:eastAsia="uz-Cyrl-UZ"/>
    </w:rPr>
  </w:style>
  <w:style w:type="character" w:customStyle="1" w:styleId="oshatargetexternallink">
    <w:name w:val="osha_target_external_link"/>
    <w:basedOn w:val="Carpredefinitoparagrafo"/>
    <w:rsid w:val="00837A93"/>
  </w:style>
  <w:style w:type="paragraph" w:customStyle="1" w:styleId="PONeRegioni">
    <w:name w:val="PON e Regioni"/>
    <w:basedOn w:val="Normale"/>
    <w:qFormat/>
    <w:rsid w:val="00333C59"/>
    <w:pPr>
      <w:spacing w:after="0" w:line="240" w:lineRule="auto"/>
      <w:ind w:right="-142"/>
    </w:pPr>
    <w:rPr>
      <w:rFonts w:ascii="Calibri" w:hAnsi="Calibri"/>
      <w:b/>
      <w:i/>
      <w:smallCaps/>
      <w:sz w:val="22"/>
    </w:rPr>
  </w:style>
  <w:style w:type="table" w:styleId="Tabellaelenco1chiara-colore1">
    <w:name w:val="List Table 1 Light Accent 1"/>
    <w:basedOn w:val="Tabellanormale"/>
    <w:uiPriority w:val="46"/>
    <w:rsid w:val="00333C5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yle2">
    <w:name w:val="Style2"/>
    <w:basedOn w:val="Tabellanormale"/>
    <w:uiPriority w:val="99"/>
    <w:rsid w:val="00896EAD"/>
    <w:pPr>
      <w:spacing w:after="0" w:line="240" w:lineRule="auto"/>
    </w:pPr>
    <w:tblPr>
      <w:jc w:val="center"/>
      <w:tblCellSpacing w:w="20" w:type="dxa"/>
      <w:tblBorders>
        <w:top w:val="single" w:sz="4" w:space="0" w:color="auto"/>
        <w:bottom w:val="single" w:sz="4" w:space="0" w:color="auto"/>
        <w:insideH w:val="single" w:sz="4" w:space="0" w:color="auto"/>
      </w:tblBorders>
    </w:tblPr>
    <w:trPr>
      <w:cantSplit/>
      <w:tblHeader/>
      <w:tblCellSpacing w:w="20" w:type="dxa"/>
      <w:jc w:val="center"/>
    </w:trPr>
    <w:tcPr>
      <w:vAlign w:val="center"/>
    </w:tcPr>
    <w:tblStylePr w:type="firstRow">
      <w:tblPr/>
      <w:tcPr>
        <w:shd w:val="clear" w:color="auto" w:fill="DEEAF6" w:themeFill="accent1" w:themeFillTint="33"/>
      </w:tcPr>
    </w:tblStylePr>
  </w:style>
  <w:style w:type="character" w:styleId="CitazioneHTML">
    <w:name w:val="HTML Cite"/>
    <w:basedOn w:val="Carpredefinitoparagrafo"/>
    <w:uiPriority w:val="99"/>
    <w:semiHidden/>
    <w:unhideWhenUsed/>
    <w:rsid w:val="00A43FEF"/>
    <w:rPr>
      <w:i/>
      <w:iCs/>
    </w:rPr>
  </w:style>
  <w:style w:type="paragraph" w:customStyle="1" w:styleId="Date3">
    <w:name w:val="Date3"/>
    <w:basedOn w:val="Normale"/>
    <w:rsid w:val="00A43FEF"/>
    <w:pPr>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table" w:styleId="Tabellagriglia6acolori-colore1">
    <w:name w:val="Grid Table 6 Colorful Accent 1"/>
    <w:basedOn w:val="Tabellanormale"/>
    <w:uiPriority w:val="51"/>
    <w:rsid w:val="002840F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1chiara-colore5">
    <w:name w:val="Grid Table 1 Light Accent 5"/>
    <w:basedOn w:val="Tabellanormale"/>
    <w:uiPriority w:val="46"/>
    <w:rsid w:val="002840F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2-colore1">
    <w:name w:val="Grid Table 2 Accent 1"/>
    <w:basedOn w:val="Tabellanormale"/>
    <w:uiPriority w:val="47"/>
    <w:rsid w:val="002840F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2-colore5">
    <w:name w:val="Grid Table 2 Accent 5"/>
    <w:basedOn w:val="Tabellanormale"/>
    <w:uiPriority w:val="47"/>
    <w:rsid w:val="002840F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3-colore5">
    <w:name w:val="Grid Table 3 Accent 5"/>
    <w:basedOn w:val="Tabellanormale"/>
    <w:uiPriority w:val="48"/>
    <w:rsid w:val="002840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4-colore1">
    <w:name w:val="Grid Table 4 Accent 1"/>
    <w:basedOn w:val="Tabellanormale"/>
    <w:uiPriority w:val="49"/>
    <w:rsid w:val="002840F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4-colore5">
    <w:name w:val="Grid Table 4 Accent 5"/>
    <w:basedOn w:val="Tabellanormale"/>
    <w:uiPriority w:val="49"/>
    <w:rsid w:val="002840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5scura-colore1">
    <w:name w:val="Grid Table 5 Dark Accent 1"/>
    <w:basedOn w:val="Tabellanormale"/>
    <w:uiPriority w:val="50"/>
    <w:rsid w:val="002840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lagriglia5scura-colore5">
    <w:name w:val="Grid Table 5 Dark Accent 5"/>
    <w:basedOn w:val="Tabellanormale"/>
    <w:uiPriority w:val="50"/>
    <w:rsid w:val="002840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lagriglia6acolori-colore5">
    <w:name w:val="Grid Table 6 Colorful Accent 5"/>
    <w:basedOn w:val="Tabellanormale"/>
    <w:uiPriority w:val="51"/>
    <w:rsid w:val="002840F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zionenonrisolta1">
    <w:name w:val="Menzione non risolta1"/>
    <w:basedOn w:val="Carpredefinitoparagrafo"/>
    <w:uiPriority w:val="99"/>
    <w:semiHidden/>
    <w:unhideWhenUsed/>
    <w:rsid w:val="00C40944"/>
    <w:rPr>
      <w:color w:val="605E5C"/>
      <w:shd w:val="clear" w:color="auto" w:fill="E1DFDD"/>
    </w:rPr>
  </w:style>
  <w:style w:type="table" w:styleId="Tabellagriglia1chiara-colore1">
    <w:name w:val="Grid Table 1 Light Accent 1"/>
    <w:basedOn w:val="Tabellanormale"/>
    <w:uiPriority w:val="46"/>
    <w:rsid w:val="00324AC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324AC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imandonotadichiusura">
    <w:name w:val="endnote reference"/>
    <w:basedOn w:val="Carpredefinitoparagrafo"/>
    <w:uiPriority w:val="99"/>
    <w:semiHidden/>
    <w:unhideWhenUsed/>
    <w:rsid w:val="0072353D"/>
    <w:rPr>
      <w:vertAlign w:val="superscript"/>
    </w:rPr>
  </w:style>
  <w:style w:type="character" w:customStyle="1" w:styleId="UnresolvedMention3">
    <w:name w:val="Unresolved Mention3"/>
    <w:basedOn w:val="Carpredefinitoparagrafo"/>
    <w:uiPriority w:val="99"/>
    <w:semiHidden/>
    <w:unhideWhenUsed/>
    <w:rsid w:val="00C8765C"/>
    <w:rPr>
      <w:color w:val="605E5C"/>
      <w:shd w:val="clear" w:color="auto" w:fill="E1DFDD"/>
    </w:rPr>
  </w:style>
  <w:style w:type="character" w:customStyle="1" w:styleId="UnresolvedMention4">
    <w:name w:val="Unresolved Mention4"/>
    <w:basedOn w:val="Carpredefinitoparagrafo"/>
    <w:uiPriority w:val="99"/>
    <w:semiHidden/>
    <w:unhideWhenUsed/>
    <w:rsid w:val="00374046"/>
    <w:rPr>
      <w:color w:val="605E5C"/>
      <w:shd w:val="clear" w:color="auto" w:fill="E1DFDD"/>
    </w:rPr>
  </w:style>
  <w:style w:type="character" w:styleId="Menzionenonrisolta">
    <w:name w:val="Unresolved Mention"/>
    <w:basedOn w:val="Carpredefinitoparagrafo"/>
    <w:uiPriority w:val="99"/>
    <w:semiHidden/>
    <w:unhideWhenUsed/>
    <w:rsid w:val="00F561EA"/>
    <w:rPr>
      <w:color w:val="605E5C"/>
      <w:shd w:val="clear" w:color="auto" w:fill="E1DFDD"/>
    </w:rPr>
  </w:style>
  <w:style w:type="paragraph" w:customStyle="1" w:styleId="paragraph">
    <w:name w:val="paragraph"/>
    <w:basedOn w:val="Normale"/>
    <w:rsid w:val="00733398"/>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eop">
    <w:name w:val="eop"/>
    <w:basedOn w:val="Carpredefinitoparagrafo"/>
    <w:rsid w:val="00733398"/>
  </w:style>
  <w:style w:type="numbering" w:customStyle="1" w:styleId="NoList1">
    <w:name w:val="No List1"/>
    <w:next w:val="Nessunelenco"/>
    <w:uiPriority w:val="99"/>
    <w:semiHidden/>
    <w:unhideWhenUsed/>
    <w:rsid w:val="0031555C"/>
  </w:style>
  <w:style w:type="table" w:customStyle="1" w:styleId="TableGrid2">
    <w:name w:val="Table Grid2"/>
    <w:basedOn w:val="Tabellanormale"/>
    <w:next w:val="Grigliatabella"/>
    <w:uiPriority w:val="39"/>
    <w:rsid w:val="0031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511">
    <w:name w:val="List Table 7 Colorful - Accent 511"/>
    <w:basedOn w:val="Tabellanormale"/>
    <w:uiPriority w:val="52"/>
    <w:rsid w:val="0031555C"/>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
    <w:name w:val="List Table 7 Colorful11"/>
    <w:basedOn w:val="Tabellanormale"/>
    <w:uiPriority w:val="52"/>
    <w:rsid w:val="0031555C"/>
    <w:pPr>
      <w:spacing w:after="0" w:line="240" w:lineRule="auto"/>
    </w:pPr>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1">
    <w:name w:val="Style11"/>
    <w:basedOn w:val="ListTable7Colorful-Accent61"/>
    <w:uiPriority w:val="99"/>
    <w:rsid w:val="0031555C"/>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111">
    <w:name w:val="List Table 4 - Accent 111"/>
    <w:basedOn w:val="Tabellanormale"/>
    <w:uiPriority w:val="49"/>
    <w:rsid w:val="0031555C"/>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7Colorful-Accent611">
    <w:name w:val="List Table 7 Colorful - Accent 611"/>
    <w:basedOn w:val="Tabellanormale"/>
    <w:uiPriority w:val="52"/>
    <w:rsid w:val="0031555C"/>
    <w:pPr>
      <w:spacing w:after="0" w:line="240" w:lineRule="auto"/>
    </w:pPr>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1">
    <w:name w:val="Grid Table 4 - Accent 111"/>
    <w:basedOn w:val="Tabellanormale"/>
    <w:uiPriority w:val="49"/>
    <w:rsid w:val="0031555C"/>
    <w:pPr>
      <w:spacing w:after="0" w:line="240" w:lineRule="auto"/>
    </w:pPr>
    <w:tblPr>
      <w:tblStyleRowBandSize w:val="1"/>
      <w:tblStyleColBandSize w:val="1"/>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rPr>
      <w:cantSplit/>
      <w:jc w:val="center"/>
    </w:trPr>
    <w:tcPr>
      <w:vAlign w:val="center"/>
    </w:tcPr>
    <w:tblStylePr w:type="firstRow">
      <w:pPr>
        <w:wordWrap/>
        <w:spacing w:beforeLines="0" w:before="120" w:beforeAutospacing="0" w:afterLines="0" w:after="120" w:afterAutospacing="0" w:line="240" w:lineRule="auto"/>
      </w:pPr>
      <w:rPr>
        <w:b/>
        <w:bCs/>
        <w:color w:val="FFFFFF"/>
      </w:rPr>
      <w:tblPr/>
      <w:trPr>
        <w:tblHeader/>
      </w:tr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1">
    <w:name w:val="List Table 4 - Accent 121"/>
    <w:basedOn w:val="Tabellanormale"/>
    <w:uiPriority w:val="49"/>
    <w:rsid w:val="0031555C"/>
    <w:pPr>
      <w:spacing w:after="0" w:line="240" w:lineRule="auto"/>
    </w:pPr>
    <w:tblPr>
      <w:tblStyleRow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Horz">
      <w:tblPr/>
      <w:tcPr>
        <w:shd w:val="clear" w:color="auto" w:fill="D9E2F3"/>
      </w:tcPr>
    </w:tblStylePr>
  </w:style>
  <w:style w:type="table" w:customStyle="1" w:styleId="TableGrid11">
    <w:name w:val="Table Grid11"/>
    <w:basedOn w:val="Tabellanormale"/>
    <w:next w:val="Grigliatabella"/>
    <w:uiPriority w:val="39"/>
    <w:rsid w:val="003155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ellanormale"/>
    <w:next w:val="Grigliatabella"/>
    <w:uiPriority w:val="39"/>
    <w:rsid w:val="003155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ellanormale"/>
    <w:next w:val="Tabellaelenco1chiara-colore1"/>
    <w:uiPriority w:val="46"/>
    <w:rsid w:val="0031555C"/>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tyle21">
    <w:name w:val="Style21"/>
    <w:basedOn w:val="Tabellanormale"/>
    <w:uiPriority w:val="99"/>
    <w:rsid w:val="0031555C"/>
    <w:pPr>
      <w:spacing w:after="0" w:line="240" w:lineRule="auto"/>
    </w:pPr>
    <w:tblPr>
      <w:jc w:val="center"/>
      <w:tblCellSpacing w:w="20" w:type="dxa"/>
      <w:tblBorders>
        <w:top w:val="single" w:sz="4" w:space="0" w:color="auto"/>
        <w:bottom w:val="single" w:sz="4" w:space="0" w:color="auto"/>
        <w:insideH w:val="single" w:sz="4" w:space="0" w:color="auto"/>
      </w:tblBorders>
    </w:tblPr>
    <w:trPr>
      <w:cantSplit/>
      <w:tblHeader/>
      <w:tblCellSpacing w:w="20" w:type="dxa"/>
      <w:jc w:val="center"/>
    </w:trPr>
    <w:tcPr>
      <w:vAlign w:val="center"/>
    </w:tcPr>
    <w:tblStylePr w:type="firstRow">
      <w:tblPr/>
      <w:tcPr>
        <w:shd w:val="clear" w:color="auto" w:fill="D9E2F3"/>
      </w:tcPr>
    </w:tblStylePr>
  </w:style>
  <w:style w:type="table" w:customStyle="1" w:styleId="GridTable6Colorful-Accent11">
    <w:name w:val="Grid Table 6 Colorful - Accent 11"/>
    <w:basedOn w:val="Tabellanormale"/>
    <w:next w:val="Tabellagriglia6acolori-colore1"/>
    <w:uiPriority w:val="51"/>
    <w:rsid w:val="0031555C"/>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ellanormale"/>
    <w:next w:val="Tabellagriglia1chiara-colore5"/>
    <w:uiPriority w:val="46"/>
    <w:rsid w:val="0031555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ellanormale"/>
    <w:next w:val="Tabellagriglia2-colore1"/>
    <w:uiPriority w:val="47"/>
    <w:rsid w:val="0031555C"/>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ellanormale"/>
    <w:next w:val="Tabellagriglia2-colore5"/>
    <w:uiPriority w:val="47"/>
    <w:rsid w:val="0031555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1">
    <w:name w:val="Grid Table 3 - Accent 51"/>
    <w:basedOn w:val="Tabellanormale"/>
    <w:next w:val="Tabellagriglia3-colore5"/>
    <w:uiPriority w:val="48"/>
    <w:rsid w:val="0031555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4-Accent12">
    <w:name w:val="Grid Table 4 - Accent 12"/>
    <w:basedOn w:val="Tabellanormale"/>
    <w:next w:val="Tabellagriglia4-colore1"/>
    <w:uiPriority w:val="49"/>
    <w:rsid w:val="0031555C"/>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ellanormale"/>
    <w:next w:val="Tabellagriglia4-colore5"/>
    <w:uiPriority w:val="49"/>
    <w:rsid w:val="0031555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ellanormale"/>
    <w:next w:val="Tabellagriglia5scura-colore1"/>
    <w:uiPriority w:val="50"/>
    <w:rsid w:val="0031555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ellanormale"/>
    <w:next w:val="Tabellagriglia5scura-colore5"/>
    <w:uiPriority w:val="50"/>
    <w:rsid w:val="0031555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
    <w:name w:val="Grid Table 6 Colorful - Accent 51"/>
    <w:basedOn w:val="Tabellanormale"/>
    <w:next w:val="Tabellagriglia6acolori-colore5"/>
    <w:uiPriority w:val="51"/>
    <w:rsid w:val="0031555C"/>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ellanormale"/>
    <w:next w:val="Tabellagriglia1chiara-colore1"/>
    <w:uiPriority w:val="46"/>
    <w:rsid w:val="0031555C"/>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ellanormale"/>
    <w:next w:val="Tabellagriglia1chiara-colore6"/>
    <w:uiPriority w:val="46"/>
    <w:rsid w:val="0031555C"/>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ellagriglia1chiara">
    <w:name w:val="Grid Table 1 Light"/>
    <w:basedOn w:val="Tabellanormale"/>
    <w:uiPriority w:val="46"/>
    <w:rsid w:val="005A0E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12">
    <w:name w:val="Grid Table 6 Colorful - Accent 12"/>
    <w:basedOn w:val="Tabellanormale"/>
    <w:next w:val="Tabellagriglia6acolori-colore1"/>
    <w:uiPriority w:val="51"/>
    <w:rsid w:val="00A02EAB"/>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essunelenco1">
    <w:name w:val="Nessun elenco1"/>
    <w:next w:val="Nessunelenco"/>
    <w:uiPriority w:val="99"/>
    <w:semiHidden/>
    <w:unhideWhenUsed/>
    <w:rsid w:val="007128C3"/>
  </w:style>
  <w:style w:type="table" w:customStyle="1" w:styleId="TableGrid12">
    <w:name w:val="Table Grid12"/>
    <w:basedOn w:val="Tabellanormale"/>
    <w:next w:val="Grigliatabella"/>
    <w:uiPriority w:val="39"/>
    <w:rsid w:val="007128C3"/>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031">
      <w:bodyDiv w:val="1"/>
      <w:marLeft w:val="0"/>
      <w:marRight w:val="0"/>
      <w:marTop w:val="0"/>
      <w:marBottom w:val="0"/>
      <w:divBdr>
        <w:top w:val="none" w:sz="0" w:space="0" w:color="auto"/>
        <w:left w:val="none" w:sz="0" w:space="0" w:color="auto"/>
        <w:bottom w:val="none" w:sz="0" w:space="0" w:color="auto"/>
        <w:right w:val="none" w:sz="0" w:space="0" w:color="auto"/>
      </w:divBdr>
    </w:div>
    <w:div w:id="11154281">
      <w:bodyDiv w:val="1"/>
      <w:marLeft w:val="0"/>
      <w:marRight w:val="0"/>
      <w:marTop w:val="0"/>
      <w:marBottom w:val="0"/>
      <w:divBdr>
        <w:top w:val="none" w:sz="0" w:space="0" w:color="auto"/>
        <w:left w:val="none" w:sz="0" w:space="0" w:color="auto"/>
        <w:bottom w:val="none" w:sz="0" w:space="0" w:color="auto"/>
        <w:right w:val="none" w:sz="0" w:space="0" w:color="auto"/>
      </w:divBdr>
    </w:div>
    <w:div w:id="15273644">
      <w:bodyDiv w:val="1"/>
      <w:marLeft w:val="0"/>
      <w:marRight w:val="0"/>
      <w:marTop w:val="0"/>
      <w:marBottom w:val="0"/>
      <w:divBdr>
        <w:top w:val="none" w:sz="0" w:space="0" w:color="auto"/>
        <w:left w:val="none" w:sz="0" w:space="0" w:color="auto"/>
        <w:bottom w:val="none" w:sz="0" w:space="0" w:color="auto"/>
        <w:right w:val="none" w:sz="0" w:space="0" w:color="auto"/>
      </w:divBdr>
    </w:div>
    <w:div w:id="15928460">
      <w:bodyDiv w:val="1"/>
      <w:marLeft w:val="0"/>
      <w:marRight w:val="0"/>
      <w:marTop w:val="0"/>
      <w:marBottom w:val="0"/>
      <w:divBdr>
        <w:top w:val="none" w:sz="0" w:space="0" w:color="auto"/>
        <w:left w:val="none" w:sz="0" w:space="0" w:color="auto"/>
        <w:bottom w:val="none" w:sz="0" w:space="0" w:color="auto"/>
        <w:right w:val="none" w:sz="0" w:space="0" w:color="auto"/>
      </w:divBdr>
    </w:div>
    <w:div w:id="21444409">
      <w:bodyDiv w:val="1"/>
      <w:marLeft w:val="0"/>
      <w:marRight w:val="0"/>
      <w:marTop w:val="0"/>
      <w:marBottom w:val="0"/>
      <w:divBdr>
        <w:top w:val="none" w:sz="0" w:space="0" w:color="auto"/>
        <w:left w:val="none" w:sz="0" w:space="0" w:color="auto"/>
        <w:bottom w:val="none" w:sz="0" w:space="0" w:color="auto"/>
        <w:right w:val="none" w:sz="0" w:space="0" w:color="auto"/>
      </w:divBdr>
    </w:div>
    <w:div w:id="21980342">
      <w:bodyDiv w:val="1"/>
      <w:marLeft w:val="0"/>
      <w:marRight w:val="0"/>
      <w:marTop w:val="0"/>
      <w:marBottom w:val="0"/>
      <w:divBdr>
        <w:top w:val="none" w:sz="0" w:space="0" w:color="auto"/>
        <w:left w:val="none" w:sz="0" w:space="0" w:color="auto"/>
        <w:bottom w:val="none" w:sz="0" w:space="0" w:color="auto"/>
        <w:right w:val="none" w:sz="0" w:space="0" w:color="auto"/>
      </w:divBdr>
      <w:divsChild>
        <w:div w:id="1880625567">
          <w:marLeft w:val="0"/>
          <w:marRight w:val="0"/>
          <w:marTop w:val="0"/>
          <w:marBottom w:val="0"/>
          <w:divBdr>
            <w:top w:val="none" w:sz="0" w:space="0" w:color="auto"/>
            <w:left w:val="none" w:sz="0" w:space="0" w:color="auto"/>
            <w:bottom w:val="none" w:sz="0" w:space="0" w:color="auto"/>
            <w:right w:val="none" w:sz="0" w:space="0" w:color="auto"/>
          </w:divBdr>
        </w:div>
      </w:divsChild>
    </w:div>
    <w:div w:id="22295269">
      <w:bodyDiv w:val="1"/>
      <w:marLeft w:val="0"/>
      <w:marRight w:val="0"/>
      <w:marTop w:val="0"/>
      <w:marBottom w:val="0"/>
      <w:divBdr>
        <w:top w:val="none" w:sz="0" w:space="0" w:color="auto"/>
        <w:left w:val="none" w:sz="0" w:space="0" w:color="auto"/>
        <w:bottom w:val="none" w:sz="0" w:space="0" w:color="auto"/>
        <w:right w:val="none" w:sz="0" w:space="0" w:color="auto"/>
      </w:divBdr>
    </w:div>
    <w:div w:id="24064535">
      <w:bodyDiv w:val="1"/>
      <w:marLeft w:val="0"/>
      <w:marRight w:val="0"/>
      <w:marTop w:val="0"/>
      <w:marBottom w:val="0"/>
      <w:divBdr>
        <w:top w:val="none" w:sz="0" w:space="0" w:color="auto"/>
        <w:left w:val="none" w:sz="0" w:space="0" w:color="auto"/>
        <w:bottom w:val="none" w:sz="0" w:space="0" w:color="auto"/>
        <w:right w:val="none" w:sz="0" w:space="0" w:color="auto"/>
      </w:divBdr>
      <w:divsChild>
        <w:div w:id="1896425311">
          <w:marLeft w:val="0"/>
          <w:marRight w:val="0"/>
          <w:marTop w:val="0"/>
          <w:marBottom w:val="0"/>
          <w:divBdr>
            <w:top w:val="none" w:sz="0" w:space="0" w:color="auto"/>
            <w:left w:val="none" w:sz="0" w:space="0" w:color="auto"/>
            <w:bottom w:val="none" w:sz="0" w:space="0" w:color="auto"/>
            <w:right w:val="none" w:sz="0" w:space="0" w:color="auto"/>
          </w:divBdr>
        </w:div>
      </w:divsChild>
    </w:div>
    <w:div w:id="32004535">
      <w:bodyDiv w:val="1"/>
      <w:marLeft w:val="0"/>
      <w:marRight w:val="0"/>
      <w:marTop w:val="0"/>
      <w:marBottom w:val="0"/>
      <w:divBdr>
        <w:top w:val="none" w:sz="0" w:space="0" w:color="auto"/>
        <w:left w:val="none" w:sz="0" w:space="0" w:color="auto"/>
        <w:bottom w:val="none" w:sz="0" w:space="0" w:color="auto"/>
        <w:right w:val="none" w:sz="0" w:space="0" w:color="auto"/>
      </w:divBdr>
    </w:div>
    <w:div w:id="33702314">
      <w:bodyDiv w:val="1"/>
      <w:marLeft w:val="0"/>
      <w:marRight w:val="0"/>
      <w:marTop w:val="0"/>
      <w:marBottom w:val="0"/>
      <w:divBdr>
        <w:top w:val="none" w:sz="0" w:space="0" w:color="auto"/>
        <w:left w:val="none" w:sz="0" w:space="0" w:color="auto"/>
        <w:bottom w:val="none" w:sz="0" w:space="0" w:color="auto"/>
        <w:right w:val="none" w:sz="0" w:space="0" w:color="auto"/>
      </w:divBdr>
    </w:div>
    <w:div w:id="34044102">
      <w:bodyDiv w:val="1"/>
      <w:marLeft w:val="0"/>
      <w:marRight w:val="0"/>
      <w:marTop w:val="0"/>
      <w:marBottom w:val="0"/>
      <w:divBdr>
        <w:top w:val="none" w:sz="0" w:space="0" w:color="auto"/>
        <w:left w:val="none" w:sz="0" w:space="0" w:color="auto"/>
        <w:bottom w:val="none" w:sz="0" w:space="0" w:color="auto"/>
        <w:right w:val="none" w:sz="0" w:space="0" w:color="auto"/>
      </w:divBdr>
    </w:div>
    <w:div w:id="36324336">
      <w:bodyDiv w:val="1"/>
      <w:marLeft w:val="0"/>
      <w:marRight w:val="0"/>
      <w:marTop w:val="0"/>
      <w:marBottom w:val="0"/>
      <w:divBdr>
        <w:top w:val="none" w:sz="0" w:space="0" w:color="auto"/>
        <w:left w:val="none" w:sz="0" w:space="0" w:color="auto"/>
        <w:bottom w:val="none" w:sz="0" w:space="0" w:color="auto"/>
        <w:right w:val="none" w:sz="0" w:space="0" w:color="auto"/>
      </w:divBdr>
      <w:divsChild>
        <w:div w:id="1144397326">
          <w:marLeft w:val="0"/>
          <w:marRight w:val="0"/>
          <w:marTop w:val="0"/>
          <w:marBottom w:val="0"/>
          <w:divBdr>
            <w:top w:val="none" w:sz="0" w:space="0" w:color="auto"/>
            <w:left w:val="none" w:sz="0" w:space="0" w:color="auto"/>
            <w:bottom w:val="none" w:sz="0" w:space="0" w:color="auto"/>
            <w:right w:val="none" w:sz="0" w:space="0" w:color="auto"/>
          </w:divBdr>
        </w:div>
      </w:divsChild>
    </w:div>
    <w:div w:id="36784736">
      <w:bodyDiv w:val="1"/>
      <w:marLeft w:val="0"/>
      <w:marRight w:val="0"/>
      <w:marTop w:val="0"/>
      <w:marBottom w:val="0"/>
      <w:divBdr>
        <w:top w:val="none" w:sz="0" w:space="0" w:color="auto"/>
        <w:left w:val="none" w:sz="0" w:space="0" w:color="auto"/>
        <w:bottom w:val="none" w:sz="0" w:space="0" w:color="auto"/>
        <w:right w:val="none" w:sz="0" w:space="0" w:color="auto"/>
      </w:divBdr>
    </w:div>
    <w:div w:id="38018623">
      <w:bodyDiv w:val="1"/>
      <w:marLeft w:val="0"/>
      <w:marRight w:val="0"/>
      <w:marTop w:val="0"/>
      <w:marBottom w:val="0"/>
      <w:divBdr>
        <w:top w:val="none" w:sz="0" w:space="0" w:color="auto"/>
        <w:left w:val="none" w:sz="0" w:space="0" w:color="auto"/>
        <w:bottom w:val="none" w:sz="0" w:space="0" w:color="auto"/>
        <w:right w:val="none" w:sz="0" w:space="0" w:color="auto"/>
      </w:divBdr>
    </w:div>
    <w:div w:id="39281817">
      <w:bodyDiv w:val="1"/>
      <w:marLeft w:val="0"/>
      <w:marRight w:val="0"/>
      <w:marTop w:val="0"/>
      <w:marBottom w:val="0"/>
      <w:divBdr>
        <w:top w:val="none" w:sz="0" w:space="0" w:color="auto"/>
        <w:left w:val="none" w:sz="0" w:space="0" w:color="auto"/>
        <w:bottom w:val="none" w:sz="0" w:space="0" w:color="auto"/>
        <w:right w:val="none" w:sz="0" w:space="0" w:color="auto"/>
      </w:divBdr>
    </w:div>
    <w:div w:id="41029434">
      <w:bodyDiv w:val="1"/>
      <w:marLeft w:val="0"/>
      <w:marRight w:val="0"/>
      <w:marTop w:val="0"/>
      <w:marBottom w:val="0"/>
      <w:divBdr>
        <w:top w:val="none" w:sz="0" w:space="0" w:color="auto"/>
        <w:left w:val="none" w:sz="0" w:space="0" w:color="auto"/>
        <w:bottom w:val="none" w:sz="0" w:space="0" w:color="auto"/>
        <w:right w:val="none" w:sz="0" w:space="0" w:color="auto"/>
      </w:divBdr>
      <w:divsChild>
        <w:div w:id="216547449">
          <w:marLeft w:val="0"/>
          <w:marRight w:val="0"/>
          <w:marTop w:val="0"/>
          <w:marBottom w:val="0"/>
          <w:divBdr>
            <w:top w:val="none" w:sz="0" w:space="0" w:color="auto"/>
            <w:left w:val="none" w:sz="0" w:space="0" w:color="auto"/>
            <w:bottom w:val="none" w:sz="0" w:space="0" w:color="auto"/>
            <w:right w:val="none" w:sz="0" w:space="0" w:color="auto"/>
          </w:divBdr>
        </w:div>
      </w:divsChild>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43336946">
      <w:bodyDiv w:val="1"/>
      <w:marLeft w:val="0"/>
      <w:marRight w:val="0"/>
      <w:marTop w:val="0"/>
      <w:marBottom w:val="0"/>
      <w:divBdr>
        <w:top w:val="none" w:sz="0" w:space="0" w:color="auto"/>
        <w:left w:val="none" w:sz="0" w:space="0" w:color="auto"/>
        <w:bottom w:val="none" w:sz="0" w:space="0" w:color="auto"/>
        <w:right w:val="none" w:sz="0" w:space="0" w:color="auto"/>
      </w:divBdr>
    </w:div>
    <w:div w:id="45104598">
      <w:bodyDiv w:val="1"/>
      <w:marLeft w:val="0"/>
      <w:marRight w:val="0"/>
      <w:marTop w:val="0"/>
      <w:marBottom w:val="0"/>
      <w:divBdr>
        <w:top w:val="none" w:sz="0" w:space="0" w:color="auto"/>
        <w:left w:val="none" w:sz="0" w:space="0" w:color="auto"/>
        <w:bottom w:val="none" w:sz="0" w:space="0" w:color="auto"/>
        <w:right w:val="none" w:sz="0" w:space="0" w:color="auto"/>
      </w:divBdr>
    </w:div>
    <w:div w:id="45644475">
      <w:bodyDiv w:val="1"/>
      <w:marLeft w:val="0"/>
      <w:marRight w:val="0"/>
      <w:marTop w:val="0"/>
      <w:marBottom w:val="0"/>
      <w:divBdr>
        <w:top w:val="none" w:sz="0" w:space="0" w:color="auto"/>
        <w:left w:val="none" w:sz="0" w:space="0" w:color="auto"/>
        <w:bottom w:val="none" w:sz="0" w:space="0" w:color="auto"/>
        <w:right w:val="none" w:sz="0" w:space="0" w:color="auto"/>
      </w:divBdr>
    </w:div>
    <w:div w:id="47187478">
      <w:bodyDiv w:val="1"/>
      <w:marLeft w:val="0"/>
      <w:marRight w:val="0"/>
      <w:marTop w:val="0"/>
      <w:marBottom w:val="0"/>
      <w:divBdr>
        <w:top w:val="none" w:sz="0" w:space="0" w:color="auto"/>
        <w:left w:val="none" w:sz="0" w:space="0" w:color="auto"/>
        <w:bottom w:val="none" w:sz="0" w:space="0" w:color="auto"/>
        <w:right w:val="none" w:sz="0" w:space="0" w:color="auto"/>
      </w:divBdr>
      <w:divsChild>
        <w:div w:id="540365323">
          <w:marLeft w:val="0"/>
          <w:marRight w:val="0"/>
          <w:marTop w:val="0"/>
          <w:marBottom w:val="0"/>
          <w:divBdr>
            <w:top w:val="none" w:sz="0" w:space="0" w:color="auto"/>
            <w:left w:val="none" w:sz="0" w:space="0" w:color="auto"/>
            <w:bottom w:val="none" w:sz="0" w:space="0" w:color="auto"/>
            <w:right w:val="none" w:sz="0" w:space="0" w:color="auto"/>
          </w:divBdr>
        </w:div>
      </w:divsChild>
    </w:div>
    <w:div w:id="48456555">
      <w:bodyDiv w:val="1"/>
      <w:marLeft w:val="0"/>
      <w:marRight w:val="0"/>
      <w:marTop w:val="0"/>
      <w:marBottom w:val="0"/>
      <w:divBdr>
        <w:top w:val="none" w:sz="0" w:space="0" w:color="auto"/>
        <w:left w:val="none" w:sz="0" w:space="0" w:color="auto"/>
        <w:bottom w:val="none" w:sz="0" w:space="0" w:color="auto"/>
        <w:right w:val="none" w:sz="0" w:space="0" w:color="auto"/>
      </w:divBdr>
    </w:div>
    <w:div w:id="49039701">
      <w:bodyDiv w:val="1"/>
      <w:marLeft w:val="0"/>
      <w:marRight w:val="0"/>
      <w:marTop w:val="0"/>
      <w:marBottom w:val="0"/>
      <w:divBdr>
        <w:top w:val="none" w:sz="0" w:space="0" w:color="auto"/>
        <w:left w:val="none" w:sz="0" w:space="0" w:color="auto"/>
        <w:bottom w:val="none" w:sz="0" w:space="0" w:color="auto"/>
        <w:right w:val="none" w:sz="0" w:space="0" w:color="auto"/>
      </w:divBdr>
      <w:divsChild>
        <w:div w:id="271056943">
          <w:marLeft w:val="0"/>
          <w:marRight w:val="0"/>
          <w:marTop w:val="0"/>
          <w:marBottom w:val="0"/>
          <w:divBdr>
            <w:top w:val="none" w:sz="0" w:space="0" w:color="auto"/>
            <w:left w:val="none" w:sz="0" w:space="0" w:color="auto"/>
            <w:bottom w:val="none" w:sz="0" w:space="0" w:color="auto"/>
            <w:right w:val="none" w:sz="0" w:space="0" w:color="auto"/>
          </w:divBdr>
        </w:div>
      </w:divsChild>
    </w:div>
    <w:div w:id="50278497">
      <w:bodyDiv w:val="1"/>
      <w:marLeft w:val="0"/>
      <w:marRight w:val="0"/>
      <w:marTop w:val="0"/>
      <w:marBottom w:val="0"/>
      <w:divBdr>
        <w:top w:val="none" w:sz="0" w:space="0" w:color="auto"/>
        <w:left w:val="none" w:sz="0" w:space="0" w:color="auto"/>
        <w:bottom w:val="none" w:sz="0" w:space="0" w:color="auto"/>
        <w:right w:val="none" w:sz="0" w:space="0" w:color="auto"/>
      </w:divBdr>
    </w:div>
    <w:div w:id="51661693">
      <w:bodyDiv w:val="1"/>
      <w:marLeft w:val="0"/>
      <w:marRight w:val="0"/>
      <w:marTop w:val="0"/>
      <w:marBottom w:val="0"/>
      <w:divBdr>
        <w:top w:val="none" w:sz="0" w:space="0" w:color="auto"/>
        <w:left w:val="none" w:sz="0" w:space="0" w:color="auto"/>
        <w:bottom w:val="none" w:sz="0" w:space="0" w:color="auto"/>
        <w:right w:val="none" w:sz="0" w:space="0" w:color="auto"/>
      </w:divBdr>
    </w:div>
    <w:div w:id="53167624">
      <w:bodyDiv w:val="1"/>
      <w:marLeft w:val="0"/>
      <w:marRight w:val="0"/>
      <w:marTop w:val="0"/>
      <w:marBottom w:val="0"/>
      <w:divBdr>
        <w:top w:val="none" w:sz="0" w:space="0" w:color="auto"/>
        <w:left w:val="none" w:sz="0" w:space="0" w:color="auto"/>
        <w:bottom w:val="none" w:sz="0" w:space="0" w:color="auto"/>
        <w:right w:val="none" w:sz="0" w:space="0" w:color="auto"/>
      </w:divBdr>
      <w:divsChild>
        <w:div w:id="1727219056">
          <w:marLeft w:val="0"/>
          <w:marRight w:val="0"/>
          <w:marTop w:val="0"/>
          <w:marBottom w:val="0"/>
          <w:divBdr>
            <w:top w:val="none" w:sz="0" w:space="0" w:color="auto"/>
            <w:left w:val="none" w:sz="0" w:space="0" w:color="auto"/>
            <w:bottom w:val="none" w:sz="0" w:space="0" w:color="auto"/>
            <w:right w:val="none" w:sz="0" w:space="0" w:color="auto"/>
          </w:divBdr>
        </w:div>
      </w:divsChild>
    </w:div>
    <w:div w:id="54473369">
      <w:bodyDiv w:val="1"/>
      <w:marLeft w:val="0"/>
      <w:marRight w:val="0"/>
      <w:marTop w:val="0"/>
      <w:marBottom w:val="0"/>
      <w:divBdr>
        <w:top w:val="none" w:sz="0" w:space="0" w:color="auto"/>
        <w:left w:val="none" w:sz="0" w:space="0" w:color="auto"/>
        <w:bottom w:val="none" w:sz="0" w:space="0" w:color="auto"/>
        <w:right w:val="none" w:sz="0" w:space="0" w:color="auto"/>
      </w:divBdr>
    </w:div>
    <w:div w:id="56127675">
      <w:bodyDiv w:val="1"/>
      <w:marLeft w:val="0"/>
      <w:marRight w:val="0"/>
      <w:marTop w:val="0"/>
      <w:marBottom w:val="0"/>
      <w:divBdr>
        <w:top w:val="none" w:sz="0" w:space="0" w:color="auto"/>
        <w:left w:val="none" w:sz="0" w:space="0" w:color="auto"/>
        <w:bottom w:val="none" w:sz="0" w:space="0" w:color="auto"/>
        <w:right w:val="none" w:sz="0" w:space="0" w:color="auto"/>
      </w:divBdr>
    </w:div>
    <w:div w:id="56559261">
      <w:bodyDiv w:val="1"/>
      <w:marLeft w:val="0"/>
      <w:marRight w:val="0"/>
      <w:marTop w:val="0"/>
      <w:marBottom w:val="0"/>
      <w:divBdr>
        <w:top w:val="none" w:sz="0" w:space="0" w:color="auto"/>
        <w:left w:val="none" w:sz="0" w:space="0" w:color="auto"/>
        <w:bottom w:val="none" w:sz="0" w:space="0" w:color="auto"/>
        <w:right w:val="none" w:sz="0" w:space="0" w:color="auto"/>
      </w:divBdr>
    </w:div>
    <w:div w:id="57482266">
      <w:bodyDiv w:val="1"/>
      <w:marLeft w:val="0"/>
      <w:marRight w:val="0"/>
      <w:marTop w:val="0"/>
      <w:marBottom w:val="0"/>
      <w:divBdr>
        <w:top w:val="none" w:sz="0" w:space="0" w:color="auto"/>
        <w:left w:val="none" w:sz="0" w:space="0" w:color="auto"/>
        <w:bottom w:val="none" w:sz="0" w:space="0" w:color="auto"/>
        <w:right w:val="none" w:sz="0" w:space="0" w:color="auto"/>
      </w:divBdr>
      <w:divsChild>
        <w:div w:id="972830500">
          <w:marLeft w:val="0"/>
          <w:marRight w:val="0"/>
          <w:marTop w:val="0"/>
          <w:marBottom w:val="0"/>
          <w:divBdr>
            <w:top w:val="none" w:sz="0" w:space="0" w:color="auto"/>
            <w:left w:val="none" w:sz="0" w:space="0" w:color="auto"/>
            <w:bottom w:val="none" w:sz="0" w:space="0" w:color="auto"/>
            <w:right w:val="none" w:sz="0" w:space="0" w:color="auto"/>
          </w:divBdr>
          <w:divsChild>
            <w:div w:id="393164882">
              <w:marLeft w:val="0"/>
              <w:marRight w:val="0"/>
              <w:marTop w:val="0"/>
              <w:marBottom w:val="0"/>
              <w:divBdr>
                <w:top w:val="none" w:sz="0" w:space="0" w:color="auto"/>
                <w:left w:val="none" w:sz="0" w:space="0" w:color="auto"/>
                <w:bottom w:val="none" w:sz="0" w:space="0" w:color="auto"/>
                <w:right w:val="none" w:sz="0" w:space="0" w:color="auto"/>
              </w:divBdr>
              <w:divsChild>
                <w:div w:id="19727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7787">
      <w:bodyDiv w:val="1"/>
      <w:marLeft w:val="0"/>
      <w:marRight w:val="0"/>
      <w:marTop w:val="0"/>
      <w:marBottom w:val="0"/>
      <w:divBdr>
        <w:top w:val="none" w:sz="0" w:space="0" w:color="auto"/>
        <w:left w:val="none" w:sz="0" w:space="0" w:color="auto"/>
        <w:bottom w:val="none" w:sz="0" w:space="0" w:color="auto"/>
        <w:right w:val="none" w:sz="0" w:space="0" w:color="auto"/>
      </w:divBdr>
      <w:divsChild>
        <w:div w:id="567224369">
          <w:marLeft w:val="0"/>
          <w:marRight w:val="0"/>
          <w:marTop w:val="0"/>
          <w:marBottom w:val="0"/>
          <w:divBdr>
            <w:top w:val="none" w:sz="0" w:space="0" w:color="auto"/>
            <w:left w:val="none" w:sz="0" w:space="0" w:color="auto"/>
            <w:bottom w:val="none" w:sz="0" w:space="0" w:color="auto"/>
            <w:right w:val="none" w:sz="0" w:space="0" w:color="auto"/>
          </w:divBdr>
        </w:div>
      </w:divsChild>
    </w:div>
    <w:div w:id="62922417">
      <w:bodyDiv w:val="1"/>
      <w:marLeft w:val="0"/>
      <w:marRight w:val="0"/>
      <w:marTop w:val="0"/>
      <w:marBottom w:val="0"/>
      <w:divBdr>
        <w:top w:val="none" w:sz="0" w:space="0" w:color="auto"/>
        <w:left w:val="none" w:sz="0" w:space="0" w:color="auto"/>
        <w:bottom w:val="none" w:sz="0" w:space="0" w:color="auto"/>
        <w:right w:val="none" w:sz="0" w:space="0" w:color="auto"/>
      </w:divBdr>
    </w:div>
    <w:div w:id="66614256">
      <w:bodyDiv w:val="1"/>
      <w:marLeft w:val="0"/>
      <w:marRight w:val="0"/>
      <w:marTop w:val="0"/>
      <w:marBottom w:val="0"/>
      <w:divBdr>
        <w:top w:val="none" w:sz="0" w:space="0" w:color="auto"/>
        <w:left w:val="none" w:sz="0" w:space="0" w:color="auto"/>
        <w:bottom w:val="none" w:sz="0" w:space="0" w:color="auto"/>
        <w:right w:val="none" w:sz="0" w:space="0" w:color="auto"/>
      </w:divBdr>
    </w:div>
    <w:div w:id="67505745">
      <w:bodyDiv w:val="1"/>
      <w:marLeft w:val="0"/>
      <w:marRight w:val="0"/>
      <w:marTop w:val="0"/>
      <w:marBottom w:val="0"/>
      <w:divBdr>
        <w:top w:val="none" w:sz="0" w:space="0" w:color="auto"/>
        <w:left w:val="none" w:sz="0" w:space="0" w:color="auto"/>
        <w:bottom w:val="none" w:sz="0" w:space="0" w:color="auto"/>
        <w:right w:val="none" w:sz="0" w:space="0" w:color="auto"/>
      </w:divBdr>
      <w:divsChild>
        <w:div w:id="1993176583">
          <w:marLeft w:val="0"/>
          <w:marRight w:val="0"/>
          <w:marTop w:val="0"/>
          <w:marBottom w:val="0"/>
          <w:divBdr>
            <w:top w:val="none" w:sz="0" w:space="0" w:color="auto"/>
            <w:left w:val="none" w:sz="0" w:space="0" w:color="auto"/>
            <w:bottom w:val="none" w:sz="0" w:space="0" w:color="auto"/>
            <w:right w:val="none" w:sz="0" w:space="0" w:color="auto"/>
          </w:divBdr>
        </w:div>
      </w:divsChild>
    </w:div>
    <w:div w:id="68843699">
      <w:bodyDiv w:val="1"/>
      <w:marLeft w:val="0"/>
      <w:marRight w:val="0"/>
      <w:marTop w:val="0"/>
      <w:marBottom w:val="0"/>
      <w:divBdr>
        <w:top w:val="none" w:sz="0" w:space="0" w:color="auto"/>
        <w:left w:val="none" w:sz="0" w:space="0" w:color="auto"/>
        <w:bottom w:val="none" w:sz="0" w:space="0" w:color="auto"/>
        <w:right w:val="none" w:sz="0" w:space="0" w:color="auto"/>
      </w:divBdr>
    </w:div>
    <w:div w:id="68894577">
      <w:bodyDiv w:val="1"/>
      <w:marLeft w:val="0"/>
      <w:marRight w:val="0"/>
      <w:marTop w:val="0"/>
      <w:marBottom w:val="0"/>
      <w:divBdr>
        <w:top w:val="none" w:sz="0" w:space="0" w:color="auto"/>
        <w:left w:val="none" w:sz="0" w:space="0" w:color="auto"/>
        <w:bottom w:val="none" w:sz="0" w:space="0" w:color="auto"/>
        <w:right w:val="none" w:sz="0" w:space="0" w:color="auto"/>
      </w:divBdr>
    </w:div>
    <w:div w:id="70348793">
      <w:bodyDiv w:val="1"/>
      <w:marLeft w:val="0"/>
      <w:marRight w:val="0"/>
      <w:marTop w:val="0"/>
      <w:marBottom w:val="0"/>
      <w:divBdr>
        <w:top w:val="none" w:sz="0" w:space="0" w:color="auto"/>
        <w:left w:val="none" w:sz="0" w:space="0" w:color="auto"/>
        <w:bottom w:val="none" w:sz="0" w:space="0" w:color="auto"/>
        <w:right w:val="none" w:sz="0" w:space="0" w:color="auto"/>
      </w:divBdr>
      <w:divsChild>
        <w:div w:id="172497081">
          <w:marLeft w:val="0"/>
          <w:marRight w:val="0"/>
          <w:marTop w:val="0"/>
          <w:marBottom w:val="0"/>
          <w:divBdr>
            <w:top w:val="none" w:sz="0" w:space="0" w:color="auto"/>
            <w:left w:val="none" w:sz="0" w:space="0" w:color="auto"/>
            <w:bottom w:val="none" w:sz="0" w:space="0" w:color="auto"/>
            <w:right w:val="none" w:sz="0" w:space="0" w:color="auto"/>
          </w:divBdr>
        </w:div>
      </w:divsChild>
    </w:div>
    <w:div w:id="71587839">
      <w:bodyDiv w:val="1"/>
      <w:marLeft w:val="0"/>
      <w:marRight w:val="0"/>
      <w:marTop w:val="0"/>
      <w:marBottom w:val="0"/>
      <w:divBdr>
        <w:top w:val="none" w:sz="0" w:space="0" w:color="auto"/>
        <w:left w:val="none" w:sz="0" w:space="0" w:color="auto"/>
        <w:bottom w:val="none" w:sz="0" w:space="0" w:color="auto"/>
        <w:right w:val="none" w:sz="0" w:space="0" w:color="auto"/>
      </w:divBdr>
    </w:div>
    <w:div w:id="74782954">
      <w:bodyDiv w:val="1"/>
      <w:marLeft w:val="0"/>
      <w:marRight w:val="0"/>
      <w:marTop w:val="0"/>
      <w:marBottom w:val="0"/>
      <w:divBdr>
        <w:top w:val="none" w:sz="0" w:space="0" w:color="auto"/>
        <w:left w:val="none" w:sz="0" w:space="0" w:color="auto"/>
        <w:bottom w:val="none" w:sz="0" w:space="0" w:color="auto"/>
        <w:right w:val="none" w:sz="0" w:space="0" w:color="auto"/>
      </w:divBdr>
      <w:divsChild>
        <w:div w:id="1190146191">
          <w:marLeft w:val="0"/>
          <w:marRight w:val="0"/>
          <w:marTop w:val="0"/>
          <w:marBottom w:val="0"/>
          <w:divBdr>
            <w:top w:val="none" w:sz="0" w:space="0" w:color="auto"/>
            <w:left w:val="none" w:sz="0" w:space="0" w:color="auto"/>
            <w:bottom w:val="none" w:sz="0" w:space="0" w:color="auto"/>
            <w:right w:val="none" w:sz="0" w:space="0" w:color="auto"/>
          </w:divBdr>
          <w:divsChild>
            <w:div w:id="1139685095">
              <w:marLeft w:val="0"/>
              <w:marRight w:val="0"/>
              <w:marTop w:val="0"/>
              <w:marBottom w:val="0"/>
              <w:divBdr>
                <w:top w:val="none" w:sz="0" w:space="0" w:color="auto"/>
                <w:left w:val="none" w:sz="0" w:space="0" w:color="auto"/>
                <w:bottom w:val="none" w:sz="0" w:space="0" w:color="auto"/>
                <w:right w:val="none" w:sz="0" w:space="0" w:color="auto"/>
              </w:divBdr>
              <w:divsChild>
                <w:div w:id="954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398">
      <w:bodyDiv w:val="1"/>
      <w:marLeft w:val="0"/>
      <w:marRight w:val="0"/>
      <w:marTop w:val="0"/>
      <w:marBottom w:val="0"/>
      <w:divBdr>
        <w:top w:val="none" w:sz="0" w:space="0" w:color="auto"/>
        <w:left w:val="none" w:sz="0" w:space="0" w:color="auto"/>
        <w:bottom w:val="none" w:sz="0" w:space="0" w:color="auto"/>
        <w:right w:val="none" w:sz="0" w:space="0" w:color="auto"/>
      </w:divBdr>
    </w:div>
    <w:div w:id="79717917">
      <w:bodyDiv w:val="1"/>
      <w:marLeft w:val="0"/>
      <w:marRight w:val="0"/>
      <w:marTop w:val="0"/>
      <w:marBottom w:val="0"/>
      <w:divBdr>
        <w:top w:val="none" w:sz="0" w:space="0" w:color="auto"/>
        <w:left w:val="none" w:sz="0" w:space="0" w:color="auto"/>
        <w:bottom w:val="none" w:sz="0" w:space="0" w:color="auto"/>
        <w:right w:val="none" w:sz="0" w:space="0" w:color="auto"/>
      </w:divBdr>
      <w:divsChild>
        <w:div w:id="898902586">
          <w:marLeft w:val="0"/>
          <w:marRight w:val="0"/>
          <w:marTop w:val="0"/>
          <w:marBottom w:val="0"/>
          <w:divBdr>
            <w:top w:val="none" w:sz="0" w:space="0" w:color="auto"/>
            <w:left w:val="none" w:sz="0" w:space="0" w:color="auto"/>
            <w:bottom w:val="none" w:sz="0" w:space="0" w:color="auto"/>
            <w:right w:val="none" w:sz="0" w:space="0" w:color="auto"/>
          </w:divBdr>
        </w:div>
      </w:divsChild>
    </w:div>
    <w:div w:id="87776017">
      <w:bodyDiv w:val="1"/>
      <w:marLeft w:val="0"/>
      <w:marRight w:val="0"/>
      <w:marTop w:val="0"/>
      <w:marBottom w:val="0"/>
      <w:divBdr>
        <w:top w:val="none" w:sz="0" w:space="0" w:color="auto"/>
        <w:left w:val="none" w:sz="0" w:space="0" w:color="auto"/>
        <w:bottom w:val="none" w:sz="0" w:space="0" w:color="auto"/>
        <w:right w:val="none" w:sz="0" w:space="0" w:color="auto"/>
      </w:divBdr>
      <w:divsChild>
        <w:div w:id="285816332">
          <w:marLeft w:val="0"/>
          <w:marRight w:val="0"/>
          <w:marTop w:val="0"/>
          <w:marBottom w:val="0"/>
          <w:divBdr>
            <w:top w:val="none" w:sz="0" w:space="0" w:color="auto"/>
            <w:left w:val="none" w:sz="0" w:space="0" w:color="auto"/>
            <w:bottom w:val="none" w:sz="0" w:space="0" w:color="auto"/>
            <w:right w:val="none" w:sz="0" w:space="0" w:color="auto"/>
          </w:divBdr>
        </w:div>
      </w:divsChild>
    </w:div>
    <w:div w:id="89205193">
      <w:bodyDiv w:val="1"/>
      <w:marLeft w:val="0"/>
      <w:marRight w:val="0"/>
      <w:marTop w:val="0"/>
      <w:marBottom w:val="0"/>
      <w:divBdr>
        <w:top w:val="none" w:sz="0" w:space="0" w:color="auto"/>
        <w:left w:val="none" w:sz="0" w:space="0" w:color="auto"/>
        <w:bottom w:val="none" w:sz="0" w:space="0" w:color="auto"/>
        <w:right w:val="none" w:sz="0" w:space="0" w:color="auto"/>
      </w:divBdr>
    </w:div>
    <w:div w:id="89668760">
      <w:bodyDiv w:val="1"/>
      <w:marLeft w:val="0"/>
      <w:marRight w:val="0"/>
      <w:marTop w:val="0"/>
      <w:marBottom w:val="0"/>
      <w:divBdr>
        <w:top w:val="none" w:sz="0" w:space="0" w:color="auto"/>
        <w:left w:val="none" w:sz="0" w:space="0" w:color="auto"/>
        <w:bottom w:val="none" w:sz="0" w:space="0" w:color="auto"/>
        <w:right w:val="none" w:sz="0" w:space="0" w:color="auto"/>
      </w:divBdr>
    </w:div>
    <w:div w:id="92022113">
      <w:bodyDiv w:val="1"/>
      <w:marLeft w:val="0"/>
      <w:marRight w:val="0"/>
      <w:marTop w:val="0"/>
      <w:marBottom w:val="0"/>
      <w:divBdr>
        <w:top w:val="none" w:sz="0" w:space="0" w:color="auto"/>
        <w:left w:val="none" w:sz="0" w:space="0" w:color="auto"/>
        <w:bottom w:val="none" w:sz="0" w:space="0" w:color="auto"/>
        <w:right w:val="none" w:sz="0" w:space="0" w:color="auto"/>
      </w:divBdr>
    </w:div>
    <w:div w:id="92632018">
      <w:bodyDiv w:val="1"/>
      <w:marLeft w:val="0"/>
      <w:marRight w:val="0"/>
      <w:marTop w:val="0"/>
      <w:marBottom w:val="0"/>
      <w:divBdr>
        <w:top w:val="none" w:sz="0" w:space="0" w:color="auto"/>
        <w:left w:val="none" w:sz="0" w:space="0" w:color="auto"/>
        <w:bottom w:val="none" w:sz="0" w:space="0" w:color="auto"/>
        <w:right w:val="none" w:sz="0" w:space="0" w:color="auto"/>
      </w:divBdr>
    </w:div>
    <w:div w:id="96409233">
      <w:bodyDiv w:val="1"/>
      <w:marLeft w:val="0"/>
      <w:marRight w:val="0"/>
      <w:marTop w:val="0"/>
      <w:marBottom w:val="0"/>
      <w:divBdr>
        <w:top w:val="none" w:sz="0" w:space="0" w:color="auto"/>
        <w:left w:val="none" w:sz="0" w:space="0" w:color="auto"/>
        <w:bottom w:val="none" w:sz="0" w:space="0" w:color="auto"/>
        <w:right w:val="none" w:sz="0" w:space="0" w:color="auto"/>
      </w:divBdr>
      <w:divsChild>
        <w:div w:id="858087744">
          <w:marLeft w:val="0"/>
          <w:marRight w:val="0"/>
          <w:marTop w:val="0"/>
          <w:marBottom w:val="0"/>
          <w:divBdr>
            <w:top w:val="none" w:sz="0" w:space="0" w:color="auto"/>
            <w:left w:val="none" w:sz="0" w:space="0" w:color="auto"/>
            <w:bottom w:val="none" w:sz="0" w:space="0" w:color="auto"/>
            <w:right w:val="none" w:sz="0" w:space="0" w:color="auto"/>
          </w:divBdr>
        </w:div>
      </w:divsChild>
    </w:div>
    <w:div w:id="98644756">
      <w:bodyDiv w:val="1"/>
      <w:marLeft w:val="0"/>
      <w:marRight w:val="0"/>
      <w:marTop w:val="0"/>
      <w:marBottom w:val="0"/>
      <w:divBdr>
        <w:top w:val="none" w:sz="0" w:space="0" w:color="auto"/>
        <w:left w:val="none" w:sz="0" w:space="0" w:color="auto"/>
        <w:bottom w:val="none" w:sz="0" w:space="0" w:color="auto"/>
        <w:right w:val="none" w:sz="0" w:space="0" w:color="auto"/>
      </w:divBdr>
    </w:div>
    <w:div w:id="99961191">
      <w:bodyDiv w:val="1"/>
      <w:marLeft w:val="0"/>
      <w:marRight w:val="0"/>
      <w:marTop w:val="0"/>
      <w:marBottom w:val="0"/>
      <w:divBdr>
        <w:top w:val="none" w:sz="0" w:space="0" w:color="auto"/>
        <w:left w:val="none" w:sz="0" w:space="0" w:color="auto"/>
        <w:bottom w:val="none" w:sz="0" w:space="0" w:color="auto"/>
        <w:right w:val="none" w:sz="0" w:space="0" w:color="auto"/>
      </w:divBdr>
    </w:div>
    <w:div w:id="100926638">
      <w:bodyDiv w:val="1"/>
      <w:marLeft w:val="0"/>
      <w:marRight w:val="0"/>
      <w:marTop w:val="0"/>
      <w:marBottom w:val="0"/>
      <w:divBdr>
        <w:top w:val="none" w:sz="0" w:space="0" w:color="auto"/>
        <w:left w:val="none" w:sz="0" w:space="0" w:color="auto"/>
        <w:bottom w:val="none" w:sz="0" w:space="0" w:color="auto"/>
        <w:right w:val="none" w:sz="0" w:space="0" w:color="auto"/>
      </w:divBdr>
    </w:div>
    <w:div w:id="101726981">
      <w:bodyDiv w:val="1"/>
      <w:marLeft w:val="0"/>
      <w:marRight w:val="0"/>
      <w:marTop w:val="0"/>
      <w:marBottom w:val="0"/>
      <w:divBdr>
        <w:top w:val="none" w:sz="0" w:space="0" w:color="auto"/>
        <w:left w:val="none" w:sz="0" w:space="0" w:color="auto"/>
        <w:bottom w:val="none" w:sz="0" w:space="0" w:color="auto"/>
        <w:right w:val="none" w:sz="0" w:space="0" w:color="auto"/>
      </w:divBdr>
      <w:divsChild>
        <w:div w:id="30764353">
          <w:marLeft w:val="0"/>
          <w:marRight w:val="0"/>
          <w:marTop w:val="0"/>
          <w:marBottom w:val="0"/>
          <w:divBdr>
            <w:top w:val="none" w:sz="0" w:space="0" w:color="auto"/>
            <w:left w:val="none" w:sz="0" w:space="0" w:color="auto"/>
            <w:bottom w:val="none" w:sz="0" w:space="0" w:color="auto"/>
            <w:right w:val="none" w:sz="0" w:space="0" w:color="auto"/>
          </w:divBdr>
        </w:div>
      </w:divsChild>
    </w:div>
    <w:div w:id="102387820">
      <w:bodyDiv w:val="1"/>
      <w:marLeft w:val="0"/>
      <w:marRight w:val="0"/>
      <w:marTop w:val="0"/>
      <w:marBottom w:val="0"/>
      <w:divBdr>
        <w:top w:val="none" w:sz="0" w:space="0" w:color="auto"/>
        <w:left w:val="none" w:sz="0" w:space="0" w:color="auto"/>
        <w:bottom w:val="none" w:sz="0" w:space="0" w:color="auto"/>
        <w:right w:val="none" w:sz="0" w:space="0" w:color="auto"/>
      </w:divBdr>
    </w:div>
    <w:div w:id="106894361">
      <w:bodyDiv w:val="1"/>
      <w:marLeft w:val="0"/>
      <w:marRight w:val="0"/>
      <w:marTop w:val="0"/>
      <w:marBottom w:val="0"/>
      <w:divBdr>
        <w:top w:val="none" w:sz="0" w:space="0" w:color="auto"/>
        <w:left w:val="none" w:sz="0" w:space="0" w:color="auto"/>
        <w:bottom w:val="none" w:sz="0" w:space="0" w:color="auto"/>
        <w:right w:val="none" w:sz="0" w:space="0" w:color="auto"/>
      </w:divBdr>
    </w:div>
    <w:div w:id="106967556">
      <w:bodyDiv w:val="1"/>
      <w:marLeft w:val="0"/>
      <w:marRight w:val="0"/>
      <w:marTop w:val="0"/>
      <w:marBottom w:val="0"/>
      <w:divBdr>
        <w:top w:val="none" w:sz="0" w:space="0" w:color="auto"/>
        <w:left w:val="none" w:sz="0" w:space="0" w:color="auto"/>
        <w:bottom w:val="none" w:sz="0" w:space="0" w:color="auto"/>
        <w:right w:val="none" w:sz="0" w:space="0" w:color="auto"/>
      </w:divBdr>
    </w:div>
    <w:div w:id="113717425">
      <w:bodyDiv w:val="1"/>
      <w:marLeft w:val="0"/>
      <w:marRight w:val="0"/>
      <w:marTop w:val="0"/>
      <w:marBottom w:val="0"/>
      <w:divBdr>
        <w:top w:val="none" w:sz="0" w:space="0" w:color="auto"/>
        <w:left w:val="none" w:sz="0" w:space="0" w:color="auto"/>
        <w:bottom w:val="none" w:sz="0" w:space="0" w:color="auto"/>
        <w:right w:val="none" w:sz="0" w:space="0" w:color="auto"/>
      </w:divBdr>
    </w:div>
    <w:div w:id="121964946">
      <w:bodyDiv w:val="1"/>
      <w:marLeft w:val="0"/>
      <w:marRight w:val="0"/>
      <w:marTop w:val="0"/>
      <w:marBottom w:val="0"/>
      <w:divBdr>
        <w:top w:val="none" w:sz="0" w:space="0" w:color="auto"/>
        <w:left w:val="none" w:sz="0" w:space="0" w:color="auto"/>
        <w:bottom w:val="none" w:sz="0" w:space="0" w:color="auto"/>
        <w:right w:val="none" w:sz="0" w:space="0" w:color="auto"/>
      </w:divBdr>
    </w:div>
    <w:div w:id="122845149">
      <w:bodyDiv w:val="1"/>
      <w:marLeft w:val="0"/>
      <w:marRight w:val="0"/>
      <w:marTop w:val="0"/>
      <w:marBottom w:val="0"/>
      <w:divBdr>
        <w:top w:val="none" w:sz="0" w:space="0" w:color="auto"/>
        <w:left w:val="none" w:sz="0" w:space="0" w:color="auto"/>
        <w:bottom w:val="none" w:sz="0" w:space="0" w:color="auto"/>
        <w:right w:val="none" w:sz="0" w:space="0" w:color="auto"/>
      </w:divBdr>
    </w:div>
    <w:div w:id="130247192">
      <w:bodyDiv w:val="1"/>
      <w:marLeft w:val="0"/>
      <w:marRight w:val="0"/>
      <w:marTop w:val="0"/>
      <w:marBottom w:val="0"/>
      <w:divBdr>
        <w:top w:val="none" w:sz="0" w:space="0" w:color="auto"/>
        <w:left w:val="none" w:sz="0" w:space="0" w:color="auto"/>
        <w:bottom w:val="none" w:sz="0" w:space="0" w:color="auto"/>
        <w:right w:val="none" w:sz="0" w:space="0" w:color="auto"/>
      </w:divBdr>
      <w:divsChild>
        <w:div w:id="1173180422">
          <w:marLeft w:val="0"/>
          <w:marRight w:val="0"/>
          <w:marTop w:val="0"/>
          <w:marBottom w:val="0"/>
          <w:divBdr>
            <w:top w:val="none" w:sz="0" w:space="0" w:color="auto"/>
            <w:left w:val="none" w:sz="0" w:space="0" w:color="auto"/>
            <w:bottom w:val="none" w:sz="0" w:space="0" w:color="auto"/>
            <w:right w:val="none" w:sz="0" w:space="0" w:color="auto"/>
          </w:divBdr>
        </w:div>
      </w:divsChild>
    </w:div>
    <w:div w:id="130365182">
      <w:bodyDiv w:val="1"/>
      <w:marLeft w:val="0"/>
      <w:marRight w:val="0"/>
      <w:marTop w:val="0"/>
      <w:marBottom w:val="0"/>
      <w:divBdr>
        <w:top w:val="none" w:sz="0" w:space="0" w:color="auto"/>
        <w:left w:val="none" w:sz="0" w:space="0" w:color="auto"/>
        <w:bottom w:val="none" w:sz="0" w:space="0" w:color="auto"/>
        <w:right w:val="none" w:sz="0" w:space="0" w:color="auto"/>
      </w:divBdr>
    </w:div>
    <w:div w:id="134028780">
      <w:bodyDiv w:val="1"/>
      <w:marLeft w:val="0"/>
      <w:marRight w:val="0"/>
      <w:marTop w:val="0"/>
      <w:marBottom w:val="0"/>
      <w:divBdr>
        <w:top w:val="none" w:sz="0" w:space="0" w:color="auto"/>
        <w:left w:val="none" w:sz="0" w:space="0" w:color="auto"/>
        <w:bottom w:val="none" w:sz="0" w:space="0" w:color="auto"/>
        <w:right w:val="none" w:sz="0" w:space="0" w:color="auto"/>
      </w:divBdr>
      <w:divsChild>
        <w:div w:id="1053194068">
          <w:marLeft w:val="0"/>
          <w:marRight w:val="0"/>
          <w:marTop w:val="0"/>
          <w:marBottom w:val="0"/>
          <w:divBdr>
            <w:top w:val="none" w:sz="0" w:space="0" w:color="auto"/>
            <w:left w:val="none" w:sz="0" w:space="0" w:color="auto"/>
            <w:bottom w:val="none" w:sz="0" w:space="0" w:color="auto"/>
            <w:right w:val="none" w:sz="0" w:space="0" w:color="auto"/>
          </w:divBdr>
        </w:div>
      </w:divsChild>
    </w:div>
    <w:div w:id="137500057">
      <w:bodyDiv w:val="1"/>
      <w:marLeft w:val="0"/>
      <w:marRight w:val="0"/>
      <w:marTop w:val="0"/>
      <w:marBottom w:val="0"/>
      <w:divBdr>
        <w:top w:val="none" w:sz="0" w:space="0" w:color="auto"/>
        <w:left w:val="none" w:sz="0" w:space="0" w:color="auto"/>
        <w:bottom w:val="none" w:sz="0" w:space="0" w:color="auto"/>
        <w:right w:val="none" w:sz="0" w:space="0" w:color="auto"/>
      </w:divBdr>
    </w:div>
    <w:div w:id="138034350">
      <w:bodyDiv w:val="1"/>
      <w:marLeft w:val="0"/>
      <w:marRight w:val="0"/>
      <w:marTop w:val="0"/>
      <w:marBottom w:val="0"/>
      <w:divBdr>
        <w:top w:val="none" w:sz="0" w:space="0" w:color="auto"/>
        <w:left w:val="none" w:sz="0" w:space="0" w:color="auto"/>
        <w:bottom w:val="none" w:sz="0" w:space="0" w:color="auto"/>
        <w:right w:val="none" w:sz="0" w:space="0" w:color="auto"/>
      </w:divBdr>
    </w:div>
    <w:div w:id="138497300">
      <w:bodyDiv w:val="1"/>
      <w:marLeft w:val="0"/>
      <w:marRight w:val="0"/>
      <w:marTop w:val="0"/>
      <w:marBottom w:val="0"/>
      <w:divBdr>
        <w:top w:val="none" w:sz="0" w:space="0" w:color="auto"/>
        <w:left w:val="none" w:sz="0" w:space="0" w:color="auto"/>
        <w:bottom w:val="none" w:sz="0" w:space="0" w:color="auto"/>
        <w:right w:val="none" w:sz="0" w:space="0" w:color="auto"/>
      </w:divBdr>
    </w:div>
    <w:div w:id="140662428">
      <w:bodyDiv w:val="1"/>
      <w:marLeft w:val="0"/>
      <w:marRight w:val="0"/>
      <w:marTop w:val="0"/>
      <w:marBottom w:val="0"/>
      <w:divBdr>
        <w:top w:val="none" w:sz="0" w:space="0" w:color="auto"/>
        <w:left w:val="none" w:sz="0" w:space="0" w:color="auto"/>
        <w:bottom w:val="none" w:sz="0" w:space="0" w:color="auto"/>
        <w:right w:val="none" w:sz="0" w:space="0" w:color="auto"/>
      </w:divBdr>
    </w:div>
    <w:div w:id="144317813">
      <w:bodyDiv w:val="1"/>
      <w:marLeft w:val="0"/>
      <w:marRight w:val="0"/>
      <w:marTop w:val="0"/>
      <w:marBottom w:val="0"/>
      <w:divBdr>
        <w:top w:val="none" w:sz="0" w:space="0" w:color="auto"/>
        <w:left w:val="none" w:sz="0" w:space="0" w:color="auto"/>
        <w:bottom w:val="none" w:sz="0" w:space="0" w:color="auto"/>
        <w:right w:val="none" w:sz="0" w:space="0" w:color="auto"/>
      </w:divBdr>
    </w:div>
    <w:div w:id="144905572">
      <w:bodyDiv w:val="1"/>
      <w:marLeft w:val="0"/>
      <w:marRight w:val="0"/>
      <w:marTop w:val="0"/>
      <w:marBottom w:val="0"/>
      <w:divBdr>
        <w:top w:val="none" w:sz="0" w:space="0" w:color="auto"/>
        <w:left w:val="none" w:sz="0" w:space="0" w:color="auto"/>
        <w:bottom w:val="none" w:sz="0" w:space="0" w:color="auto"/>
        <w:right w:val="none" w:sz="0" w:space="0" w:color="auto"/>
      </w:divBdr>
      <w:divsChild>
        <w:div w:id="1726028398">
          <w:marLeft w:val="0"/>
          <w:marRight w:val="0"/>
          <w:marTop w:val="0"/>
          <w:marBottom w:val="0"/>
          <w:divBdr>
            <w:top w:val="none" w:sz="0" w:space="0" w:color="auto"/>
            <w:left w:val="none" w:sz="0" w:space="0" w:color="auto"/>
            <w:bottom w:val="none" w:sz="0" w:space="0" w:color="auto"/>
            <w:right w:val="none" w:sz="0" w:space="0" w:color="auto"/>
          </w:divBdr>
        </w:div>
      </w:divsChild>
    </w:div>
    <w:div w:id="147140982">
      <w:bodyDiv w:val="1"/>
      <w:marLeft w:val="0"/>
      <w:marRight w:val="0"/>
      <w:marTop w:val="0"/>
      <w:marBottom w:val="0"/>
      <w:divBdr>
        <w:top w:val="none" w:sz="0" w:space="0" w:color="auto"/>
        <w:left w:val="none" w:sz="0" w:space="0" w:color="auto"/>
        <w:bottom w:val="none" w:sz="0" w:space="0" w:color="auto"/>
        <w:right w:val="none" w:sz="0" w:space="0" w:color="auto"/>
      </w:divBdr>
    </w:div>
    <w:div w:id="149060423">
      <w:bodyDiv w:val="1"/>
      <w:marLeft w:val="0"/>
      <w:marRight w:val="0"/>
      <w:marTop w:val="0"/>
      <w:marBottom w:val="0"/>
      <w:divBdr>
        <w:top w:val="none" w:sz="0" w:space="0" w:color="auto"/>
        <w:left w:val="none" w:sz="0" w:space="0" w:color="auto"/>
        <w:bottom w:val="none" w:sz="0" w:space="0" w:color="auto"/>
        <w:right w:val="none" w:sz="0" w:space="0" w:color="auto"/>
      </w:divBdr>
    </w:div>
    <w:div w:id="151798021">
      <w:bodyDiv w:val="1"/>
      <w:marLeft w:val="0"/>
      <w:marRight w:val="0"/>
      <w:marTop w:val="0"/>
      <w:marBottom w:val="0"/>
      <w:divBdr>
        <w:top w:val="none" w:sz="0" w:space="0" w:color="auto"/>
        <w:left w:val="none" w:sz="0" w:space="0" w:color="auto"/>
        <w:bottom w:val="none" w:sz="0" w:space="0" w:color="auto"/>
        <w:right w:val="none" w:sz="0" w:space="0" w:color="auto"/>
      </w:divBdr>
    </w:div>
    <w:div w:id="152375583">
      <w:bodyDiv w:val="1"/>
      <w:marLeft w:val="0"/>
      <w:marRight w:val="0"/>
      <w:marTop w:val="0"/>
      <w:marBottom w:val="0"/>
      <w:divBdr>
        <w:top w:val="none" w:sz="0" w:space="0" w:color="auto"/>
        <w:left w:val="none" w:sz="0" w:space="0" w:color="auto"/>
        <w:bottom w:val="none" w:sz="0" w:space="0" w:color="auto"/>
        <w:right w:val="none" w:sz="0" w:space="0" w:color="auto"/>
      </w:divBdr>
    </w:div>
    <w:div w:id="153108429">
      <w:bodyDiv w:val="1"/>
      <w:marLeft w:val="0"/>
      <w:marRight w:val="0"/>
      <w:marTop w:val="0"/>
      <w:marBottom w:val="0"/>
      <w:divBdr>
        <w:top w:val="none" w:sz="0" w:space="0" w:color="auto"/>
        <w:left w:val="none" w:sz="0" w:space="0" w:color="auto"/>
        <w:bottom w:val="none" w:sz="0" w:space="0" w:color="auto"/>
        <w:right w:val="none" w:sz="0" w:space="0" w:color="auto"/>
      </w:divBdr>
      <w:divsChild>
        <w:div w:id="975380649">
          <w:marLeft w:val="0"/>
          <w:marRight w:val="0"/>
          <w:marTop w:val="0"/>
          <w:marBottom w:val="0"/>
          <w:divBdr>
            <w:top w:val="none" w:sz="0" w:space="0" w:color="auto"/>
            <w:left w:val="none" w:sz="0" w:space="0" w:color="auto"/>
            <w:bottom w:val="none" w:sz="0" w:space="0" w:color="auto"/>
            <w:right w:val="none" w:sz="0" w:space="0" w:color="auto"/>
          </w:divBdr>
        </w:div>
      </w:divsChild>
    </w:div>
    <w:div w:id="155848738">
      <w:bodyDiv w:val="1"/>
      <w:marLeft w:val="0"/>
      <w:marRight w:val="0"/>
      <w:marTop w:val="0"/>
      <w:marBottom w:val="0"/>
      <w:divBdr>
        <w:top w:val="none" w:sz="0" w:space="0" w:color="auto"/>
        <w:left w:val="none" w:sz="0" w:space="0" w:color="auto"/>
        <w:bottom w:val="none" w:sz="0" w:space="0" w:color="auto"/>
        <w:right w:val="none" w:sz="0" w:space="0" w:color="auto"/>
      </w:divBdr>
      <w:divsChild>
        <w:div w:id="21631931">
          <w:marLeft w:val="0"/>
          <w:marRight w:val="0"/>
          <w:marTop w:val="0"/>
          <w:marBottom w:val="0"/>
          <w:divBdr>
            <w:top w:val="none" w:sz="0" w:space="0" w:color="auto"/>
            <w:left w:val="none" w:sz="0" w:space="0" w:color="auto"/>
            <w:bottom w:val="none" w:sz="0" w:space="0" w:color="auto"/>
            <w:right w:val="none" w:sz="0" w:space="0" w:color="auto"/>
          </w:divBdr>
        </w:div>
      </w:divsChild>
    </w:div>
    <w:div w:id="155998772">
      <w:bodyDiv w:val="1"/>
      <w:marLeft w:val="0"/>
      <w:marRight w:val="0"/>
      <w:marTop w:val="0"/>
      <w:marBottom w:val="0"/>
      <w:divBdr>
        <w:top w:val="none" w:sz="0" w:space="0" w:color="auto"/>
        <w:left w:val="none" w:sz="0" w:space="0" w:color="auto"/>
        <w:bottom w:val="none" w:sz="0" w:space="0" w:color="auto"/>
        <w:right w:val="none" w:sz="0" w:space="0" w:color="auto"/>
      </w:divBdr>
    </w:div>
    <w:div w:id="156266357">
      <w:bodyDiv w:val="1"/>
      <w:marLeft w:val="0"/>
      <w:marRight w:val="0"/>
      <w:marTop w:val="0"/>
      <w:marBottom w:val="0"/>
      <w:divBdr>
        <w:top w:val="none" w:sz="0" w:space="0" w:color="auto"/>
        <w:left w:val="none" w:sz="0" w:space="0" w:color="auto"/>
        <w:bottom w:val="none" w:sz="0" w:space="0" w:color="auto"/>
        <w:right w:val="none" w:sz="0" w:space="0" w:color="auto"/>
      </w:divBdr>
    </w:div>
    <w:div w:id="159122555">
      <w:bodyDiv w:val="1"/>
      <w:marLeft w:val="0"/>
      <w:marRight w:val="0"/>
      <w:marTop w:val="0"/>
      <w:marBottom w:val="0"/>
      <w:divBdr>
        <w:top w:val="none" w:sz="0" w:space="0" w:color="auto"/>
        <w:left w:val="none" w:sz="0" w:space="0" w:color="auto"/>
        <w:bottom w:val="none" w:sz="0" w:space="0" w:color="auto"/>
        <w:right w:val="none" w:sz="0" w:space="0" w:color="auto"/>
      </w:divBdr>
    </w:div>
    <w:div w:id="160052733">
      <w:bodyDiv w:val="1"/>
      <w:marLeft w:val="0"/>
      <w:marRight w:val="0"/>
      <w:marTop w:val="0"/>
      <w:marBottom w:val="0"/>
      <w:divBdr>
        <w:top w:val="none" w:sz="0" w:space="0" w:color="auto"/>
        <w:left w:val="none" w:sz="0" w:space="0" w:color="auto"/>
        <w:bottom w:val="none" w:sz="0" w:space="0" w:color="auto"/>
        <w:right w:val="none" w:sz="0" w:space="0" w:color="auto"/>
      </w:divBdr>
    </w:div>
    <w:div w:id="165634665">
      <w:bodyDiv w:val="1"/>
      <w:marLeft w:val="0"/>
      <w:marRight w:val="0"/>
      <w:marTop w:val="0"/>
      <w:marBottom w:val="0"/>
      <w:divBdr>
        <w:top w:val="none" w:sz="0" w:space="0" w:color="auto"/>
        <w:left w:val="none" w:sz="0" w:space="0" w:color="auto"/>
        <w:bottom w:val="none" w:sz="0" w:space="0" w:color="auto"/>
        <w:right w:val="none" w:sz="0" w:space="0" w:color="auto"/>
      </w:divBdr>
    </w:div>
    <w:div w:id="169414154">
      <w:bodyDiv w:val="1"/>
      <w:marLeft w:val="0"/>
      <w:marRight w:val="0"/>
      <w:marTop w:val="0"/>
      <w:marBottom w:val="0"/>
      <w:divBdr>
        <w:top w:val="none" w:sz="0" w:space="0" w:color="auto"/>
        <w:left w:val="none" w:sz="0" w:space="0" w:color="auto"/>
        <w:bottom w:val="none" w:sz="0" w:space="0" w:color="auto"/>
        <w:right w:val="none" w:sz="0" w:space="0" w:color="auto"/>
      </w:divBdr>
    </w:div>
    <w:div w:id="170294540">
      <w:bodyDiv w:val="1"/>
      <w:marLeft w:val="0"/>
      <w:marRight w:val="0"/>
      <w:marTop w:val="0"/>
      <w:marBottom w:val="0"/>
      <w:divBdr>
        <w:top w:val="none" w:sz="0" w:space="0" w:color="auto"/>
        <w:left w:val="none" w:sz="0" w:space="0" w:color="auto"/>
        <w:bottom w:val="none" w:sz="0" w:space="0" w:color="auto"/>
        <w:right w:val="none" w:sz="0" w:space="0" w:color="auto"/>
      </w:divBdr>
    </w:div>
    <w:div w:id="171531869">
      <w:bodyDiv w:val="1"/>
      <w:marLeft w:val="0"/>
      <w:marRight w:val="0"/>
      <w:marTop w:val="0"/>
      <w:marBottom w:val="0"/>
      <w:divBdr>
        <w:top w:val="none" w:sz="0" w:space="0" w:color="auto"/>
        <w:left w:val="none" w:sz="0" w:space="0" w:color="auto"/>
        <w:bottom w:val="none" w:sz="0" w:space="0" w:color="auto"/>
        <w:right w:val="none" w:sz="0" w:space="0" w:color="auto"/>
      </w:divBdr>
    </w:div>
    <w:div w:id="171603915">
      <w:bodyDiv w:val="1"/>
      <w:marLeft w:val="0"/>
      <w:marRight w:val="0"/>
      <w:marTop w:val="0"/>
      <w:marBottom w:val="0"/>
      <w:divBdr>
        <w:top w:val="none" w:sz="0" w:space="0" w:color="auto"/>
        <w:left w:val="none" w:sz="0" w:space="0" w:color="auto"/>
        <w:bottom w:val="none" w:sz="0" w:space="0" w:color="auto"/>
        <w:right w:val="none" w:sz="0" w:space="0" w:color="auto"/>
      </w:divBdr>
    </w:div>
    <w:div w:id="171725601">
      <w:bodyDiv w:val="1"/>
      <w:marLeft w:val="0"/>
      <w:marRight w:val="0"/>
      <w:marTop w:val="0"/>
      <w:marBottom w:val="0"/>
      <w:divBdr>
        <w:top w:val="none" w:sz="0" w:space="0" w:color="auto"/>
        <w:left w:val="none" w:sz="0" w:space="0" w:color="auto"/>
        <w:bottom w:val="none" w:sz="0" w:space="0" w:color="auto"/>
        <w:right w:val="none" w:sz="0" w:space="0" w:color="auto"/>
      </w:divBdr>
    </w:div>
    <w:div w:id="173225669">
      <w:bodyDiv w:val="1"/>
      <w:marLeft w:val="0"/>
      <w:marRight w:val="0"/>
      <w:marTop w:val="0"/>
      <w:marBottom w:val="0"/>
      <w:divBdr>
        <w:top w:val="none" w:sz="0" w:space="0" w:color="auto"/>
        <w:left w:val="none" w:sz="0" w:space="0" w:color="auto"/>
        <w:bottom w:val="none" w:sz="0" w:space="0" w:color="auto"/>
        <w:right w:val="none" w:sz="0" w:space="0" w:color="auto"/>
      </w:divBdr>
      <w:divsChild>
        <w:div w:id="1194928865">
          <w:marLeft w:val="0"/>
          <w:marRight w:val="0"/>
          <w:marTop w:val="0"/>
          <w:marBottom w:val="0"/>
          <w:divBdr>
            <w:top w:val="none" w:sz="0" w:space="0" w:color="auto"/>
            <w:left w:val="none" w:sz="0" w:space="0" w:color="auto"/>
            <w:bottom w:val="none" w:sz="0" w:space="0" w:color="auto"/>
            <w:right w:val="none" w:sz="0" w:space="0" w:color="auto"/>
          </w:divBdr>
        </w:div>
      </w:divsChild>
    </w:div>
    <w:div w:id="176119429">
      <w:bodyDiv w:val="1"/>
      <w:marLeft w:val="0"/>
      <w:marRight w:val="0"/>
      <w:marTop w:val="0"/>
      <w:marBottom w:val="0"/>
      <w:divBdr>
        <w:top w:val="none" w:sz="0" w:space="0" w:color="auto"/>
        <w:left w:val="none" w:sz="0" w:space="0" w:color="auto"/>
        <w:bottom w:val="none" w:sz="0" w:space="0" w:color="auto"/>
        <w:right w:val="none" w:sz="0" w:space="0" w:color="auto"/>
      </w:divBdr>
    </w:div>
    <w:div w:id="178392792">
      <w:bodyDiv w:val="1"/>
      <w:marLeft w:val="0"/>
      <w:marRight w:val="0"/>
      <w:marTop w:val="0"/>
      <w:marBottom w:val="0"/>
      <w:divBdr>
        <w:top w:val="none" w:sz="0" w:space="0" w:color="auto"/>
        <w:left w:val="none" w:sz="0" w:space="0" w:color="auto"/>
        <w:bottom w:val="none" w:sz="0" w:space="0" w:color="auto"/>
        <w:right w:val="none" w:sz="0" w:space="0" w:color="auto"/>
      </w:divBdr>
      <w:divsChild>
        <w:div w:id="1349142810">
          <w:marLeft w:val="0"/>
          <w:marRight w:val="0"/>
          <w:marTop w:val="0"/>
          <w:marBottom w:val="0"/>
          <w:divBdr>
            <w:top w:val="none" w:sz="0" w:space="0" w:color="auto"/>
            <w:left w:val="none" w:sz="0" w:space="0" w:color="auto"/>
            <w:bottom w:val="none" w:sz="0" w:space="0" w:color="auto"/>
            <w:right w:val="none" w:sz="0" w:space="0" w:color="auto"/>
          </w:divBdr>
        </w:div>
      </w:divsChild>
    </w:div>
    <w:div w:id="178857307">
      <w:bodyDiv w:val="1"/>
      <w:marLeft w:val="0"/>
      <w:marRight w:val="0"/>
      <w:marTop w:val="0"/>
      <w:marBottom w:val="0"/>
      <w:divBdr>
        <w:top w:val="none" w:sz="0" w:space="0" w:color="auto"/>
        <w:left w:val="none" w:sz="0" w:space="0" w:color="auto"/>
        <w:bottom w:val="none" w:sz="0" w:space="0" w:color="auto"/>
        <w:right w:val="none" w:sz="0" w:space="0" w:color="auto"/>
      </w:divBdr>
      <w:divsChild>
        <w:div w:id="1699701023">
          <w:marLeft w:val="0"/>
          <w:marRight w:val="0"/>
          <w:marTop w:val="0"/>
          <w:marBottom w:val="0"/>
          <w:divBdr>
            <w:top w:val="none" w:sz="0" w:space="0" w:color="auto"/>
            <w:left w:val="none" w:sz="0" w:space="0" w:color="auto"/>
            <w:bottom w:val="none" w:sz="0" w:space="0" w:color="auto"/>
            <w:right w:val="none" w:sz="0" w:space="0" w:color="auto"/>
          </w:divBdr>
        </w:div>
      </w:divsChild>
    </w:div>
    <w:div w:id="179662506">
      <w:bodyDiv w:val="1"/>
      <w:marLeft w:val="0"/>
      <w:marRight w:val="0"/>
      <w:marTop w:val="0"/>
      <w:marBottom w:val="0"/>
      <w:divBdr>
        <w:top w:val="none" w:sz="0" w:space="0" w:color="auto"/>
        <w:left w:val="none" w:sz="0" w:space="0" w:color="auto"/>
        <w:bottom w:val="none" w:sz="0" w:space="0" w:color="auto"/>
        <w:right w:val="none" w:sz="0" w:space="0" w:color="auto"/>
      </w:divBdr>
    </w:div>
    <w:div w:id="180096738">
      <w:bodyDiv w:val="1"/>
      <w:marLeft w:val="0"/>
      <w:marRight w:val="0"/>
      <w:marTop w:val="0"/>
      <w:marBottom w:val="0"/>
      <w:divBdr>
        <w:top w:val="none" w:sz="0" w:space="0" w:color="auto"/>
        <w:left w:val="none" w:sz="0" w:space="0" w:color="auto"/>
        <w:bottom w:val="none" w:sz="0" w:space="0" w:color="auto"/>
        <w:right w:val="none" w:sz="0" w:space="0" w:color="auto"/>
      </w:divBdr>
    </w:div>
    <w:div w:id="183522725">
      <w:bodyDiv w:val="1"/>
      <w:marLeft w:val="0"/>
      <w:marRight w:val="0"/>
      <w:marTop w:val="0"/>
      <w:marBottom w:val="0"/>
      <w:divBdr>
        <w:top w:val="none" w:sz="0" w:space="0" w:color="auto"/>
        <w:left w:val="none" w:sz="0" w:space="0" w:color="auto"/>
        <w:bottom w:val="none" w:sz="0" w:space="0" w:color="auto"/>
        <w:right w:val="none" w:sz="0" w:space="0" w:color="auto"/>
      </w:divBdr>
    </w:div>
    <w:div w:id="186067664">
      <w:bodyDiv w:val="1"/>
      <w:marLeft w:val="0"/>
      <w:marRight w:val="0"/>
      <w:marTop w:val="0"/>
      <w:marBottom w:val="0"/>
      <w:divBdr>
        <w:top w:val="none" w:sz="0" w:space="0" w:color="auto"/>
        <w:left w:val="none" w:sz="0" w:space="0" w:color="auto"/>
        <w:bottom w:val="none" w:sz="0" w:space="0" w:color="auto"/>
        <w:right w:val="none" w:sz="0" w:space="0" w:color="auto"/>
      </w:divBdr>
    </w:div>
    <w:div w:id="186143044">
      <w:bodyDiv w:val="1"/>
      <w:marLeft w:val="0"/>
      <w:marRight w:val="0"/>
      <w:marTop w:val="0"/>
      <w:marBottom w:val="0"/>
      <w:divBdr>
        <w:top w:val="none" w:sz="0" w:space="0" w:color="auto"/>
        <w:left w:val="none" w:sz="0" w:space="0" w:color="auto"/>
        <w:bottom w:val="none" w:sz="0" w:space="0" w:color="auto"/>
        <w:right w:val="none" w:sz="0" w:space="0" w:color="auto"/>
      </w:divBdr>
    </w:div>
    <w:div w:id="186529490">
      <w:bodyDiv w:val="1"/>
      <w:marLeft w:val="0"/>
      <w:marRight w:val="0"/>
      <w:marTop w:val="0"/>
      <w:marBottom w:val="0"/>
      <w:divBdr>
        <w:top w:val="none" w:sz="0" w:space="0" w:color="auto"/>
        <w:left w:val="none" w:sz="0" w:space="0" w:color="auto"/>
        <w:bottom w:val="none" w:sz="0" w:space="0" w:color="auto"/>
        <w:right w:val="none" w:sz="0" w:space="0" w:color="auto"/>
      </w:divBdr>
    </w:div>
    <w:div w:id="187985851">
      <w:bodyDiv w:val="1"/>
      <w:marLeft w:val="0"/>
      <w:marRight w:val="0"/>
      <w:marTop w:val="0"/>
      <w:marBottom w:val="0"/>
      <w:divBdr>
        <w:top w:val="none" w:sz="0" w:space="0" w:color="auto"/>
        <w:left w:val="none" w:sz="0" w:space="0" w:color="auto"/>
        <w:bottom w:val="none" w:sz="0" w:space="0" w:color="auto"/>
        <w:right w:val="none" w:sz="0" w:space="0" w:color="auto"/>
      </w:divBdr>
      <w:divsChild>
        <w:div w:id="1390573286">
          <w:marLeft w:val="0"/>
          <w:marRight w:val="0"/>
          <w:marTop w:val="0"/>
          <w:marBottom w:val="0"/>
          <w:divBdr>
            <w:top w:val="none" w:sz="0" w:space="0" w:color="auto"/>
            <w:left w:val="none" w:sz="0" w:space="0" w:color="auto"/>
            <w:bottom w:val="none" w:sz="0" w:space="0" w:color="auto"/>
            <w:right w:val="none" w:sz="0" w:space="0" w:color="auto"/>
          </w:divBdr>
        </w:div>
      </w:divsChild>
    </w:div>
    <w:div w:id="188879522">
      <w:bodyDiv w:val="1"/>
      <w:marLeft w:val="0"/>
      <w:marRight w:val="0"/>
      <w:marTop w:val="0"/>
      <w:marBottom w:val="0"/>
      <w:divBdr>
        <w:top w:val="none" w:sz="0" w:space="0" w:color="auto"/>
        <w:left w:val="none" w:sz="0" w:space="0" w:color="auto"/>
        <w:bottom w:val="none" w:sz="0" w:space="0" w:color="auto"/>
        <w:right w:val="none" w:sz="0" w:space="0" w:color="auto"/>
      </w:divBdr>
    </w:div>
    <w:div w:id="189147063">
      <w:bodyDiv w:val="1"/>
      <w:marLeft w:val="0"/>
      <w:marRight w:val="0"/>
      <w:marTop w:val="0"/>
      <w:marBottom w:val="0"/>
      <w:divBdr>
        <w:top w:val="none" w:sz="0" w:space="0" w:color="auto"/>
        <w:left w:val="none" w:sz="0" w:space="0" w:color="auto"/>
        <w:bottom w:val="none" w:sz="0" w:space="0" w:color="auto"/>
        <w:right w:val="none" w:sz="0" w:space="0" w:color="auto"/>
      </w:divBdr>
    </w:div>
    <w:div w:id="189490820">
      <w:bodyDiv w:val="1"/>
      <w:marLeft w:val="0"/>
      <w:marRight w:val="0"/>
      <w:marTop w:val="0"/>
      <w:marBottom w:val="0"/>
      <w:divBdr>
        <w:top w:val="none" w:sz="0" w:space="0" w:color="auto"/>
        <w:left w:val="none" w:sz="0" w:space="0" w:color="auto"/>
        <w:bottom w:val="none" w:sz="0" w:space="0" w:color="auto"/>
        <w:right w:val="none" w:sz="0" w:space="0" w:color="auto"/>
      </w:divBdr>
    </w:div>
    <w:div w:id="192546972">
      <w:bodyDiv w:val="1"/>
      <w:marLeft w:val="0"/>
      <w:marRight w:val="0"/>
      <w:marTop w:val="0"/>
      <w:marBottom w:val="0"/>
      <w:divBdr>
        <w:top w:val="none" w:sz="0" w:space="0" w:color="auto"/>
        <w:left w:val="none" w:sz="0" w:space="0" w:color="auto"/>
        <w:bottom w:val="none" w:sz="0" w:space="0" w:color="auto"/>
        <w:right w:val="none" w:sz="0" w:space="0" w:color="auto"/>
      </w:divBdr>
    </w:div>
    <w:div w:id="197359136">
      <w:bodyDiv w:val="1"/>
      <w:marLeft w:val="0"/>
      <w:marRight w:val="0"/>
      <w:marTop w:val="0"/>
      <w:marBottom w:val="0"/>
      <w:divBdr>
        <w:top w:val="none" w:sz="0" w:space="0" w:color="auto"/>
        <w:left w:val="none" w:sz="0" w:space="0" w:color="auto"/>
        <w:bottom w:val="none" w:sz="0" w:space="0" w:color="auto"/>
        <w:right w:val="none" w:sz="0" w:space="0" w:color="auto"/>
      </w:divBdr>
    </w:div>
    <w:div w:id="201212346">
      <w:bodyDiv w:val="1"/>
      <w:marLeft w:val="0"/>
      <w:marRight w:val="0"/>
      <w:marTop w:val="0"/>
      <w:marBottom w:val="0"/>
      <w:divBdr>
        <w:top w:val="none" w:sz="0" w:space="0" w:color="auto"/>
        <w:left w:val="none" w:sz="0" w:space="0" w:color="auto"/>
        <w:bottom w:val="none" w:sz="0" w:space="0" w:color="auto"/>
        <w:right w:val="none" w:sz="0" w:space="0" w:color="auto"/>
      </w:divBdr>
    </w:div>
    <w:div w:id="204030851">
      <w:bodyDiv w:val="1"/>
      <w:marLeft w:val="0"/>
      <w:marRight w:val="0"/>
      <w:marTop w:val="0"/>
      <w:marBottom w:val="0"/>
      <w:divBdr>
        <w:top w:val="none" w:sz="0" w:space="0" w:color="auto"/>
        <w:left w:val="none" w:sz="0" w:space="0" w:color="auto"/>
        <w:bottom w:val="none" w:sz="0" w:space="0" w:color="auto"/>
        <w:right w:val="none" w:sz="0" w:space="0" w:color="auto"/>
      </w:divBdr>
    </w:div>
    <w:div w:id="205334184">
      <w:bodyDiv w:val="1"/>
      <w:marLeft w:val="0"/>
      <w:marRight w:val="0"/>
      <w:marTop w:val="0"/>
      <w:marBottom w:val="0"/>
      <w:divBdr>
        <w:top w:val="none" w:sz="0" w:space="0" w:color="auto"/>
        <w:left w:val="none" w:sz="0" w:space="0" w:color="auto"/>
        <w:bottom w:val="none" w:sz="0" w:space="0" w:color="auto"/>
        <w:right w:val="none" w:sz="0" w:space="0" w:color="auto"/>
      </w:divBdr>
    </w:div>
    <w:div w:id="207109565">
      <w:bodyDiv w:val="1"/>
      <w:marLeft w:val="0"/>
      <w:marRight w:val="0"/>
      <w:marTop w:val="0"/>
      <w:marBottom w:val="0"/>
      <w:divBdr>
        <w:top w:val="none" w:sz="0" w:space="0" w:color="auto"/>
        <w:left w:val="none" w:sz="0" w:space="0" w:color="auto"/>
        <w:bottom w:val="none" w:sz="0" w:space="0" w:color="auto"/>
        <w:right w:val="none" w:sz="0" w:space="0" w:color="auto"/>
      </w:divBdr>
      <w:divsChild>
        <w:div w:id="118453069">
          <w:marLeft w:val="0"/>
          <w:marRight w:val="0"/>
          <w:marTop w:val="0"/>
          <w:marBottom w:val="0"/>
          <w:divBdr>
            <w:top w:val="none" w:sz="0" w:space="0" w:color="auto"/>
            <w:left w:val="none" w:sz="0" w:space="0" w:color="auto"/>
            <w:bottom w:val="none" w:sz="0" w:space="0" w:color="auto"/>
            <w:right w:val="none" w:sz="0" w:space="0" w:color="auto"/>
          </w:divBdr>
        </w:div>
      </w:divsChild>
    </w:div>
    <w:div w:id="209612500">
      <w:bodyDiv w:val="1"/>
      <w:marLeft w:val="0"/>
      <w:marRight w:val="0"/>
      <w:marTop w:val="0"/>
      <w:marBottom w:val="0"/>
      <w:divBdr>
        <w:top w:val="none" w:sz="0" w:space="0" w:color="auto"/>
        <w:left w:val="none" w:sz="0" w:space="0" w:color="auto"/>
        <w:bottom w:val="none" w:sz="0" w:space="0" w:color="auto"/>
        <w:right w:val="none" w:sz="0" w:space="0" w:color="auto"/>
      </w:divBdr>
    </w:div>
    <w:div w:id="212085311">
      <w:bodyDiv w:val="1"/>
      <w:marLeft w:val="0"/>
      <w:marRight w:val="0"/>
      <w:marTop w:val="0"/>
      <w:marBottom w:val="0"/>
      <w:divBdr>
        <w:top w:val="none" w:sz="0" w:space="0" w:color="auto"/>
        <w:left w:val="none" w:sz="0" w:space="0" w:color="auto"/>
        <w:bottom w:val="none" w:sz="0" w:space="0" w:color="auto"/>
        <w:right w:val="none" w:sz="0" w:space="0" w:color="auto"/>
      </w:divBdr>
      <w:divsChild>
        <w:div w:id="1244610248">
          <w:marLeft w:val="0"/>
          <w:marRight w:val="0"/>
          <w:marTop w:val="0"/>
          <w:marBottom w:val="0"/>
          <w:divBdr>
            <w:top w:val="none" w:sz="0" w:space="0" w:color="auto"/>
            <w:left w:val="none" w:sz="0" w:space="0" w:color="auto"/>
            <w:bottom w:val="none" w:sz="0" w:space="0" w:color="auto"/>
            <w:right w:val="none" w:sz="0" w:space="0" w:color="auto"/>
          </w:divBdr>
        </w:div>
      </w:divsChild>
    </w:div>
    <w:div w:id="215821509">
      <w:bodyDiv w:val="1"/>
      <w:marLeft w:val="0"/>
      <w:marRight w:val="0"/>
      <w:marTop w:val="0"/>
      <w:marBottom w:val="0"/>
      <w:divBdr>
        <w:top w:val="none" w:sz="0" w:space="0" w:color="auto"/>
        <w:left w:val="none" w:sz="0" w:space="0" w:color="auto"/>
        <w:bottom w:val="none" w:sz="0" w:space="0" w:color="auto"/>
        <w:right w:val="none" w:sz="0" w:space="0" w:color="auto"/>
      </w:divBdr>
    </w:div>
    <w:div w:id="216861872">
      <w:bodyDiv w:val="1"/>
      <w:marLeft w:val="0"/>
      <w:marRight w:val="0"/>
      <w:marTop w:val="0"/>
      <w:marBottom w:val="0"/>
      <w:divBdr>
        <w:top w:val="none" w:sz="0" w:space="0" w:color="auto"/>
        <w:left w:val="none" w:sz="0" w:space="0" w:color="auto"/>
        <w:bottom w:val="none" w:sz="0" w:space="0" w:color="auto"/>
        <w:right w:val="none" w:sz="0" w:space="0" w:color="auto"/>
      </w:divBdr>
      <w:divsChild>
        <w:div w:id="1388259541">
          <w:marLeft w:val="0"/>
          <w:marRight w:val="0"/>
          <w:marTop w:val="0"/>
          <w:marBottom w:val="0"/>
          <w:divBdr>
            <w:top w:val="none" w:sz="0" w:space="0" w:color="auto"/>
            <w:left w:val="none" w:sz="0" w:space="0" w:color="auto"/>
            <w:bottom w:val="none" w:sz="0" w:space="0" w:color="auto"/>
            <w:right w:val="none" w:sz="0" w:space="0" w:color="auto"/>
          </w:divBdr>
        </w:div>
      </w:divsChild>
    </w:div>
    <w:div w:id="218831503">
      <w:bodyDiv w:val="1"/>
      <w:marLeft w:val="0"/>
      <w:marRight w:val="0"/>
      <w:marTop w:val="0"/>
      <w:marBottom w:val="0"/>
      <w:divBdr>
        <w:top w:val="none" w:sz="0" w:space="0" w:color="auto"/>
        <w:left w:val="none" w:sz="0" w:space="0" w:color="auto"/>
        <w:bottom w:val="none" w:sz="0" w:space="0" w:color="auto"/>
        <w:right w:val="none" w:sz="0" w:space="0" w:color="auto"/>
      </w:divBdr>
    </w:div>
    <w:div w:id="219293285">
      <w:bodyDiv w:val="1"/>
      <w:marLeft w:val="0"/>
      <w:marRight w:val="0"/>
      <w:marTop w:val="0"/>
      <w:marBottom w:val="0"/>
      <w:divBdr>
        <w:top w:val="none" w:sz="0" w:space="0" w:color="auto"/>
        <w:left w:val="none" w:sz="0" w:space="0" w:color="auto"/>
        <w:bottom w:val="none" w:sz="0" w:space="0" w:color="auto"/>
        <w:right w:val="none" w:sz="0" w:space="0" w:color="auto"/>
      </w:divBdr>
      <w:divsChild>
        <w:div w:id="2120643159">
          <w:marLeft w:val="0"/>
          <w:marRight w:val="0"/>
          <w:marTop w:val="0"/>
          <w:marBottom w:val="0"/>
          <w:divBdr>
            <w:top w:val="none" w:sz="0" w:space="0" w:color="auto"/>
            <w:left w:val="none" w:sz="0" w:space="0" w:color="auto"/>
            <w:bottom w:val="none" w:sz="0" w:space="0" w:color="auto"/>
            <w:right w:val="none" w:sz="0" w:space="0" w:color="auto"/>
          </w:divBdr>
        </w:div>
      </w:divsChild>
    </w:div>
    <w:div w:id="223569342">
      <w:bodyDiv w:val="1"/>
      <w:marLeft w:val="0"/>
      <w:marRight w:val="0"/>
      <w:marTop w:val="0"/>
      <w:marBottom w:val="0"/>
      <w:divBdr>
        <w:top w:val="none" w:sz="0" w:space="0" w:color="auto"/>
        <w:left w:val="none" w:sz="0" w:space="0" w:color="auto"/>
        <w:bottom w:val="none" w:sz="0" w:space="0" w:color="auto"/>
        <w:right w:val="none" w:sz="0" w:space="0" w:color="auto"/>
      </w:divBdr>
    </w:div>
    <w:div w:id="227424734">
      <w:bodyDiv w:val="1"/>
      <w:marLeft w:val="0"/>
      <w:marRight w:val="0"/>
      <w:marTop w:val="0"/>
      <w:marBottom w:val="0"/>
      <w:divBdr>
        <w:top w:val="none" w:sz="0" w:space="0" w:color="auto"/>
        <w:left w:val="none" w:sz="0" w:space="0" w:color="auto"/>
        <w:bottom w:val="none" w:sz="0" w:space="0" w:color="auto"/>
        <w:right w:val="none" w:sz="0" w:space="0" w:color="auto"/>
      </w:divBdr>
    </w:div>
    <w:div w:id="229654684">
      <w:bodyDiv w:val="1"/>
      <w:marLeft w:val="0"/>
      <w:marRight w:val="0"/>
      <w:marTop w:val="0"/>
      <w:marBottom w:val="0"/>
      <w:divBdr>
        <w:top w:val="none" w:sz="0" w:space="0" w:color="auto"/>
        <w:left w:val="none" w:sz="0" w:space="0" w:color="auto"/>
        <w:bottom w:val="none" w:sz="0" w:space="0" w:color="auto"/>
        <w:right w:val="none" w:sz="0" w:space="0" w:color="auto"/>
      </w:divBdr>
    </w:div>
    <w:div w:id="232280091">
      <w:bodyDiv w:val="1"/>
      <w:marLeft w:val="0"/>
      <w:marRight w:val="0"/>
      <w:marTop w:val="0"/>
      <w:marBottom w:val="0"/>
      <w:divBdr>
        <w:top w:val="none" w:sz="0" w:space="0" w:color="auto"/>
        <w:left w:val="none" w:sz="0" w:space="0" w:color="auto"/>
        <w:bottom w:val="none" w:sz="0" w:space="0" w:color="auto"/>
        <w:right w:val="none" w:sz="0" w:space="0" w:color="auto"/>
      </w:divBdr>
    </w:div>
    <w:div w:id="234048040">
      <w:bodyDiv w:val="1"/>
      <w:marLeft w:val="0"/>
      <w:marRight w:val="0"/>
      <w:marTop w:val="0"/>
      <w:marBottom w:val="0"/>
      <w:divBdr>
        <w:top w:val="none" w:sz="0" w:space="0" w:color="auto"/>
        <w:left w:val="none" w:sz="0" w:space="0" w:color="auto"/>
        <w:bottom w:val="none" w:sz="0" w:space="0" w:color="auto"/>
        <w:right w:val="none" w:sz="0" w:space="0" w:color="auto"/>
      </w:divBdr>
    </w:div>
    <w:div w:id="234710734">
      <w:bodyDiv w:val="1"/>
      <w:marLeft w:val="0"/>
      <w:marRight w:val="0"/>
      <w:marTop w:val="0"/>
      <w:marBottom w:val="0"/>
      <w:divBdr>
        <w:top w:val="none" w:sz="0" w:space="0" w:color="auto"/>
        <w:left w:val="none" w:sz="0" w:space="0" w:color="auto"/>
        <w:bottom w:val="none" w:sz="0" w:space="0" w:color="auto"/>
        <w:right w:val="none" w:sz="0" w:space="0" w:color="auto"/>
      </w:divBdr>
    </w:div>
    <w:div w:id="240258295">
      <w:bodyDiv w:val="1"/>
      <w:marLeft w:val="0"/>
      <w:marRight w:val="0"/>
      <w:marTop w:val="0"/>
      <w:marBottom w:val="0"/>
      <w:divBdr>
        <w:top w:val="none" w:sz="0" w:space="0" w:color="auto"/>
        <w:left w:val="none" w:sz="0" w:space="0" w:color="auto"/>
        <w:bottom w:val="none" w:sz="0" w:space="0" w:color="auto"/>
        <w:right w:val="none" w:sz="0" w:space="0" w:color="auto"/>
      </w:divBdr>
      <w:divsChild>
        <w:div w:id="1584679084">
          <w:marLeft w:val="0"/>
          <w:marRight w:val="0"/>
          <w:marTop w:val="0"/>
          <w:marBottom w:val="0"/>
          <w:divBdr>
            <w:top w:val="none" w:sz="0" w:space="0" w:color="auto"/>
            <w:left w:val="none" w:sz="0" w:space="0" w:color="auto"/>
            <w:bottom w:val="none" w:sz="0" w:space="0" w:color="auto"/>
            <w:right w:val="none" w:sz="0" w:space="0" w:color="auto"/>
          </w:divBdr>
        </w:div>
      </w:divsChild>
    </w:div>
    <w:div w:id="241263737">
      <w:bodyDiv w:val="1"/>
      <w:marLeft w:val="0"/>
      <w:marRight w:val="0"/>
      <w:marTop w:val="0"/>
      <w:marBottom w:val="0"/>
      <w:divBdr>
        <w:top w:val="none" w:sz="0" w:space="0" w:color="auto"/>
        <w:left w:val="none" w:sz="0" w:space="0" w:color="auto"/>
        <w:bottom w:val="none" w:sz="0" w:space="0" w:color="auto"/>
        <w:right w:val="none" w:sz="0" w:space="0" w:color="auto"/>
      </w:divBdr>
      <w:divsChild>
        <w:div w:id="50201360">
          <w:marLeft w:val="0"/>
          <w:marRight w:val="0"/>
          <w:marTop w:val="0"/>
          <w:marBottom w:val="0"/>
          <w:divBdr>
            <w:top w:val="none" w:sz="0" w:space="0" w:color="auto"/>
            <w:left w:val="none" w:sz="0" w:space="0" w:color="auto"/>
            <w:bottom w:val="none" w:sz="0" w:space="0" w:color="auto"/>
            <w:right w:val="none" w:sz="0" w:space="0" w:color="auto"/>
          </w:divBdr>
        </w:div>
      </w:divsChild>
    </w:div>
    <w:div w:id="244264574">
      <w:bodyDiv w:val="1"/>
      <w:marLeft w:val="0"/>
      <w:marRight w:val="0"/>
      <w:marTop w:val="0"/>
      <w:marBottom w:val="0"/>
      <w:divBdr>
        <w:top w:val="none" w:sz="0" w:space="0" w:color="auto"/>
        <w:left w:val="none" w:sz="0" w:space="0" w:color="auto"/>
        <w:bottom w:val="none" w:sz="0" w:space="0" w:color="auto"/>
        <w:right w:val="none" w:sz="0" w:space="0" w:color="auto"/>
      </w:divBdr>
    </w:div>
    <w:div w:id="247887170">
      <w:bodyDiv w:val="1"/>
      <w:marLeft w:val="0"/>
      <w:marRight w:val="0"/>
      <w:marTop w:val="0"/>
      <w:marBottom w:val="0"/>
      <w:divBdr>
        <w:top w:val="none" w:sz="0" w:space="0" w:color="auto"/>
        <w:left w:val="none" w:sz="0" w:space="0" w:color="auto"/>
        <w:bottom w:val="none" w:sz="0" w:space="0" w:color="auto"/>
        <w:right w:val="none" w:sz="0" w:space="0" w:color="auto"/>
      </w:divBdr>
    </w:div>
    <w:div w:id="249972899">
      <w:bodyDiv w:val="1"/>
      <w:marLeft w:val="0"/>
      <w:marRight w:val="0"/>
      <w:marTop w:val="0"/>
      <w:marBottom w:val="0"/>
      <w:divBdr>
        <w:top w:val="none" w:sz="0" w:space="0" w:color="auto"/>
        <w:left w:val="none" w:sz="0" w:space="0" w:color="auto"/>
        <w:bottom w:val="none" w:sz="0" w:space="0" w:color="auto"/>
        <w:right w:val="none" w:sz="0" w:space="0" w:color="auto"/>
      </w:divBdr>
    </w:div>
    <w:div w:id="253632179">
      <w:bodyDiv w:val="1"/>
      <w:marLeft w:val="0"/>
      <w:marRight w:val="0"/>
      <w:marTop w:val="0"/>
      <w:marBottom w:val="0"/>
      <w:divBdr>
        <w:top w:val="none" w:sz="0" w:space="0" w:color="auto"/>
        <w:left w:val="none" w:sz="0" w:space="0" w:color="auto"/>
        <w:bottom w:val="none" w:sz="0" w:space="0" w:color="auto"/>
        <w:right w:val="none" w:sz="0" w:space="0" w:color="auto"/>
      </w:divBdr>
    </w:div>
    <w:div w:id="254675285">
      <w:bodyDiv w:val="1"/>
      <w:marLeft w:val="0"/>
      <w:marRight w:val="0"/>
      <w:marTop w:val="0"/>
      <w:marBottom w:val="0"/>
      <w:divBdr>
        <w:top w:val="none" w:sz="0" w:space="0" w:color="auto"/>
        <w:left w:val="none" w:sz="0" w:space="0" w:color="auto"/>
        <w:bottom w:val="none" w:sz="0" w:space="0" w:color="auto"/>
        <w:right w:val="none" w:sz="0" w:space="0" w:color="auto"/>
      </w:divBdr>
    </w:div>
    <w:div w:id="255359035">
      <w:bodyDiv w:val="1"/>
      <w:marLeft w:val="0"/>
      <w:marRight w:val="0"/>
      <w:marTop w:val="0"/>
      <w:marBottom w:val="0"/>
      <w:divBdr>
        <w:top w:val="none" w:sz="0" w:space="0" w:color="auto"/>
        <w:left w:val="none" w:sz="0" w:space="0" w:color="auto"/>
        <w:bottom w:val="none" w:sz="0" w:space="0" w:color="auto"/>
        <w:right w:val="none" w:sz="0" w:space="0" w:color="auto"/>
      </w:divBdr>
      <w:divsChild>
        <w:div w:id="1097213618">
          <w:marLeft w:val="0"/>
          <w:marRight w:val="0"/>
          <w:marTop w:val="0"/>
          <w:marBottom w:val="0"/>
          <w:divBdr>
            <w:top w:val="none" w:sz="0" w:space="0" w:color="auto"/>
            <w:left w:val="none" w:sz="0" w:space="0" w:color="auto"/>
            <w:bottom w:val="none" w:sz="0" w:space="0" w:color="auto"/>
            <w:right w:val="none" w:sz="0" w:space="0" w:color="auto"/>
          </w:divBdr>
          <w:divsChild>
            <w:div w:id="1453094702">
              <w:marLeft w:val="0"/>
              <w:marRight w:val="0"/>
              <w:marTop w:val="0"/>
              <w:marBottom w:val="0"/>
              <w:divBdr>
                <w:top w:val="none" w:sz="0" w:space="0" w:color="auto"/>
                <w:left w:val="none" w:sz="0" w:space="0" w:color="auto"/>
                <w:bottom w:val="none" w:sz="0" w:space="0" w:color="auto"/>
                <w:right w:val="none" w:sz="0" w:space="0" w:color="auto"/>
              </w:divBdr>
              <w:divsChild>
                <w:div w:id="1475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10375">
      <w:bodyDiv w:val="1"/>
      <w:marLeft w:val="0"/>
      <w:marRight w:val="0"/>
      <w:marTop w:val="0"/>
      <w:marBottom w:val="0"/>
      <w:divBdr>
        <w:top w:val="none" w:sz="0" w:space="0" w:color="auto"/>
        <w:left w:val="none" w:sz="0" w:space="0" w:color="auto"/>
        <w:bottom w:val="none" w:sz="0" w:space="0" w:color="auto"/>
        <w:right w:val="none" w:sz="0" w:space="0" w:color="auto"/>
      </w:divBdr>
      <w:divsChild>
        <w:div w:id="1157377067">
          <w:marLeft w:val="0"/>
          <w:marRight w:val="0"/>
          <w:marTop w:val="0"/>
          <w:marBottom w:val="0"/>
          <w:divBdr>
            <w:top w:val="none" w:sz="0" w:space="0" w:color="auto"/>
            <w:left w:val="none" w:sz="0" w:space="0" w:color="auto"/>
            <w:bottom w:val="none" w:sz="0" w:space="0" w:color="auto"/>
            <w:right w:val="none" w:sz="0" w:space="0" w:color="auto"/>
          </w:divBdr>
        </w:div>
      </w:divsChild>
    </w:div>
    <w:div w:id="261256314">
      <w:bodyDiv w:val="1"/>
      <w:marLeft w:val="0"/>
      <w:marRight w:val="0"/>
      <w:marTop w:val="0"/>
      <w:marBottom w:val="0"/>
      <w:divBdr>
        <w:top w:val="none" w:sz="0" w:space="0" w:color="auto"/>
        <w:left w:val="none" w:sz="0" w:space="0" w:color="auto"/>
        <w:bottom w:val="none" w:sz="0" w:space="0" w:color="auto"/>
        <w:right w:val="none" w:sz="0" w:space="0" w:color="auto"/>
      </w:divBdr>
    </w:div>
    <w:div w:id="261884981">
      <w:bodyDiv w:val="1"/>
      <w:marLeft w:val="0"/>
      <w:marRight w:val="0"/>
      <w:marTop w:val="0"/>
      <w:marBottom w:val="0"/>
      <w:divBdr>
        <w:top w:val="none" w:sz="0" w:space="0" w:color="auto"/>
        <w:left w:val="none" w:sz="0" w:space="0" w:color="auto"/>
        <w:bottom w:val="none" w:sz="0" w:space="0" w:color="auto"/>
        <w:right w:val="none" w:sz="0" w:space="0" w:color="auto"/>
      </w:divBdr>
    </w:div>
    <w:div w:id="262034008">
      <w:bodyDiv w:val="1"/>
      <w:marLeft w:val="0"/>
      <w:marRight w:val="0"/>
      <w:marTop w:val="0"/>
      <w:marBottom w:val="0"/>
      <w:divBdr>
        <w:top w:val="none" w:sz="0" w:space="0" w:color="auto"/>
        <w:left w:val="none" w:sz="0" w:space="0" w:color="auto"/>
        <w:bottom w:val="none" w:sz="0" w:space="0" w:color="auto"/>
        <w:right w:val="none" w:sz="0" w:space="0" w:color="auto"/>
      </w:divBdr>
      <w:divsChild>
        <w:div w:id="1833792547">
          <w:marLeft w:val="0"/>
          <w:marRight w:val="0"/>
          <w:marTop w:val="0"/>
          <w:marBottom w:val="0"/>
          <w:divBdr>
            <w:top w:val="none" w:sz="0" w:space="0" w:color="auto"/>
            <w:left w:val="none" w:sz="0" w:space="0" w:color="auto"/>
            <w:bottom w:val="none" w:sz="0" w:space="0" w:color="auto"/>
            <w:right w:val="none" w:sz="0" w:space="0" w:color="auto"/>
          </w:divBdr>
        </w:div>
      </w:divsChild>
    </w:div>
    <w:div w:id="263848592">
      <w:bodyDiv w:val="1"/>
      <w:marLeft w:val="0"/>
      <w:marRight w:val="0"/>
      <w:marTop w:val="0"/>
      <w:marBottom w:val="0"/>
      <w:divBdr>
        <w:top w:val="none" w:sz="0" w:space="0" w:color="auto"/>
        <w:left w:val="none" w:sz="0" w:space="0" w:color="auto"/>
        <w:bottom w:val="none" w:sz="0" w:space="0" w:color="auto"/>
        <w:right w:val="none" w:sz="0" w:space="0" w:color="auto"/>
      </w:divBdr>
    </w:div>
    <w:div w:id="264728099">
      <w:bodyDiv w:val="1"/>
      <w:marLeft w:val="0"/>
      <w:marRight w:val="0"/>
      <w:marTop w:val="0"/>
      <w:marBottom w:val="0"/>
      <w:divBdr>
        <w:top w:val="none" w:sz="0" w:space="0" w:color="auto"/>
        <w:left w:val="none" w:sz="0" w:space="0" w:color="auto"/>
        <w:bottom w:val="none" w:sz="0" w:space="0" w:color="auto"/>
        <w:right w:val="none" w:sz="0" w:space="0" w:color="auto"/>
      </w:divBdr>
      <w:divsChild>
        <w:div w:id="1534074205">
          <w:marLeft w:val="0"/>
          <w:marRight w:val="0"/>
          <w:marTop w:val="0"/>
          <w:marBottom w:val="0"/>
          <w:divBdr>
            <w:top w:val="none" w:sz="0" w:space="0" w:color="auto"/>
            <w:left w:val="none" w:sz="0" w:space="0" w:color="auto"/>
            <w:bottom w:val="none" w:sz="0" w:space="0" w:color="auto"/>
            <w:right w:val="none" w:sz="0" w:space="0" w:color="auto"/>
          </w:divBdr>
        </w:div>
      </w:divsChild>
    </w:div>
    <w:div w:id="266425428">
      <w:bodyDiv w:val="1"/>
      <w:marLeft w:val="0"/>
      <w:marRight w:val="0"/>
      <w:marTop w:val="0"/>
      <w:marBottom w:val="0"/>
      <w:divBdr>
        <w:top w:val="none" w:sz="0" w:space="0" w:color="auto"/>
        <w:left w:val="none" w:sz="0" w:space="0" w:color="auto"/>
        <w:bottom w:val="none" w:sz="0" w:space="0" w:color="auto"/>
        <w:right w:val="none" w:sz="0" w:space="0" w:color="auto"/>
      </w:divBdr>
    </w:div>
    <w:div w:id="268509210">
      <w:bodyDiv w:val="1"/>
      <w:marLeft w:val="0"/>
      <w:marRight w:val="0"/>
      <w:marTop w:val="0"/>
      <w:marBottom w:val="0"/>
      <w:divBdr>
        <w:top w:val="none" w:sz="0" w:space="0" w:color="auto"/>
        <w:left w:val="none" w:sz="0" w:space="0" w:color="auto"/>
        <w:bottom w:val="none" w:sz="0" w:space="0" w:color="auto"/>
        <w:right w:val="none" w:sz="0" w:space="0" w:color="auto"/>
      </w:divBdr>
    </w:div>
    <w:div w:id="269630198">
      <w:bodyDiv w:val="1"/>
      <w:marLeft w:val="0"/>
      <w:marRight w:val="0"/>
      <w:marTop w:val="0"/>
      <w:marBottom w:val="0"/>
      <w:divBdr>
        <w:top w:val="none" w:sz="0" w:space="0" w:color="auto"/>
        <w:left w:val="none" w:sz="0" w:space="0" w:color="auto"/>
        <w:bottom w:val="none" w:sz="0" w:space="0" w:color="auto"/>
        <w:right w:val="none" w:sz="0" w:space="0" w:color="auto"/>
      </w:divBdr>
    </w:div>
    <w:div w:id="270280567">
      <w:bodyDiv w:val="1"/>
      <w:marLeft w:val="0"/>
      <w:marRight w:val="0"/>
      <w:marTop w:val="0"/>
      <w:marBottom w:val="0"/>
      <w:divBdr>
        <w:top w:val="none" w:sz="0" w:space="0" w:color="auto"/>
        <w:left w:val="none" w:sz="0" w:space="0" w:color="auto"/>
        <w:bottom w:val="none" w:sz="0" w:space="0" w:color="auto"/>
        <w:right w:val="none" w:sz="0" w:space="0" w:color="auto"/>
      </w:divBdr>
    </w:div>
    <w:div w:id="272398401">
      <w:bodyDiv w:val="1"/>
      <w:marLeft w:val="0"/>
      <w:marRight w:val="0"/>
      <w:marTop w:val="0"/>
      <w:marBottom w:val="0"/>
      <w:divBdr>
        <w:top w:val="none" w:sz="0" w:space="0" w:color="auto"/>
        <w:left w:val="none" w:sz="0" w:space="0" w:color="auto"/>
        <w:bottom w:val="none" w:sz="0" w:space="0" w:color="auto"/>
        <w:right w:val="none" w:sz="0" w:space="0" w:color="auto"/>
      </w:divBdr>
    </w:div>
    <w:div w:id="273555892">
      <w:bodyDiv w:val="1"/>
      <w:marLeft w:val="0"/>
      <w:marRight w:val="0"/>
      <w:marTop w:val="0"/>
      <w:marBottom w:val="0"/>
      <w:divBdr>
        <w:top w:val="none" w:sz="0" w:space="0" w:color="auto"/>
        <w:left w:val="none" w:sz="0" w:space="0" w:color="auto"/>
        <w:bottom w:val="none" w:sz="0" w:space="0" w:color="auto"/>
        <w:right w:val="none" w:sz="0" w:space="0" w:color="auto"/>
      </w:divBdr>
    </w:div>
    <w:div w:id="274293521">
      <w:bodyDiv w:val="1"/>
      <w:marLeft w:val="0"/>
      <w:marRight w:val="0"/>
      <w:marTop w:val="0"/>
      <w:marBottom w:val="0"/>
      <w:divBdr>
        <w:top w:val="none" w:sz="0" w:space="0" w:color="auto"/>
        <w:left w:val="none" w:sz="0" w:space="0" w:color="auto"/>
        <w:bottom w:val="none" w:sz="0" w:space="0" w:color="auto"/>
        <w:right w:val="none" w:sz="0" w:space="0" w:color="auto"/>
      </w:divBdr>
    </w:div>
    <w:div w:id="278218938">
      <w:bodyDiv w:val="1"/>
      <w:marLeft w:val="0"/>
      <w:marRight w:val="0"/>
      <w:marTop w:val="0"/>
      <w:marBottom w:val="0"/>
      <w:divBdr>
        <w:top w:val="none" w:sz="0" w:space="0" w:color="auto"/>
        <w:left w:val="none" w:sz="0" w:space="0" w:color="auto"/>
        <w:bottom w:val="none" w:sz="0" w:space="0" w:color="auto"/>
        <w:right w:val="none" w:sz="0" w:space="0" w:color="auto"/>
      </w:divBdr>
      <w:divsChild>
        <w:div w:id="1344287007">
          <w:marLeft w:val="0"/>
          <w:marRight w:val="0"/>
          <w:marTop w:val="0"/>
          <w:marBottom w:val="0"/>
          <w:divBdr>
            <w:top w:val="none" w:sz="0" w:space="0" w:color="auto"/>
            <w:left w:val="none" w:sz="0" w:space="0" w:color="auto"/>
            <w:bottom w:val="none" w:sz="0" w:space="0" w:color="auto"/>
            <w:right w:val="none" w:sz="0" w:space="0" w:color="auto"/>
          </w:divBdr>
        </w:div>
      </w:divsChild>
    </w:div>
    <w:div w:id="280065628">
      <w:bodyDiv w:val="1"/>
      <w:marLeft w:val="0"/>
      <w:marRight w:val="0"/>
      <w:marTop w:val="0"/>
      <w:marBottom w:val="0"/>
      <w:divBdr>
        <w:top w:val="none" w:sz="0" w:space="0" w:color="auto"/>
        <w:left w:val="none" w:sz="0" w:space="0" w:color="auto"/>
        <w:bottom w:val="none" w:sz="0" w:space="0" w:color="auto"/>
        <w:right w:val="none" w:sz="0" w:space="0" w:color="auto"/>
      </w:divBdr>
      <w:divsChild>
        <w:div w:id="365495837">
          <w:marLeft w:val="0"/>
          <w:marRight w:val="0"/>
          <w:marTop w:val="0"/>
          <w:marBottom w:val="0"/>
          <w:divBdr>
            <w:top w:val="none" w:sz="0" w:space="0" w:color="auto"/>
            <w:left w:val="none" w:sz="0" w:space="0" w:color="auto"/>
            <w:bottom w:val="none" w:sz="0" w:space="0" w:color="auto"/>
            <w:right w:val="none" w:sz="0" w:space="0" w:color="auto"/>
          </w:divBdr>
        </w:div>
      </w:divsChild>
    </w:div>
    <w:div w:id="280958432">
      <w:bodyDiv w:val="1"/>
      <w:marLeft w:val="0"/>
      <w:marRight w:val="0"/>
      <w:marTop w:val="0"/>
      <w:marBottom w:val="0"/>
      <w:divBdr>
        <w:top w:val="none" w:sz="0" w:space="0" w:color="auto"/>
        <w:left w:val="none" w:sz="0" w:space="0" w:color="auto"/>
        <w:bottom w:val="none" w:sz="0" w:space="0" w:color="auto"/>
        <w:right w:val="none" w:sz="0" w:space="0" w:color="auto"/>
      </w:divBdr>
    </w:div>
    <w:div w:id="281157722">
      <w:bodyDiv w:val="1"/>
      <w:marLeft w:val="0"/>
      <w:marRight w:val="0"/>
      <w:marTop w:val="0"/>
      <w:marBottom w:val="0"/>
      <w:divBdr>
        <w:top w:val="none" w:sz="0" w:space="0" w:color="auto"/>
        <w:left w:val="none" w:sz="0" w:space="0" w:color="auto"/>
        <w:bottom w:val="none" w:sz="0" w:space="0" w:color="auto"/>
        <w:right w:val="none" w:sz="0" w:space="0" w:color="auto"/>
      </w:divBdr>
    </w:div>
    <w:div w:id="283193086">
      <w:bodyDiv w:val="1"/>
      <w:marLeft w:val="0"/>
      <w:marRight w:val="0"/>
      <w:marTop w:val="0"/>
      <w:marBottom w:val="0"/>
      <w:divBdr>
        <w:top w:val="none" w:sz="0" w:space="0" w:color="auto"/>
        <w:left w:val="none" w:sz="0" w:space="0" w:color="auto"/>
        <w:bottom w:val="none" w:sz="0" w:space="0" w:color="auto"/>
        <w:right w:val="none" w:sz="0" w:space="0" w:color="auto"/>
      </w:divBdr>
    </w:div>
    <w:div w:id="283585906">
      <w:bodyDiv w:val="1"/>
      <w:marLeft w:val="0"/>
      <w:marRight w:val="0"/>
      <w:marTop w:val="0"/>
      <w:marBottom w:val="0"/>
      <w:divBdr>
        <w:top w:val="none" w:sz="0" w:space="0" w:color="auto"/>
        <w:left w:val="none" w:sz="0" w:space="0" w:color="auto"/>
        <w:bottom w:val="none" w:sz="0" w:space="0" w:color="auto"/>
        <w:right w:val="none" w:sz="0" w:space="0" w:color="auto"/>
      </w:divBdr>
    </w:div>
    <w:div w:id="283847602">
      <w:bodyDiv w:val="1"/>
      <w:marLeft w:val="0"/>
      <w:marRight w:val="0"/>
      <w:marTop w:val="0"/>
      <w:marBottom w:val="0"/>
      <w:divBdr>
        <w:top w:val="none" w:sz="0" w:space="0" w:color="auto"/>
        <w:left w:val="none" w:sz="0" w:space="0" w:color="auto"/>
        <w:bottom w:val="none" w:sz="0" w:space="0" w:color="auto"/>
        <w:right w:val="none" w:sz="0" w:space="0" w:color="auto"/>
      </w:divBdr>
    </w:div>
    <w:div w:id="287470562">
      <w:bodyDiv w:val="1"/>
      <w:marLeft w:val="0"/>
      <w:marRight w:val="0"/>
      <w:marTop w:val="0"/>
      <w:marBottom w:val="0"/>
      <w:divBdr>
        <w:top w:val="none" w:sz="0" w:space="0" w:color="auto"/>
        <w:left w:val="none" w:sz="0" w:space="0" w:color="auto"/>
        <w:bottom w:val="none" w:sz="0" w:space="0" w:color="auto"/>
        <w:right w:val="none" w:sz="0" w:space="0" w:color="auto"/>
      </w:divBdr>
      <w:divsChild>
        <w:div w:id="1309820917">
          <w:marLeft w:val="0"/>
          <w:marRight w:val="0"/>
          <w:marTop w:val="0"/>
          <w:marBottom w:val="0"/>
          <w:divBdr>
            <w:top w:val="none" w:sz="0" w:space="0" w:color="auto"/>
            <w:left w:val="none" w:sz="0" w:space="0" w:color="auto"/>
            <w:bottom w:val="none" w:sz="0" w:space="0" w:color="auto"/>
            <w:right w:val="none" w:sz="0" w:space="0" w:color="auto"/>
          </w:divBdr>
        </w:div>
      </w:divsChild>
    </w:div>
    <w:div w:id="288362729">
      <w:bodyDiv w:val="1"/>
      <w:marLeft w:val="0"/>
      <w:marRight w:val="0"/>
      <w:marTop w:val="0"/>
      <w:marBottom w:val="0"/>
      <w:divBdr>
        <w:top w:val="none" w:sz="0" w:space="0" w:color="auto"/>
        <w:left w:val="none" w:sz="0" w:space="0" w:color="auto"/>
        <w:bottom w:val="none" w:sz="0" w:space="0" w:color="auto"/>
        <w:right w:val="none" w:sz="0" w:space="0" w:color="auto"/>
      </w:divBdr>
    </w:div>
    <w:div w:id="289941161">
      <w:bodyDiv w:val="1"/>
      <w:marLeft w:val="0"/>
      <w:marRight w:val="0"/>
      <w:marTop w:val="0"/>
      <w:marBottom w:val="0"/>
      <w:divBdr>
        <w:top w:val="none" w:sz="0" w:space="0" w:color="auto"/>
        <w:left w:val="none" w:sz="0" w:space="0" w:color="auto"/>
        <w:bottom w:val="none" w:sz="0" w:space="0" w:color="auto"/>
        <w:right w:val="none" w:sz="0" w:space="0" w:color="auto"/>
      </w:divBdr>
    </w:div>
    <w:div w:id="298343534">
      <w:bodyDiv w:val="1"/>
      <w:marLeft w:val="0"/>
      <w:marRight w:val="0"/>
      <w:marTop w:val="0"/>
      <w:marBottom w:val="0"/>
      <w:divBdr>
        <w:top w:val="none" w:sz="0" w:space="0" w:color="auto"/>
        <w:left w:val="none" w:sz="0" w:space="0" w:color="auto"/>
        <w:bottom w:val="none" w:sz="0" w:space="0" w:color="auto"/>
        <w:right w:val="none" w:sz="0" w:space="0" w:color="auto"/>
      </w:divBdr>
    </w:div>
    <w:div w:id="300694269">
      <w:bodyDiv w:val="1"/>
      <w:marLeft w:val="0"/>
      <w:marRight w:val="0"/>
      <w:marTop w:val="0"/>
      <w:marBottom w:val="0"/>
      <w:divBdr>
        <w:top w:val="none" w:sz="0" w:space="0" w:color="auto"/>
        <w:left w:val="none" w:sz="0" w:space="0" w:color="auto"/>
        <w:bottom w:val="none" w:sz="0" w:space="0" w:color="auto"/>
        <w:right w:val="none" w:sz="0" w:space="0" w:color="auto"/>
      </w:divBdr>
    </w:div>
    <w:div w:id="302345355">
      <w:bodyDiv w:val="1"/>
      <w:marLeft w:val="0"/>
      <w:marRight w:val="0"/>
      <w:marTop w:val="0"/>
      <w:marBottom w:val="0"/>
      <w:divBdr>
        <w:top w:val="none" w:sz="0" w:space="0" w:color="auto"/>
        <w:left w:val="none" w:sz="0" w:space="0" w:color="auto"/>
        <w:bottom w:val="none" w:sz="0" w:space="0" w:color="auto"/>
        <w:right w:val="none" w:sz="0" w:space="0" w:color="auto"/>
      </w:divBdr>
    </w:div>
    <w:div w:id="307056800">
      <w:bodyDiv w:val="1"/>
      <w:marLeft w:val="0"/>
      <w:marRight w:val="0"/>
      <w:marTop w:val="0"/>
      <w:marBottom w:val="0"/>
      <w:divBdr>
        <w:top w:val="none" w:sz="0" w:space="0" w:color="auto"/>
        <w:left w:val="none" w:sz="0" w:space="0" w:color="auto"/>
        <w:bottom w:val="none" w:sz="0" w:space="0" w:color="auto"/>
        <w:right w:val="none" w:sz="0" w:space="0" w:color="auto"/>
      </w:divBdr>
    </w:div>
    <w:div w:id="307133744">
      <w:bodyDiv w:val="1"/>
      <w:marLeft w:val="0"/>
      <w:marRight w:val="0"/>
      <w:marTop w:val="0"/>
      <w:marBottom w:val="0"/>
      <w:divBdr>
        <w:top w:val="none" w:sz="0" w:space="0" w:color="auto"/>
        <w:left w:val="none" w:sz="0" w:space="0" w:color="auto"/>
        <w:bottom w:val="none" w:sz="0" w:space="0" w:color="auto"/>
        <w:right w:val="none" w:sz="0" w:space="0" w:color="auto"/>
      </w:divBdr>
    </w:div>
    <w:div w:id="307368736">
      <w:bodyDiv w:val="1"/>
      <w:marLeft w:val="0"/>
      <w:marRight w:val="0"/>
      <w:marTop w:val="0"/>
      <w:marBottom w:val="0"/>
      <w:divBdr>
        <w:top w:val="none" w:sz="0" w:space="0" w:color="auto"/>
        <w:left w:val="none" w:sz="0" w:space="0" w:color="auto"/>
        <w:bottom w:val="none" w:sz="0" w:space="0" w:color="auto"/>
        <w:right w:val="none" w:sz="0" w:space="0" w:color="auto"/>
      </w:divBdr>
    </w:div>
    <w:div w:id="307444079">
      <w:bodyDiv w:val="1"/>
      <w:marLeft w:val="0"/>
      <w:marRight w:val="0"/>
      <w:marTop w:val="0"/>
      <w:marBottom w:val="0"/>
      <w:divBdr>
        <w:top w:val="none" w:sz="0" w:space="0" w:color="auto"/>
        <w:left w:val="none" w:sz="0" w:space="0" w:color="auto"/>
        <w:bottom w:val="none" w:sz="0" w:space="0" w:color="auto"/>
        <w:right w:val="none" w:sz="0" w:space="0" w:color="auto"/>
      </w:divBdr>
    </w:div>
    <w:div w:id="313028336">
      <w:bodyDiv w:val="1"/>
      <w:marLeft w:val="0"/>
      <w:marRight w:val="0"/>
      <w:marTop w:val="0"/>
      <w:marBottom w:val="0"/>
      <w:divBdr>
        <w:top w:val="none" w:sz="0" w:space="0" w:color="auto"/>
        <w:left w:val="none" w:sz="0" w:space="0" w:color="auto"/>
        <w:bottom w:val="none" w:sz="0" w:space="0" w:color="auto"/>
        <w:right w:val="none" w:sz="0" w:space="0" w:color="auto"/>
      </w:divBdr>
    </w:div>
    <w:div w:id="313753398">
      <w:bodyDiv w:val="1"/>
      <w:marLeft w:val="0"/>
      <w:marRight w:val="0"/>
      <w:marTop w:val="0"/>
      <w:marBottom w:val="0"/>
      <w:divBdr>
        <w:top w:val="none" w:sz="0" w:space="0" w:color="auto"/>
        <w:left w:val="none" w:sz="0" w:space="0" w:color="auto"/>
        <w:bottom w:val="none" w:sz="0" w:space="0" w:color="auto"/>
        <w:right w:val="none" w:sz="0" w:space="0" w:color="auto"/>
      </w:divBdr>
    </w:div>
    <w:div w:id="315577798">
      <w:bodyDiv w:val="1"/>
      <w:marLeft w:val="0"/>
      <w:marRight w:val="0"/>
      <w:marTop w:val="0"/>
      <w:marBottom w:val="0"/>
      <w:divBdr>
        <w:top w:val="none" w:sz="0" w:space="0" w:color="auto"/>
        <w:left w:val="none" w:sz="0" w:space="0" w:color="auto"/>
        <w:bottom w:val="none" w:sz="0" w:space="0" w:color="auto"/>
        <w:right w:val="none" w:sz="0" w:space="0" w:color="auto"/>
      </w:divBdr>
      <w:divsChild>
        <w:div w:id="1768308901">
          <w:marLeft w:val="0"/>
          <w:marRight w:val="0"/>
          <w:marTop w:val="0"/>
          <w:marBottom w:val="0"/>
          <w:divBdr>
            <w:top w:val="none" w:sz="0" w:space="0" w:color="auto"/>
            <w:left w:val="none" w:sz="0" w:space="0" w:color="auto"/>
            <w:bottom w:val="none" w:sz="0" w:space="0" w:color="auto"/>
            <w:right w:val="none" w:sz="0" w:space="0" w:color="auto"/>
          </w:divBdr>
        </w:div>
      </w:divsChild>
    </w:div>
    <w:div w:id="316081630">
      <w:bodyDiv w:val="1"/>
      <w:marLeft w:val="0"/>
      <w:marRight w:val="0"/>
      <w:marTop w:val="0"/>
      <w:marBottom w:val="0"/>
      <w:divBdr>
        <w:top w:val="none" w:sz="0" w:space="0" w:color="auto"/>
        <w:left w:val="none" w:sz="0" w:space="0" w:color="auto"/>
        <w:bottom w:val="none" w:sz="0" w:space="0" w:color="auto"/>
        <w:right w:val="none" w:sz="0" w:space="0" w:color="auto"/>
      </w:divBdr>
    </w:div>
    <w:div w:id="316763092">
      <w:bodyDiv w:val="1"/>
      <w:marLeft w:val="0"/>
      <w:marRight w:val="0"/>
      <w:marTop w:val="0"/>
      <w:marBottom w:val="0"/>
      <w:divBdr>
        <w:top w:val="none" w:sz="0" w:space="0" w:color="auto"/>
        <w:left w:val="none" w:sz="0" w:space="0" w:color="auto"/>
        <w:bottom w:val="none" w:sz="0" w:space="0" w:color="auto"/>
        <w:right w:val="none" w:sz="0" w:space="0" w:color="auto"/>
      </w:divBdr>
    </w:div>
    <w:div w:id="318576545">
      <w:bodyDiv w:val="1"/>
      <w:marLeft w:val="0"/>
      <w:marRight w:val="0"/>
      <w:marTop w:val="0"/>
      <w:marBottom w:val="0"/>
      <w:divBdr>
        <w:top w:val="none" w:sz="0" w:space="0" w:color="auto"/>
        <w:left w:val="none" w:sz="0" w:space="0" w:color="auto"/>
        <w:bottom w:val="none" w:sz="0" w:space="0" w:color="auto"/>
        <w:right w:val="none" w:sz="0" w:space="0" w:color="auto"/>
      </w:divBdr>
      <w:divsChild>
        <w:div w:id="1194807689">
          <w:marLeft w:val="0"/>
          <w:marRight w:val="0"/>
          <w:marTop w:val="0"/>
          <w:marBottom w:val="0"/>
          <w:divBdr>
            <w:top w:val="none" w:sz="0" w:space="0" w:color="auto"/>
            <w:left w:val="none" w:sz="0" w:space="0" w:color="auto"/>
            <w:bottom w:val="none" w:sz="0" w:space="0" w:color="auto"/>
            <w:right w:val="none" w:sz="0" w:space="0" w:color="auto"/>
          </w:divBdr>
        </w:div>
      </w:divsChild>
    </w:div>
    <w:div w:id="321933925">
      <w:bodyDiv w:val="1"/>
      <w:marLeft w:val="0"/>
      <w:marRight w:val="0"/>
      <w:marTop w:val="0"/>
      <w:marBottom w:val="0"/>
      <w:divBdr>
        <w:top w:val="none" w:sz="0" w:space="0" w:color="auto"/>
        <w:left w:val="none" w:sz="0" w:space="0" w:color="auto"/>
        <w:bottom w:val="none" w:sz="0" w:space="0" w:color="auto"/>
        <w:right w:val="none" w:sz="0" w:space="0" w:color="auto"/>
      </w:divBdr>
      <w:divsChild>
        <w:div w:id="112210121">
          <w:marLeft w:val="0"/>
          <w:marRight w:val="0"/>
          <w:marTop w:val="0"/>
          <w:marBottom w:val="0"/>
          <w:divBdr>
            <w:top w:val="none" w:sz="0" w:space="0" w:color="auto"/>
            <w:left w:val="none" w:sz="0" w:space="0" w:color="auto"/>
            <w:bottom w:val="none" w:sz="0" w:space="0" w:color="auto"/>
            <w:right w:val="none" w:sz="0" w:space="0" w:color="auto"/>
          </w:divBdr>
        </w:div>
      </w:divsChild>
    </w:div>
    <w:div w:id="322662987">
      <w:bodyDiv w:val="1"/>
      <w:marLeft w:val="0"/>
      <w:marRight w:val="0"/>
      <w:marTop w:val="0"/>
      <w:marBottom w:val="0"/>
      <w:divBdr>
        <w:top w:val="none" w:sz="0" w:space="0" w:color="auto"/>
        <w:left w:val="none" w:sz="0" w:space="0" w:color="auto"/>
        <w:bottom w:val="none" w:sz="0" w:space="0" w:color="auto"/>
        <w:right w:val="none" w:sz="0" w:space="0" w:color="auto"/>
      </w:divBdr>
    </w:div>
    <w:div w:id="322861010">
      <w:bodyDiv w:val="1"/>
      <w:marLeft w:val="0"/>
      <w:marRight w:val="0"/>
      <w:marTop w:val="0"/>
      <w:marBottom w:val="0"/>
      <w:divBdr>
        <w:top w:val="none" w:sz="0" w:space="0" w:color="auto"/>
        <w:left w:val="none" w:sz="0" w:space="0" w:color="auto"/>
        <w:bottom w:val="none" w:sz="0" w:space="0" w:color="auto"/>
        <w:right w:val="none" w:sz="0" w:space="0" w:color="auto"/>
      </w:divBdr>
    </w:div>
    <w:div w:id="32493872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70">
          <w:marLeft w:val="0"/>
          <w:marRight w:val="0"/>
          <w:marTop w:val="0"/>
          <w:marBottom w:val="0"/>
          <w:divBdr>
            <w:top w:val="none" w:sz="0" w:space="0" w:color="auto"/>
            <w:left w:val="none" w:sz="0" w:space="0" w:color="auto"/>
            <w:bottom w:val="none" w:sz="0" w:space="0" w:color="auto"/>
            <w:right w:val="none" w:sz="0" w:space="0" w:color="auto"/>
          </w:divBdr>
        </w:div>
      </w:divsChild>
    </w:div>
    <w:div w:id="325938629">
      <w:bodyDiv w:val="1"/>
      <w:marLeft w:val="0"/>
      <w:marRight w:val="0"/>
      <w:marTop w:val="0"/>
      <w:marBottom w:val="0"/>
      <w:divBdr>
        <w:top w:val="none" w:sz="0" w:space="0" w:color="auto"/>
        <w:left w:val="none" w:sz="0" w:space="0" w:color="auto"/>
        <w:bottom w:val="none" w:sz="0" w:space="0" w:color="auto"/>
        <w:right w:val="none" w:sz="0" w:space="0" w:color="auto"/>
      </w:divBdr>
    </w:div>
    <w:div w:id="330108258">
      <w:bodyDiv w:val="1"/>
      <w:marLeft w:val="0"/>
      <w:marRight w:val="0"/>
      <w:marTop w:val="0"/>
      <w:marBottom w:val="0"/>
      <w:divBdr>
        <w:top w:val="none" w:sz="0" w:space="0" w:color="auto"/>
        <w:left w:val="none" w:sz="0" w:space="0" w:color="auto"/>
        <w:bottom w:val="none" w:sz="0" w:space="0" w:color="auto"/>
        <w:right w:val="none" w:sz="0" w:space="0" w:color="auto"/>
      </w:divBdr>
      <w:divsChild>
        <w:div w:id="2108503274">
          <w:marLeft w:val="0"/>
          <w:marRight w:val="0"/>
          <w:marTop w:val="120"/>
          <w:marBottom w:val="0"/>
          <w:divBdr>
            <w:top w:val="none" w:sz="0" w:space="0" w:color="auto"/>
            <w:left w:val="none" w:sz="0" w:space="0" w:color="auto"/>
            <w:bottom w:val="none" w:sz="0" w:space="0" w:color="auto"/>
            <w:right w:val="none" w:sz="0" w:space="0" w:color="auto"/>
          </w:divBdr>
        </w:div>
      </w:divsChild>
    </w:div>
    <w:div w:id="330302579">
      <w:bodyDiv w:val="1"/>
      <w:marLeft w:val="0"/>
      <w:marRight w:val="0"/>
      <w:marTop w:val="0"/>
      <w:marBottom w:val="0"/>
      <w:divBdr>
        <w:top w:val="none" w:sz="0" w:space="0" w:color="auto"/>
        <w:left w:val="none" w:sz="0" w:space="0" w:color="auto"/>
        <w:bottom w:val="none" w:sz="0" w:space="0" w:color="auto"/>
        <w:right w:val="none" w:sz="0" w:space="0" w:color="auto"/>
      </w:divBdr>
    </w:div>
    <w:div w:id="333607051">
      <w:bodyDiv w:val="1"/>
      <w:marLeft w:val="0"/>
      <w:marRight w:val="0"/>
      <w:marTop w:val="0"/>
      <w:marBottom w:val="0"/>
      <w:divBdr>
        <w:top w:val="none" w:sz="0" w:space="0" w:color="auto"/>
        <w:left w:val="none" w:sz="0" w:space="0" w:color="auto"/>
        <w:bottom w:val="none" w:sz="0" w:space="0" w:color="auto"/>
        <w:right w:val="none" w:sz="0" w:space="0" w:color="auto"/>
      </w:divBdr>
    </w:div>
    <w:div w:id="334655093">
      <w:bodyDiv w:val="1"/>
      <w:marLeft w:val="0"/>
      <w:marRight w:val="0"/>
      <w:marTop w:val="0"/>
      <w:marBottom w:val="0"/>
      <w:divBdr>
        <w:top w:val="none" w:sz="0" w:space="0" w:color="auto"/>
        <w:left w:val="none" w:sz="0" w:space="0" w:color="auto"/>
        <w:bottom w:val="none" w:sz="0" w:space="0" w:color="auto"/>
        <w:right w:val="none" w:sz="0" w:space="0" w:color="auto"/>
      </w:divBdr>
    </w:div>
    <w:div w:id="339545114">
      <w:bodyDiv w:val="1"/>
      <w:marLeft w:val="0"/>
      <w:marRight w:val="0"/>
      <w:marTop w:val="0"/>
      <w:marBottom w:val="0"/>
      <w:divBdr>
        <w:top w:val="none" w:sz="0" w:space="0" w:color="auto"/>
        <w:left w:val="none" w:sz="0" w:space="0" w:color="auto"/>
        <w:bottom w:val="none" w:sz="0" w:space="0" w:color="auto"/>
        <w:right w:val="none" w:sz="0" w:space="0" w:color="auto"/>
      </w:divBdr>
      <w:divsChild>
        <w:div w:id="705449246">
          <w:marLeft w:val="0"/>
          <w:marRight w:val="0"/>
          <w:marTop w:val="0"/>
          <w:marBottom w:val="0"/>
          <w:divBdr>
            <w:top w:val="none" w:sz="0" w:space="0" w:color="auto"/>
            <w:left w:val="none" w:sz="0" w:space="0" w:color="auto"/>
            <w:bottom w:val="none" w:sz="0" w:space="0" w:color="auto"/>
            <w:right w:val="none" w:sz="0" w:space="0" w:color="auto"/>
          </w:divBdr>
        </w:div>
      </w:divsChild>
    </w:div>
    <w:div w:id="342057084">
      <w:bodyDiv w:val="1"/>
      <w:marLeft w:val="0"/>
      <w:marRight w:val="0"/>
      <w:marTop w:val="0"/>
      <w:marBottom w:val="0"/>
      <w:divBdr>
        <w:top w:val="none" w:sz="0" w:space="0" w:color="auto"/>
        <w:left w:val="none" w:sz="0" w:space="0" w:color="auto"/>
        <w:bottom w:val="none" w:sz="0" w:space="0" w:color="auto"/>
        <w:right w:val="none" w:sz="0" w:space="0" w:color="auto"/>
      </w:divBdr>
    </w:div>
    <w:div w:id="343746748">
      <w:bodyDiv w:val="1"/>
      <w:marLeft w:val="0"/>
      <w:marRight w:val="0"/>
      <w:marTop w:val="0"/>
      <w:marBottom w:val="0"/>
      <w:divBdr>
        <w:top w:val="none" w:sz="0" w:space="0" w:color="auto"/>
        <w:left w:val="none" w:sz="0" w:space="0" w:color="auto"/>
        <w:bottom w:val="none" w:sz="0" w:space="0" w:color="auto"/>
        <w:right w:val="none" w:sz="0" w:space="0" w:color="auto"/>
      </w:divBdr>
    </w:div>
    <w:div w:id="343750458">
      <w:bodyDiv w:val="1"/>
      <w:marLeft w:val="0"/>
      <w:marRight w:val="0"/>
      <w:marTop w:val="0"/>
      <w:marBottom w:val="0"/>
      <w:divBdr>
        <w:top w:val="none" w:sz="0" w:space="0" w:color="auto"/>
        <w:left w:val="none" w:sz="0" w:space="0" w:color="auto"/>
        <w:bottom w:val="none" w:sz="0" w:space="0" w:color="auto"/>
        <w:right w:val="none" w:sz="0" w:space="0" w:color="auto"/>
      </w:divBdr>
    </w:div>
    <w:div w:id="352611383">
      <w:bodyDiv w:val="1"/>
      <w:marLeft w:val="0"/>
      <w:marRight w:val="0"/>
      <w:marTop w:val="0"/>
      <w:marBottom w:val="0"/>
      <w:divBdr>
        <w:top w:val="none" w:sz="0" w:space="0" w:color="auto"/>
        <w:left w:val="none" w:sz="0" w:space="0" w:color="auto"/>
        <w:bottom w:val="none" w:sz="0" w:space="0" w:color="auto"/>
        <w:right w:val="none" w:sz="0" w:space="0" w:color="auto"/>
      </w:divBdr>
      <w:divsChild>
        <w:div w:id="296880402">
          <w:marLeft w:val="0"/>
          <w:marRight w:val="0"/>
          <w:marTop w:val="0"/>
          <w:marBottom w:val="0"/>
          <w:divBdr>
            <w:top w:val="none" w:sz="0" w:space="0" w:color="auto"/>
            <w:left w:val="none" w:sz="0" w:space="0" w:color="auto"/>
            <w:bottom w:val="none" w:sz="0" w:space="0" w:color="auto"/>
            <w:right w:val="none" w:sz="0" w:space="0" w:color="auto"/>
          </w:divBdr>
        </w:div>
      </w:divsChild>
    </w:div>
    <w:div w:id="353725254">
      <w:bodyDiv w:val="1"/>
      <w:marLeft w:val="0"/>
      <w:marRight w:val="0"/>
      <w:marTop w:val="0"/>
      <w:marBottom w:val="0"/>
      <w:divBdr>
        <w:top w:val="none" w:sz="0" w:space="0" w:color="auto"/>
        <w:left w:val="none" w:sz="0" w:space="0" w:color="auto"/>
        <w:bottom w:val="none" w:sz="0" w:space="0" w:color="auto"/>
        <w:right w:val="none" w:sz="0" w:space="0" w:color="auto"/>
      </w:divBdr>
    </w:div>
    <w:div w:id="354506938">
      <w:bodyDiv w:val="1"/>
      <w:marLeft w:val="0"/>
      <w:marRight w:val="0"/>
      <w:marTop w:val="0"/>
      <w:marBottom w:val="0"/>
      <w:divBdr>
        <w:top w:val="none" w:sz="0" w:space="0" w:color="auto"/>
        <w:left w:val="none" w:sz="0" w:space="0" w:color="auto"/>
        <w:bottom w:val="none" w:sz="0" w:space="0" w:color="auto"/>
        <w:right w:val="none" w:sz="0" w:space="0" w:color="auto"/>
      </w:divBdr>
    </w:div>
    <w:div w:id="357318479">
      <w:bodyDiv w:val="1"/>
      <w:marLeft w:val="0"/>
      <w:marRight w:val="0"/>
      <w:marTop w:val="0"/>
      <w:marBottom w:val="0"/>
      <w:divBdr>
        <w:top w:val="none" w:sz="0" w:space="0" w:color="auto"/>
        <w:left w:val="none" w:sz="0" w:space="0" w:color="auto"/>
        <w:bottom w:val="none" w:sz="0" w:space="0" w:color="auto"/>
        <w:right w:val="none" w:sz="0" w:space="0" w:color="auto"/>
      </w:divBdr>
      <w:divsChild>
        <w:div w:id="438064802">
          <w:marLeft w:val="0"/>
          <w:marRight w:val="0"/>
          <w:marTop w:val="0"/>
          <w:marBottom w:val="0"/>
          <w:divBdr>
            <w:top w:val="none" w:sz="0" w:space="0" w:color="auto"/>
            <w:left w:val="none" w:sz="0" w:space="0" w:color="auto"/>
            <w:bottom w:val="none" w:sz="0" w:space="0" w:color="auto"/>
            <w:right w:val="none" w:sz="0" w:space="0" w:color="auto"/>
          </w:divBdr>
        </w:div>
      </w:divsChild>
    </w:div>
    <w:div w:id="361519149">
      <w:bodyDiv w:val="1"/>
      <w:marLeft w:val="0"/>
      <w:marRight w:val="0"/>
      <w:marTop w:val="0"/>
      <w:marBottom w:val="0"/>
      <w:divBdr>
        <w:top w:val="none" w:sz="0" w:space="0" w:color="auto"/>
        <w:left w:val="none" w:sz="0" w:space="0" w:color="auto"/>
        <w:bottom w:val="none" w:sz="0" w:space="0" w:color="auto"/>
        <w:right w:val="none" w:sz="0" w:space="0" w:color="auto"/>
      </w:divBdr>
      <w:divsChild>
        <w:div w:id="628319757">
          <w:marLeft w:val="0"/>
          <w:marRight w:val="0"/>
          <w:marTop w:val="0"/>
          <w:marBottom w:val="0"/>
          <w:divBdr>
            <w:top w:val="none" w:sz="0" w:space="0" w:color="auto"/>
            <w:left w:val="none" w:sz="0" w:space="0" w:color="auto"/>
            <w:bottom w:val="none" w:sz="0" w:space="0" w:color="auto"/>
            <w:right w:val="none" w:sz="0" w:space="0" w:color="auto"/>
          </w:divBdr>
        </w:div>
      </w:divsChild>
    </w:div>
    <w:div w:id="361784465">
      <w:bodyDiv w:val="1"/>
      <w:marLeft w:val="0"/>
      <w:marRight w:val="0"/>
      <w:marTop w:val="0"/>
      <w:marBottom w:val="0"/>
      <w:divBdr>
        <w:top w:val="none" w:sz="0" w:space="0" w:color="auto"/>
        <w:left w:val="none" w:sz="0" w:space="0" w:color="auto"/>
        <w:bottom w:val="none" w:sz="0" w:space="0" w:color="auto"/>
        <w:right w:val="none" w:sz="0" w:space="0" w:color="auto"/>
      </w:divBdr>
    </w:div>
    <w:div w:id="362294307">
      <w:bodyDiv w:val="1"/>
      <w:marLeft w:val="0"/>
      <w:marRight w:val="0"/>
      <w:marTop w:val="0"/>
      <w:marBottom w:val="0"/>
      <w:divBdr>
        <w:top w:val="none" w:sz="0" w:space="0" w:color="auto"/>
        <w:left w:val="none" w:sz="0" w:space="0" w:color="auto"/>
        <w:bottom w:val="none" w:sz="0" w:space="0" w:color="auto"/>
        <w:right w:val="none" w:sz="0" w:space="0" w:color="auto"/>
      </w:divBdr>
    </w:div>
    <w:div w:id="365720704">
      <w:bodyDiv w:val="1"/>
      <w:marLeft w:val="0"/>
      <w:marRight w:val="0"/>
      <w:marTop w:val="0"/>
      <w:marBottom w:val="0"/>
      <w:divBdr>
        <w:top w:val="none" w:sz="0" w:space="0" w:color="auto"/>
        <w:left w:val="none" w:sz="0" w:space="0" w:color="auto"/>
        <w:bottom w:val="none" w:sz="0" w:space="0" w:color="auto"/>
        <w:right w:val="none" w:sz="0" w:space="0" w:color="auto"/>
      </w:divBdr>
    </w:div>
    <w:div w:id="365760055">
      <w:bodyDiv w:val="1"/>
      <w:marLeft w:val="0"/>
      <w:marRight w:val="0"/>
      <w:marTop w:val="0"/>
      <w:marBottom w:val="0"/>
      <w:divBdr>
        <w:top w:val="none" w:sz="0" w:space="0" w:color="auto"/>
        <w:left w:val="none" w:sz="0" w:space="0" w:color="auto"/>
        <w:bottom w:val="none" w:sz="0" w:space="0" w:color="auto"/>
        <w:right w:val="none" w:sz="0" w:space="0" w:color="auto"/>
      </w:divBdr>
      <w:divsChild>
        <w:div w:id="1920094778">
          <w:marLeft w:val="0"/>
          <w:marRight w:val="0"/>
          <w:marTop w:val="0"/>
          <w:marBottom w:val="0"/>
          <w:divBdr>
            <w:top w:val="none" w:sz="0" w:space="0" w:color="auto"/>
            <w:left w:val="none" w:sz="0" w:space="0" w:color="auto"/>
            <w:bottom w:val="none" w:sz="0" w:space="0" w:color="auto"/>
            <w:right w:val="none" w:sz="0" w:space="0" w:color="auto"/>
          </w:divBdr>
        </w:div>
      </w:divsChild>
    </w:div>
    <w:div w:id="366299727">
      <w:bodyDiv w:val="1"/>
      <w:marLeft w:val="0"/>
      <w:marRight w:val="0"/>
      <w:marTop w:val="0"/>
      <w:marBottom w:val="0"/>
      <w:divBdr>
        <w:top w:val="none" w:sz="0" w:space="0" w:color="auto"/>
        <w:left w:val="none" w:sz="0" w:space="0" w:color="auto"/>
        <w:bottom w:val="none" w:sz="0" w:space="0" w:color="auto"/>
        <w:right w:val="none" w:sz="0" w:space="0" w:color="auto"/>
      </w:divBdr>
    </w:div>
    <w:div w:id="370692626">
      <w:bodyDiv w:val="1"/>
      <w:marLeft w:val="0"/>
      <w:marRight w:val="0"/>
      <w:marTop w:val="0"/>
      <w:marBottom w:val="0"/>
      <w:divBdr>
        <w:top w:val="none" w:sz="0" w:space="0" w:color="auto"/>
        <w:left w:val="none" w:sz="0" w:space="0" w:color="auto"/>
        <w:bottom w:val="none" w:sz="0" w:space="0" w:color="auto"/>
        <w:right w:val="none" w:sz="0" w:space="0" w:color="auto"/>
      </w:divBdr>
    </w:div>
    <w:div w:id="370767706">
      <w:bodyDiv w:val="1"/>
      <w:marLeft w:val="0"/>
      <w:marRight w:val="0"/>
      <w:marTop w:val="0"/>
      <w:marBottom w:val="0"/>
      <w:divBdr>
        <w:top w:val="none" w:sz="0" w:space="0" w:color="auto"/>
        <w:left w:val="none" w:sz="0" w:space="0" w:color="auto"/>
        <w:bottom w:val="none" w:sz="0" w:space="0" w:color="auto"/>
        <w:right w:val="none" w:sz="0" w:space="0" w:color="auto"/>
      </w:divBdr>
    </w:div>
    <w:div w:id="371464938">
      <w:bodyDiv w:val="1"/>
      <w:marLeft w:val="0"/>
      <w:marRight w:val="0"/>
      <w:marTop w:val="0"/>
      <w:marBottom w:val="0"/>
      <w:divBdr>
        <w:top w:val="none" w:sz="0" w:space="0" w:color="auto"/>
        <w:left w:val="none" w:sz="0" w:space="0" w:color="auto"/>
        <w:bottom w:val="none" w:sz="0" w:space="0" w:color="auto"/>
        <w:right w:val="none" w:sz="0" w:space="0" w:color="auto"/>
      </w:divBdr>
      <w:divsChild>
        <w:div w:id="1174031960">
          <w:marLeft w:val="0"/>
          <w:marRight w:val="0"/>
          <w:marTop w:val="0"/>
          <w:marBottom w:val="0"/>
          <w:divBdr>
            <w:top w:val="none" w:sz="0" w:space="0" w:color="auto"/>
            <w:left w:val="none" w:sz="0" w:space="0" w:color="auto"/>
            <w:bottom w:val="none" w:sz="0" w:space="0" w:color="auto"/>
            <w:right w:val="none" w:sz="0" w:space="0" w:color="auto"/>
          </w:divBdr>
        </w:div>
      </w:divsChild>
    </w:div>
    <w:div w:id="372652926">
      <w:bodyDiv w:val="1"/>
      <w:marLeft w:val="0"/>
      <w:marRight w:val="0"/>
      <w:marTop w:val="0"/>
      <w:marBottom w:val="0"/>
      <w:divBdr>
        <w:top w:val="none" w:sz="0" w:space="0" w:color="auto"/>
        <w:left w:val="none" w:sz="0" w:space="0" w:color="auto"/>
        <w:bottom w:val="none" w:sz="0" w:space="0" w:color="auto"/>
        <w:right w:val="none" w:sz="0" w:space="0" w:color="auto"/>
      </w:divBdr>
    </w:div>
    <w:div w:id="374089238">
      <w:bodyDiv w:val="1"/>
      <w:marLeft w:val="0"/>
      <w:marRight w:val="0"/>
      <w:marTop w:val="0"/>
      <w:marBottom w:val="0"/>
      <w:divBdr>
        <w:top w:val="none" w:sz="0" w:space="0" w:color="auto"/>
        <w:left w:val="none" w:sz="0" w:space="0" w:color="auto"/>
        <w:bottom w:val="none" w:sz="0" w:space="0" w:color="auto"/>
        <w:right w:val="none" w:sz="0" w:space="0" w:color="auto"/>
      </w:divBdr>
    </w:div>
    <w:div w:id="374549672">
      <w:bodyDiv w:val="1"/>
      <w:marLeft w:val="0"/>
      <w:marRight w:val="0"/>
      <w:marTop w:val="0"/>
      <w:marBottom w:val="0"/>
      <w:divBdr>
        <w:top w:val="none" w:sz="0" w:space="0" w:color="auto"/>
        <w:left w:val="none" w:sz="0" w:space="0" w:color="auto"/>
        <w:bottom w:val="none" w:sz="0" w:space="0" w:color="auto"/>
        <w:right w:val="none" w:sz="0" w:space="0" w:color="auto"/>
      </w:divBdr>
    </w:div>
    <w:div w:id="374896067">
      <w:bodyDiv w:val="1"/>
      <w:marLeft w:val="0"/>
      <w:marRight w:val="0"/>
      <w:marTop w:val="0"/>
      <w:marBottom w:val="0"/>
      <w:divBdr>
        <w:top w:val="none" w:sz="0" w:space="0" w:color="auto"/>
        <w:left w:val="none" w:sz="0" w:space="0" w:color="auto"/>
        <w:bottom w:val="none" w:sz="0" w:space="0" w:color="auto"/>
        <w:right w:val="none" w:sz="0" w:space="0" w:color="auto"/>
      </w:divBdr>
    </w:div>
    <w:div w:id="375737095">
      <w:bodyDiv w:val="1"/>
      <w:marLeft w:val="0"/>
      <w:marRight w:val="0"/>
      <w:marTop w:val="0"/>
      <w:marBottom w:val="0"/>
      <w:divBdr>
        <w:top w:val="none" w:sz="0" w:space="0" w:color="auto"/>
        <w:left w:val="none" w:sz="0" w:space="0" w:color="auto"/>
        <w:bottom w:val="none" w:sz="0" w:space="0" w:color="auto"/>
        <w:right w:val="none" w:sz="0" w:space="0" w:color="auto"/>
      </w:divBdr>
    </w:div>
    <w:div w:id="377362619">
      <w:bodyDiv w:val="1"/>
      <w:marLeft w:val="0"/>
      <w:marRight w:val="0"/>
      <w:marTop w:val="0"/>
      <w:marBottom w:val="0"/>
      <w:divBdr>
        <w:top w:val="none" w:sz="0" w:space="0" w:color="auto"/>
        <w:left w:val="none" w:sz="0" w:space="0" w:color="auto"/>
        <w:bottom w:val="none" w:sz="0" w:space="0" w:color="auto"/>
        <w:right w:val="none" w:sz="0" w:space="0" w:color="auto"/>
      </w:divBdr>
    </w:div>
    <w:div w:id="381757786">
      <w:bodyDiv w:val="1"/>
      <w:marLeft w:val="0"/>
      <w:marRight w:val="0"/>
      <w:marTop w:val="0"/>
      <w:marBottom w:val="0"/>
      <w:divBdr>
        <w:top w:val="none" w:sz="0" w:space="0" w:color="auto"/>
        <w:left w:val="none" w:sz="0" w:space="0" w:color="auto"/>
        <w:bottom w:val="none" w:sz="0" w:space="0" w:color="auto"/>
        <w:right w:val="none" w:sz="0" w:space="0" w:color="auto"/>
      </w:divBdr>
    </w:div>
    <w:div w:id="384064824">
      <w:bodyDiv w:val="1"/>
      <w:marLeft w:val="0"/>
      <w:marRight w:val="0"/>
      <w:marTop w:val="0"/>
      <w:marBottom w:val="0"/>
      <w:divBdr>
        <w:top w:val="none" w:sz="0" w:space="0" w:color="auto"/>
        <w:left w:val="none" w:sz="0" w:space="0" w:color="auto"/>
        <w:bottom w:val="none" w:sz="0" w:space="0" w:color="auto"/>
        <w:right w:val="none" w:sz="0" w:space="0" w:color="auto"/>
      </w:divBdr>
    </w:div>
    <w:div w:id="386609345">
      <w:bodyDiv w:val="1"/>
      <w:marLeft w:val="0"/>
      <w:marRight w:val="0"/>
      <w:marTop w:val="0"/>
      <w:marBottom w:val="0"/>
      <w:divBdr>
        <w:top w:val="none" w:sz="0" w:space="0" w:color="auto"/>
        <w:left w:val="none" w:sz="0" w:space="0" w:color="auto"/>
        <w:bottom w:val="none" w:sz="0" w:space="0" w:color="auto"/>
        <w:right w:val="none" w:sz="0" w:space="0" w:color="auto"/>
      </w:divBdr>
    </w:div>
    <w:div w:id="387533662">
      <w:bodyDiv w:val="1"/>
      <w:marLeft w:val="0"/>
      <w:marRight w:val="0"/>
      <w:marTop w:val="0"/>
      <w:marBottom w:val="0"/>
      <w:divBdr>
        <w:top w:val="none" w:sz="0" w:space="0" w:color="auto"/>
        <w:left w:val="none" w:sz="0" w:space="0" w:color="auto"/>
        <w:bottom w:val="none" w:sz="0" w:space="0" w:color="auto"/>
        <w:right w:val="none" w:sz="0" w:space="0" w:color="auto"/>
      </w:divBdr>
    </w:div>
    <w:div w:id="388652631">
      <w:bodyDiv w:val="1"/>
      <w:marLeft w:val="0"/>
      <w:marRight w:val="0"/>
      <w:marTop w:val="0"/>
      <w:marBottom w:val="0"/>
      <w:divBdr>
        <w:top w:val="none" w:sz="0" w:space="0" w:color="auto"/>
        <w:left w:val="none" w:sz="0" w:space="0" w:color="auto"/>
        <w:bottom w:val="none" w:sz="0" w:space="0" w:color="auto"/>
        <w:right w:val="none" w:sz="0" w:space="0" w:color="auto"/>
      </w:divBdr>
    </w:div>
    <w:div w:id="389887979">
      <w:bodyDiv w:val="1"/>
      <w:marLeft w:val="0"/>
      <w:marRight w:val="0"/>
      <w:marTop w:val="0"/>
      <w:marBottom w:val="0"/>
      <w:divBdr>
        <w:top w:val="none" w:sz="0" w:space="0" w:color="auto"/>
        <w:left w:val="none" w:sz="0" w:space="0" w:color="auto"/>
        <w:bottom w:val="none" w:sz="0" w:space="0" w:color="auto"/>
        <w:right w:val="none" w:sz="0" w:space="0" w:color="auto"/>
      </w:divBdr>
    </w:div>
    <w:div w:id="389965875">
      <w:bodyDiv w:val="1"/>
      <w:marLeft w:val="0"/>
      <w:marRight w:val="0"/>
      <w:marTop w:val="0"/>
      <w:marBottom w:val="0"/>
      <w:divBdr>
        <w:top w:val="none" w:sz="0" w:space="0" w:color="auto"/>
        <w:left w:val="none" w:sz="0" w:space="0" w:color="auto"/>
        <w:bottom w:val="none" w:sz="0" w:space="0" w:color="auto"/>
        <w:right w:val="none" w:sz="0" w:space="0" w:color="auto"/>
      </w:divBdr>
      <w:divsChild>
        <w:div w:id="152337571">
          <w:marLeft w:val="0"/>
          <w:marRight w:val="0"/>
          <w:marTop w:val="0"/>
          <w:marBottom w:val="0"/>
          <w:divBdr>
            <w:top w:val="none" w:sz="0" w:space="0" w:color="auto"/>
            <w:left w:val="none" w:sz="0" w:space="0" w:color="auto"/>
            <w:bottom w:val="none" w:sz="0" w:space="0" w:color="auto"/>
            <w:right w:val="none" w:sz="0" w:space="0" w:color="auto"/>
          </w:divBdr>
        </w:div>
      </w:divsChild>
    </w:div>
    <w:div w:id="390159977">
      <w:bodyDiv w:val="1"/>
      <w:marLeft w:val="0"/>
      <w:marRight w:val="0"/>
      <w:marTop w:val="0"/>
      <w:marBottom w:val="0"/>
      <w:divBdr>
        <w:top w:val="none" w:sz="0" w:space="0" w:color="auto"/>
        <w:left w:val="none" w:sz="0" w:space="0" w:color="auto"/>
        <w:bottom w:val="none" w:sz="0" w:space="0" w:color="auto"/>
        <w:right w:val="none" w:sz="0" w:space="0" w:color="auto"/>
      </w:divBdr>
    </w:div>
    <w:div w:id="391394444">
      <w:bodyDiv w:val="1"/>
      <w:marLeft w:val="0"/>
      <w:marRight w:val="0"/>
      <w:marTop w:val="0"/>
      <w:marBottom w:val="0"/>
      <w:divBdr>
        <w:top w:val="none" w:sz="0" w:space="0" w:color="auto"/>
        <w:left w:val="none" w:sz="0" w:space="0" w:color="auto"/>
        <w:bottom w:val="none" w:sz="0" w:space="0" w:color="auto"/>
        <w:right w:val="none" w:sz="0" w:space="0" w:color="auto"/>
      </w:divBdr>
      <w:divsChild>
        <w:div w:id="1162544429">
          <w:marLeft w:val="0"/>
          <w:marRight w:val="0"/>
          <w:marTop w:val="0"/>
          <w:marBottom w:val="0"/>
          <w:divBdr>
            <w:top w:val="none" w:sz="0" w:space="0" w:color="auto"/>
            <w:left w:val="none" w:sz="0" w:space="0" w:color="auto"/>
            <w:bottom w:val="none" w:sz="0" w:space="0" w:color="auto"/>
            <w:right w:val="none" w:sz="0" w:space="0" w:color="auto"/>
          </w:divBdr>
        </w:div>
      </w:divsChild>
    </w:div>
    <w:div w:id="393431742">
      <w:bodyDiv w:val="1"/>
      <w:marLeft w:val="0"/>
      <w:marRight w:val="0"/>
      <w:marTop w:val="0"/>
      <w:marBottom w:val="0"/>
      <w:divBdr>
        <w:top w:val="none" w:sz="0" w:space="0" w:color="auto"/>
        <w:left w:val="none" w:sz="0" w:space="0" w:color="auto"/>
        <w:bottom w:val="none" w:sz="0" w:space="0" w:color="auto"/>
        <w:right w:val="none" w:sz="0" w:space="0" w:color="auto"/>
      </w:divBdr>
    </w:div>
    <w:div w:id="393966554">
      <w:bodyDiv w:val="1"/>
      <w:marLeft w:val="0"/>
      <w:marRight w:val="0"/>
      <w:marTop w:val="0"/>
      <w:marBottom w:val="0"/>
      <w:divBdr>
        <w:top w:val="none" w:sz="0" w:space="0" w:color="auto"/>
        <w:left w:val="none" w:sz="0" w:space="0" w:color="auto"/>
        <w:bottom w:val="none" w:sz="0" w:space="0" w:color="auto"/>
        <w:right w:val="none" w:sz="0" w:space="0" w:color="auto"/>
      </w:divBdr>
    </w:div>
    <w:div w:id="397165843">
      <w:bodyDiv w:val="1"/>
      <w:marLeft w:val="0"/>
      <w:marRight w:val="0"/>
      <w:marTop w:val="0"/>
      <w:marBottom w:val="0"/>
      <w:divBdr>
        <w:top w:val="none" w:sz="0" w:space="0" w:color="auto"/>
        <w:left w:val="none" w:sz="0" w:space="0" w:color="auto"/>
        <w:bottom w:val="none" w:sz="0" w:space="0" w:color="auto"/>
        <w:right w:val="none" w:sz="0" w:space="0" w:color="auto"/>
      </w:divBdr>
    </w:div>
    <w:div w:id="402722685">
      <w:bodyDiv w:val="1"/>
      <w:marLeft w:val="0"/>
      <w:marRight w:val="0"/>
      <w:marTop w:val="0"/>
      <w:marBottom w:val="0"/>
      <w:divBdr>
        <w:top w:val="none" w:sz="0" w:space="0" w:color="auto"/>
        <w:left w:val="none" w:sz="0" w:space="0" w:color="auto"/>
        <w:bottom w:val="none" w:sz="0" w:space="0" w:color="auto"/>
        <w:right w:val="none" w:sz="0" w:space="0" w:color="auto"/>
      </w:divBdr>
    </w:div>
    <w:div w:id="405029991">
      <w:bodyDiv w:val="1"/>
      <w:marLeft w:val="0"/>
      <w:marRight w:val="0"/>
      <w:marTop w:val="0"/>
      <w:marBottom w:val="0"/>
      <w:divBdr>
        <w:top w:val="none" w:sz="0" w:space="0" w:color="auto"/>
        <w:left w:val="none" w:sz="0" w:space="0" w:color="auto"/>
        <w:bottom w:val="none" w:sz="0" w:space="0" w:color="auto"/>
        <w:right w:val="none" w:sz="0" w:space="0" w:color="auto"/>
      </w:divBdr>
    </w:div>
    <w:div w:id="405735587">
      <w:bodyDiv w:val="1"/>
      <w:marLeft w:val="0"/>
      <w:marRight w:val="0"/>
      <w:marTop w:val="0"/>
      <w:marBottom w:val="0"/>
      <w:divBdr>
        <w:top w:val="none" w:sz="0" w:space="0" w:color="auto"/>
        <w:left w:val="none" w:sz="0" w:space="0" w:color="auto"/>
        <w:bottom w:val="none" w:sz="0" w:space="0" w:color="auto"/>
        <w:right w:val="none" w:sz="0" w:space="0" w:color="auto"/>
      </w:divBdr>
    </w:div>
    <w:div w:id="405957857">
      <w:bodyDiv w:val="1"/>
      <w:marLeft w:val="0"/>
      <w:marRight w:val="0"/>
      <w:marTop w:val="0"/>
      <w:marBottom w:val="0"/>
      <w:divBdr>
        <w:top w:val="none" w:sz="0" w:space="0" w:color="auto"/>
        <w:left w:val="none" w:sz="0" w:space="0" w:color="auto"/>
        <w:bottom w:val="none" w:sz="0" w:space="0" w:color="auto"/>
        <w:right w:val="none" w:sz="0" w:space="0" w:color="auto"/>
      </w:divBdr>
    </w:div>
    <w:div w:id="406457388">
      <w:bodyDiv w:val="1"/>
      <w:marLeft w:val="0"/>
      <w:marRight w:val="0"/>
      <w:marTop w:val="0"/>
      <w:marBottom w:val="0"/>
      <w:divBdr>
        <w:top w:val="none" w:sz="0" w:space="0" w:color="auto"/>
        <w:left w:val="none" w:sz="0" w:space="0" w:color="auto"/>
        <w:bottom w:val="none" w:sz="0" w:space="0" w:color="auto"/>
        <w:right w:val="none" w:sz="0" w:space="0" w:color="auto"/>
      </w:divBdr>
    </w:div>
    <w:div w:id="406651938">
      <w:bodyDiv w:val="1"/>
      <w:marLeft w:val="0"/>
      <w:marRight w:val="0"/>
      <w:marTop w:val="0"/>
      <w:marBottom w:val="0"/>
      <w:divBdr>
        <w:top w:val="none" w:sz="0" w:space="0" w:color="auto"/>
        <w:left w:val="none" w:sz="0" w:space="0" w:color="auto"/>
        <w:bottom w:val="none" w:sz="0" w:space="0" w:color="auto"/>
        <w:right w:val="none" w:sz="0" w:space="0" w:color="auto"/>
      </w:divBdr>
      <w:divsChild>
        <w:div w:id="1439642535">
          <w:marLeft w:val="0"/>
          <w:marRight w:val="0"/>
          <w:marTop w:val="0"/>
          <w:marBottom w:val="0"/>
          <w:divBdr>
            <w:top w:val="none" w:sz="0" w:space="0" w:color="auto"/>
            <w:left w:val="none" w:sz="0" w:space="0" w:color="auto"/>
            <w:bottom w:val="none" w:sz="0" w:space="0" w:color="auto"/>
            <w:right w:val="none" w:sz="0" w:space="0" w:color="auto"/>
          </w:divBdr>
        </w:div>
      </w:divsChild>
    </w:div>
    <w:div w:id="409810099">
      <w:bodyDiv w:val="1"/>
      <w:marLeft w:val="0"/>
      <w:marRight w:val="0"/>
      <w:marTop w:val="0"/>
      <w:marBottom w:val="0"/>
      <w:divBdr>
        <w:top w:val="none" w:sz="0" w:space="0" w:color="auto"/>
        <w:left w:val="none" w:sz="0" w:space="0" w:color="auto"/>
        <w:bottom w:val="none" w:sz="0" w:space="0" w:color="auto"/>
        <w:right w:val="none" w:sz="0" w:space="0" w:color="auto"/>
      </w:divBdr>
      <w:divsChild>
        <w:div w:id="2066709670">
          <w:marLeft w:val="0"/>
          <w:marRight w:val="0"/>
          <w:marTop w:val="0"/>
          <w:marBottom w:val="0"/>
          <w:divBdr>
            <w:top w:val="none" w:sz="0" w:space="0" w:color="auto"/>
            <w:left w:val="none" w:sz="0" w:space="0" w:color="auto"/>
            <w:bottom w:val="none" w:sz="0" w:space="0" w:color="auto"/>
            <w:right w:val="none" w:sz="0" w:space="0" w:color="auto"/>
          </w:divBdr>
        </w:div>
      </w:divsChild>
    </w:div>
    <w:div w:id="416368957">
      <w:bodyDiv w:val="1"/>
      <w:marLeft w:val="0"/>
      <w:marRight w:val="0"/>
      <w:marTop w:val="0"/>
      <w:marBottom w:val="0"/>
      <w:divBdr>
        <w:top w:val="none" w:sz="0" w:space="0" w:color="auto"/>
        <w:left w:val="none" w:sz="0" w:space="0" w:color="auto"/>
        <w:bottom w:val="none" w:sz="0" w:space="0" w:color="auto"/>
        <w:right w:val="none" w:sz="0" w:space="0" w:color="auto"/>
      </w:divBdr>
    </w:div>
    <w:div w:id="416443088">
      <w:bodyDiv w:val="1"/>
      <w:marLeft w:val="0"/>
      <w:marRight w:val="0"/>
      <w:marTop w:val="0"/>
      <w:marBottom w:val="0"/>
      <w:divBdr>
        <w:top w:val="none" w:sz="0" w:space="0" w:color="auto"/>
        <w:left w:val="none" w:sz="0" w:space="0" w:color="auto"/>
        <w:bottom w:val="none" w:sz="0" w:space="0" w:color="auto"/>
        <w:right w:val="none" w:sz="0" w:space="0" w:color="auto"/>
      </w:divBdr>
    </w:div>
    <w:div w:id="416944667">
      <w:bodyDiv w:val="1"/>
      <w:marLeft w:val="0"/>
      <w:marRight w:val="0"/>
      <w:marTop w:val="0"/>
      <w:marBottom w:val="0"/>
      <w:divBdr>
        <w:top w:val="none" w:sz="0" w:space="0" w:color="auto"/>
        <w:left w:val="none" w:sz="0" w:space="0" w:color="auto"/>
        <w:bottom w:val="none" w:sz="0" w:space="0" w:color="auto"/>
        <w:right w:val="none" w:sz="0" w:space="0" w:color="auto"/>
      </w:divBdr>
      <w:divsChild>
        <w:div w:id="1163471532">
          <w:marLeft w:val="0"/>
          <w:marRight w:val="0"/>
          <w:marTop w:val="0"/>
          <w:marBottom w:val="0"/>
          <w:divBdr>
            <w:top w:val="none" w:sz="0" w:space="0" w:color="auto"/>
            <w:left w:val="none" w:sz="0" w:space="0" w:color="auto"/>
            <w:bottom w:val="none" w:sz="0" w:space="0" w:color="auto"/>
            <w:right w:val="none" w:sz="0" w:space="0" w:color="auto"/>
          </w:divBdr>
        </w:div>
      </w:divsChild>
    </w:div>
    <w:div w:id="420761256">
      <w:bodyDiv w:val="1"/>
      <w:marLeft w:val="0"/>
      <w:marRight w:val="0"/>
      <w:marTop w:val="0"/>
      <w:marBottom w:val="0"/>
      <w:divBdr>
        <w:top w:val="none" w:sz="0" w:space="0" w:color="auto"/>
        <w:left w:val="none" w:sz="0" w:space="0" w:color="auto"/>
        <w:bottom w:val="none" w:sz="0" w:space="0" w:color="auto"/>
        <w:right w:val="none" w:sz="0" w:space="0" w:color="auto"/>
      </w:divBdr>
      <w:divsChild>
        <w:div w:id="2072582633">
          <w:marLeft w:val="0"/>
          <w:marRight w:val="0"/>
          <w:marTop w:val="0"/>
          <w:marBottom w:val="0"/>
          <w:divBdr>
            <w:top w:val="none" w:sz="0" w:space="0" w:color="auto"/>
            <w:left w:val="none" w:sz="0" w:space="0" w:color="auto"/>
            <w:bottom w:val="none" w:sz="0" w:space="0" w:color="auto"/>
            <w:right w:val="none" w:sz="0" w:space="0" w:color="auto"/>
          </w:divBdr>
        </w:div>
      </w:divsChild>
    </w:div>
    <w:div w:id="421292769">
      <w:bodyDiv w:val="1"/>
      <w:marLeft w:val="0"/>
      <w:marRight w:val="0"/>
      <w:marTop w:val="0"/>
      <w:marBottom w:val="0"/>
      <w:divBdr>
        <w:top w:val="none" w:sz="0" w:space="0" w:color="auto"/>
        <w:left w:val="none" w:sz="0" w:space="0" w:color="auto"/>
        <w:bottom w:val="none" w:sz="0" w:space="0" w:color="auto"/>
        <w:right w:val="none" w:sz="0" w:space="0" w:color="auto"/>
      </w:divBdr>
    </w:div>
    <w:div w:id="421800547">
      <w:bodyDiv w:val="1"/>
      <w:marLeft w:val="0"/>
      <w:marRight w:val="0"/>
      <w:marTop w:val="0"/>
      <w:marBottom w:val="0"/>
      <w:divBdr>
        <w:top w:val="none" w:sz="0" w:space="0" w:color="auto"/>
        <w:left w:val="none" w:sz="0" w:space="0" w:color="auto"/>
        <w:bottom w:val="none" w:sz="0" w:space="0" w:color="auto"/>
        <w:right w:val="none" w:sz="0" w:space="0" w:color="auto"/>
      </w:divBdr>
      <w:divsChild>
        <w:div w:id="1480538030">
          <w:marLeft w:val="0"/>
          <w:marRight w:val="0"/>
          <w:marTop w:val="0"/>
          <w:marBottom w:val="0"/>
          <w:divBdr>
            <w:top w:val="none" w:sz="0" w:space="0" w:color="auto"/>
            <w:left w:val="none" w:sz="0" w:space="0" w:color="auto"/>
            <w:bottom w:val="none" w:sz="0" w:space="0" w:color="auto"/>
            <w:right w:val="none" w:sz="0" w:space="0" w:color="auto"/>
          </w:divBdr>
        </w:div>
      </w:divsChild>
    </w:div>
    <w:div w:id="421805508">
      <w:bodyDiv w:val="1"/>
      <w:marLeft w:val="0"/>
      <w:marRight w:val="0"/>
      <w:marTop w:val="0"/>
      <w:marBottom w:val="0"/>
      <w:divBdr>
        <w:top w:val="none" w:sz="0" w:space="0" w:color="auto"/>
        <w:left w:val="none" w:sz="0" w:space="0" w:color="auto"/>
        <w:bottom w:val="none" w:sz="0" w:space="0" w:color="auto"/>
        <w:right w:val="none" w:sz="0" w:space="0" w:color="auto"/>
      </w:divBdr>
    </w:div>
    <w:div w:id="426467632">
      <w:bodyDiv w:val="1"/>
      <w:marLeft w:val="0"/>
      <w:marRight w:val="0"/>
      <w:marTop w:val="0"/>
      <w:marBottom w:val="0"/>
      <w:divBdr>
        <w:top w:val="none" w:sz="0" w:space="0" w:color="auto"/>
        <w:left w:val="none" w:sz="0" w:space="0" w:color="auto"/>
        <w:bottom w:val="none" w:sz="0" w:space="0" w:color="auto"/>
        <w:right w:val="none" w:sz="0" w:space="0" w:color="auto"/>
      </w:divBdr>
    </w:div>
    <w:div w:id="426736709">
      <w:bodyDiv w:val="1"/>
      <w:marLeft w:val="0"/>
      <w:marRight w:val="0"/>
      <w:marTop w:val="0"/>
      <w:marBottom w:val="0"/>
      <w:divBdr>
        <w:top w:val="none" w:sz="0" w:space="0" w:color="auto"/>
        <w:left w:val="none" w:sz="0" w:space="0" w:color="auto"/>
        <w:bottom w:val="none" w:sz="0" w:space="0" w:color="auto"/>
        <w:right w:val="none" w:sz="0" w:space="0" w:color="auto"/>
      </w:divBdr>
    </w:div>
    <w:div w:id="427232844">
      <w:bodyDiv w:val="1"/>
      <w:marLeft w:val="0"/>
      <w:marRight w:val="0"/>
      <w:marTop w:val="0"/>
      <w:marBottom w:val="0"/>
      <w:divBdr>
        <w:top w:val="none" w:sz="0" w:space="0" w:color="auto"/>
        <w:left w:val="none" w:sz="0" w:space="0" w:color="auto"/>
        <w:bottom w:val="none" w:sz="0" w:space="0" w:color="auto"/>
        <w:right w:val="none" w:sz="0" w:space="0" w:color="auto"/>
      </w:divBdr>
    </w:div>
    <w:div w:id="427888552">
      <w:bodyDiv w:val="1"/>
      <w:marLeft w:val="0"/>
      <w:marRight w:val="0"/>
      <w:marTop w:val="0"/>
      <w:marBottom w:val="0"/>
      <w:divBdr>
        <w:top w:val="none" w:sz="0" w:space="0" w:color="auto"/>
        <w:left w:val="none" w:sz="0" w:space="0" w:color="auto"/>
        <w:bottom w:val="none" w:sz="0" w:space="0" w:color="auto"/>
        <w:right w:val="none" w:sz="0" w:space="0" w:color="auto"/>
      </w:divBdr>
    </w:div>
    <w:div w:id="432822490">
      <w:bodyDiv w:val="1"/>
      <w:marLeft w:val="0"/>
      <w:marRight w:val="0"/>
      <w:marTop w:val="0"/>
      <w:marBottom w:val="0"/>
      <w:divBdr>
        <w:top w:val="none" w:sz="0" w:space="0" w:color="auto"/>
        <w:left w:val="none" w:sz="0" w:space="0" w:color="auto"/>
        <w:bottom w:val="none" w:sz="0" w:space="0" w:color="auto"/>
        <w:right w:val="none" w:sz="0" w:space="0" w:color="auto"/>
      </w:divBdr>
    </w:div>
    <w:div w:id="435368740">
      <w:bodyDiv w:val="1"/>
      <w:marLeft w:val="0"/>
      <w:marRight w:val="0"/>
      <w:marTop w:val="0"/>
      <w:marBottom w:val="0"/>
      <w:divBdr>
        <w:top w:val="none" w:sz="0" w:space="0" w:color="auto"/>
        <w:left w:val="none" w:sz="0" w:space="0" w:color="auto"/>
        <w:bottom w:val="none" w:sz="0" w:space="0" w:color="auto"/>
        <w:right w:val="none" w:sz="0" w:space="0" w:color="auto"/>
      </w:divBdr>
    </w:div>
    <w:div w:id="435977713">
      <w:bodyDiv w:val="1"/>
      <w:marLeft w:val="0"/>
      <w:marRight w:val="0"/>
      <w:marTop w:val="0"/>
      <w:marBottom w:val="0"/>
      <w:divBdr>
        <w:top w:val="none" w:sz="0" w:space="0" w:color="auto"/>
        <w:left w:val="none" w:sz="0" w:space="0" w:color="auto"/>
        <w:bottom w:val="none" w:sz="0" w:space="0" w:color="auto"/>
        <w:right w:val="none" w:sz="0" w:space="0" w:color="auto"/>
      </w:divBdr>
    </w:div>
    <w:div w:id="439645843">
      <w:bodyDiv w:val="1"/>
      <w:marLeft w:val="0"/>
      <w:marRight w:val="0"/>
      <w:marTop w:val="0"/>
      <w:marBottom w:val="0"/>
      <w:divBdr>
        <w:top w:val="none" w:sz="0" w:space="0" w:color="auto"/>
        <w:left w:val="none" w:sz="0" w:space="0" w:color="auto"/>
        <w:bottom w:val="none" w:sz="0" w:space="0" w:color="auto"/>
        <w:right w:val="none" w:sz="0" w:space="0" w:color="auto"/>
      </w:divBdr>
    </w:div>
    <w:div w:id="440145582">
      <w:bodyDiv w:val="1"/>
      <w:marLeft w:val="0"/>
      <w:marRight w:val="0"/>
      <w:marTop w:val="0"/>
      <w:marBottom w:val="0"/>
      <w:divBdr>
        <w:top w:val="none" w:sz="0" w:space="0" w:color="auto"/>
        <w:left w:val="none" w:sz="0" w:space="0" w:color="auto"/>
        <w:bottom w:val="none" w:sz="0" w:space="0" w:color="auto"/>
        <w:right w:val="none" w:sz="0" w:space="0" w:color="auto"/>
      </w:divBdr>
    </w:div>
    <w:div w:id="440878279">
      <w:bodyDiv w:val="1"/>
      <w:marLeft w:val="0"/>
      <w:marRight w:val="0"/>
      <w:marTop w:val="0"/>
      <w:marBottom w:val="0"/>
      <w:divBdr>
        <w:top w:val="none" w:sz="0" w:space="0" w:color="auto"/>
        <w:left w:val="none" w:sz="0" w:space="0" w:color="auto"/>
        <w:bottom w:val="none" w:sz="0" w:space="0" w:color="auto"/>
        <w:right w:val="none" w:sz="0" w:space="0" w:color="auto"/>
      </w:divBdr>
      <w:divsChild>
        <w:div w:id="485051405">
          <w:marLeft w:val="0"/>
          <w:marRight w:val="0"/>
          <w:marTop w:val="0"/>
          <w:marBottom w:val="0"/>
          <w:divBdr>
            <w:top w:val="none" w:sz="0" w:space="0" w:color="auto"/>
            <w:left w:val="none" w:sz="0" w:space="0" w:color="auto"/>
            <w:bottom w:val="none" w:sz="0" w:space="0" w:color="auto"/>
            <w:right w:val="none" w:sz="0" w:space="0" w:color="auto"/>
          </w:divBdr>
        </w:div>
      </w:divsChild>
    </w:div>
    <w:div w:id="441539081">
      <w:bodyDiv w:val="1"/>
      <w:marLeft w:val="0"/>
      <w:marRight w:val="0"/>
      <w:marTop w:val="0"/>
      <w:marBottom w:val="0"/>
      <w:divBdr>
        <w:top w:val="none" w:sz="0" w:space="0" w:color="auto"/>
        <w:left w:val="none" w:sz="0" w:space="0" w:color="auto"/>
        <w:bottom w:val="none" w:sz="0" w:space="0" w:color="auto"/>
        <w:right w:val="none" w:sz="0" w:space="0" w:color="auto"/>
      </w:divBdr>
      <w:divsChild>
        <w:div w:id="1098058416">
          <w:marLeft w:val="0"/>
          <w:marRight w:val="0"/>
          <w:marTop w:val="0"/>
          <w:marBottom w:val="0"/>
          <w:divBdr>
            <w:top w:val="none" w:sz="0" w:space="0" w:color="auto"/>
            <w:left w:val="none" w:sz="0" w:space="0" w:color="auto"/>
            <w:bottom w:val="none" w:sz="0" w:space="0" w:color="auto"/>
            <w:right w:val="none" w:sz="0" w:space="0" w:color="auto"/>
          </w:divBdr>
        </w:div>
      </w:divsChild>
    </w:div>
    <w:div w:id="444007538">
      <w:bodyDiv w:val="1"/>
      <w:marLeft w:val="0"/>
      <w:marRight w:val="0"/>
      <w:marTop w:val="0"/>
      <w:marBottom w:val="0"/>
      <w:divBdr>
        <w:top w:val="none" w:sz="0" w:space="0" w:color="auto"/>
        <w:left w:val="none" w:sz="0" w:space="0" w:color="auto"/>
        <w:bottom w:val="none" w:sz="0" w:space="0" w:color="auto"/>
        <w:right w:val="none" w:sz="0" w:space="0" w:color="auto"/>
      </w:divBdr>
      <w:divsChild>
        <w:div w:id="580604537">
          <w:marLeft w:val="0"/>
          <w:marRight w:val="0"/>
          <w:marTop w:val="0"/>
          <w:marBottom w:val="0"/>
          <w:divBdr>
            <w:top w:val="none" w:sz="0" w:space="0" w:color="auto"/>
            <w:left w:val="none" w:sz="0" w:space="0" w:color="auto"/>
            <w:bottom w:val="none" w:sz="0" w:space="0" w:color="auto"/>
            <w:right w:val="none" w:sz="0" w:space="0" w:color="auto"/>
          </w:divBdr>
        </w:div>
      </w:divsChild>
    </w:div>
    <w:div w:id="452022168">
      <w:bodyDiv w:val="1"/>
      <w:marLeft w:val="0"/>
      <w:marRight w:val="0"/>
      <w:marTop w:val="0"/>
      <w:marBottom w:val="0"/>
      <w:divBdr>
        <w:top w:val="none" w:sz="0" w:space="0" w:color="auto"/>
        <w:left w:val="none" w:sz="0" w:space="0" w:color="auto"/>
        <w:bottom w:val="none" w:sz="0" w:space="0" w:color="auto"/>
        <w:right w:val="none" w:sz="0" w:space="0" w:color="auto"/>
      </w:divBdr>
    </w:div>
    <w:div w:id="453449181">
      <w:bodyDiv w:val="1"/>
      <w:marLeft w:val="0"/>
      <w:marRight w:val="0"/>
      <w:marTop w:val="0"/>
      <w:marBottom w:val="0"/>
      <w:divBdr>
        <w:top w:val="none" w:sz="0" w:space="0" w:color="auto"/>
        <w:left w:val="none" w:sz="0" w:space="0" w:color="auto"/>
        <w:bottom w:val="none" w:sz="0" w:space="0" w:color="auto"/>
        <w:right w:val="none" w:sz="0" w:space="0" w:color="auto"/>
      </w:divBdr>
      <w:divsChild>
        <w:div w:id="1776975168">
          <w:marLeft w:val="0"/>
          <w:marRight w:val="0"/>
          <w:marTop w:val="0"/>
          <w:marBottom w:val="0"/>
          <w:divBdr>
            <w:top w:val="none" w:sz="0" w:space="0" w:color="auto"/>
            <w:left w:val="none" w:sz="0" w:space="0" w:color="auto"/>
            <w:bottom w:val="none" w:sz="0" w:space="0" w:color="auto"/>
            <w:right w:val="none" w:sz="0" w:space="0" w:color="auto"/>
          </w:divBdr>
        </w:div>
      </w:divsChild>
    </w:div>
    <w:div w:id="455684329">
      <w:bodyDiv w:val="1"/>
      <w:marLeft w:val="0"/>
      <w:marRight w:val="0"/>
      <w:marTop w:val="0"/>
      <w:marBottom w:val="0"/>
      <w:divBdr>
        <w:top w:val="none" w:sz="0" w:space="0" w:color="auto"/>
        <w:left w:val="none" w:sz="0" w:space="0" w:color="auto"/>
        <w:bottom w:val="none" w:sz="0" w:space="0" w:color="auto"/>
        <w:right w:val="none" w:sz="0" w:space="0" w:color="auto"/>
      </w:divBdr>
    </w:div>
    <w:div w:id="461768541">
      <w:bodyDiv w:val="1"/>
      <w:marLeft w:val="0"/>
      <w:marRight w:val="0"/>
      <w:marTop w:val="0"/>
      <w:marBottom w:val="0"/>
      <w:divBdr>
        <w:top w:val="none" w:sz="0" w:space="0" w:color="auto"/>
        <w:left w:val="none" w:sz="0" w:space="0" w:color="auto"/>
        <w:bottom w:val="none" w:sz="0" w:space="0" w:color="auto"/>
        <w:right w:val="none" w:sz="0" w:space="0" w:color="auto"/>
      </w:divBdr>
    </w:div>
    <w:div w:id="462581003">
      <w:bodyDiv w:val="1"/>
      <w:marLeft w:val="0"/>
      <w:marRight w:val="0"/>
      <w:marTop w:val="0"/>
      <w:marBottom w:val="0"/>
      <w:divBdr>
        <w:top w:val="none" w:sz="0" w:space="0" w:color="auto"/>
        <w:left w:val="none" w:sz="0" w:space="0" w:color="auto"/>
        <w:bottom w:val="none" w:sz="0" w:space="0" w:color="auto"/>
        <w:right w:val="none" w:sz="0" w:space="0" w:color="auto"/>
      </w:divBdr>
    </w:div>
    <w:div w:id="463888613">
      <w:bodyDiv w:val="1"/>
      <w:marLeft w:val="0"/>
      <w:marRight w:val="0"/>
      <w:marTop w:val="0"/>
      <w:marBottom w:val="0"/>
      <w:divBdr>
        <w:top w:val="none" w:sz="0" w:space="0" w:color="auto"/>
        <w:left w:val="none" w:sz="0" w:space="0" w:color="auto"/>
        <w:bottom w:val="none" w:sz="0" w:space="0" w:color="auto"/>
        <w:right w:val="none" w:sz="0" w:space="0" w:color="auto"/>
      </w:divBdr>
    </w:div>
    <w:div w:id="464809906">
      <w:bodyDiv w:val="1"/>
      <w:marLeft w:val="0"/>
      <w:marRight w:val="0"/>
      <w:marTop w:val="0"/>
      <w:marBottom w:val="0"/>
      <w:divBdr>
        <w:top w:val="none" w:sz="0" w:space="0" w:color="auto"/>
        <w:left w:val="none" w:sz="0" w:space="0" w:color="auto"/>
        <w:bottom w:val="none" w:sz="0" w:space="0" w:color="auto"/>
        <w:right w:val="none" w:sz="0" w:space="0" w:color="auto"/>
      </w:divBdr>
      <w:divsChild>
        <w:div w:id="786582994">
          <w:marLeft w:val="0"/>
          <w:marRight w:val="0"/>
          <w:marTop w:val="0"/>
          <w:marBottom w:val="0"/>
          <w:divBdr>
            <w:top w:val="none" w:sz="0" w:space="0" w:color="auto"/>
            <w:left w:val="none" w:sz="0" w:space="0" w:color="auto"/>
            <w:bottom w:val="none" w:sz="0" w:space="0" w:color="auto"/>
            <w:right w:val="none" w:sz="0" w:space="0" w:color="auto"/>
          </w:divBdr>
          <w:divsChild>
            <w:div w:id="477651466">
              <w:marLeft w:val="0"/>
              <w:marRight w:val="0"/>
              <w:marTop w:val="0"/>
              <w:marBottom w:val="0"/>
              <w:divBdr>
                <w:top w:val="none" w:sz="0" w:space="0" w:color="auto"/>
                <w:left w:val="none" w:sz="0" w:space="0" w:color="auto"/>
                <w:bottom w:val="none" w:sz="0" w:space="0" w:color="auto"/>
                <w:right w:val="none" w:sz="0" w:space="0" w:color="auto"/>
              </w:divBdr>
              <w:divsChild>
                <w:div w:id="1308434752">
                  <w:marLeft w:val="-225"/>
                  <w:marRight w:val="-225"/>
                  <w:marTop w:val="0"/>
                  <w:marBottom w:val="0"/>
                  <w:divBdr>
                    <w:top w:val="none" w:sz="0" w:space="0" w:color="auto"/>
                    <w:left w:val="none" w:sz="0" w:space="0" w:color="auto"/>
                    <w:bottom w:val="none" w:sz="0" w:space="0" w:color="auto"/>
                    <w:right w:val="none" w:sz="0" w:space="0" w:color="auto"/>
                  </w:divBdr>
                  <w:divsChild>
                    <w:div w:id="182935981">
                      <w:marLeft w:val="0"/>
                      <w:marRight w:val="0"/>
                      <w:marTop w:val="0"/>
                      <w:marBottom w:val="0"/>
                      <w:divBdr>
                        <w:top w:val="none" w:sz="0" w:space="0" w:color="auto"/>
                        <w:left w:val="none" w:sz="0" w:space="0" w:color="auto"/>
                        <w:bottom w:val="none" w:sz="0" w:space="0" w:color="auto"/>
                        <w:right w:val="none" w:sz="0" w:space="0" w:color="auto"/>
                      </w:divBdr>
                      <w:divsChild>
                        <w:div w:id="910965351">
                          <w:marLeft w:val="0"/>
                          <w:marRight w:val="0"/>
                          <w:marTop w:val="0"/>
                          <w:marBottom w:val="0"/>
                          <w:divBdr>
                            <w:top w:val="none" w:sz="0" w:space="0" w:color="auto"/>
                            <w:left w:val="none" w:sz="0" w:space="0" w:color="auto"/>
                            <w:bottom w:val="none" w:sz="0" w:space="0" w:color="auto"/>
                            <w:right w:val="none" w:sz="0" w:space="0" w:color="auto"/>
                          </w:divBdr>
                          <w:divsChild>
                            <w:div w:id="19140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749594">
      <w:bodyDiv w:val="1"/>
      <w:marLeft w:val="0"/>
      <w:marRight w:val="0"/>
      <w:marTop w:val="0"/>
      <w:marBottom w:val="0"/>
      <w:divBdr>
        <w:top w:val="none" w:sz="0" w:space="0" w:color="auto"/>
        <w:left w:val="none" w:sz="0" w:space="0" w:color="auto"/>
        <w:bottom w:val="none" w:sz="0" w:space="0" w:color="auto"/>
        <w:right w:val="none" w:sz="0" w:space="0" w:color="auto"/>
      </w:divBdr>
    </w:div>
    <w:div w:id="472792475">
      <w:bodyDiv w:val="1"/>
      <w:marLeft w:val="0"/>
      <w:marRight w:val="0"/>
      <w:marTop w:val="0"/>
      <w:marBottom w:val="0"/>
      <w:divBdr>
        <w:top w:val="none" w:sz="0" w:space="0" w:color="auto"/>
        <w:left w:val="none" w:sz="0" w:space="0" w:color="auto"/>
        <w:bottom w:val="none" w:sz="0" w:space="0" w:color="auto"/>
        <w:right w:val="none" w:sz="0" w:space="0" w:color="auto"/>
      </w:divBdr>
    </w:div>
    <w:div w:id="475493214">
      <w:bodyDiv w:val="1"/>
      <w:marLeft w:val="0"/>
      <w:marRight w:val="0"/>
      <w:marTop w:val="0"/>
      <w:marBottom w:val="0"/>
      <w:divBdr>
        <w:top w:val="none" w:sz="0" w:space="0" w:color="auto"/>
        <w:left w:val="none" w:sz="0" w:space="0" w:color="auto"/>
        <w:bottom w:val="none" w:sz="0" w:space="0" w:color="auto"/>
        <w:right w:val="none" w:sz="0" w:space="0" w:color="auto"/>
      </w:divBdr>
    </w:div>
    <w:div w:id="476992460">
      <w:bodyDiv w:val="1"/>
      <w:marLeft w:val="0"/>
      <w:marRight w:val="0"/>
      <w:marTop w:val="0"/>
      <w:marBottom w:val="0"/>
      <w:divBdr>
        <w:top w:val="none" w:sz="0" w:space="0" w:color="auto"/>
        <w:left w:val="none" w:sz="0" w:space="0" w:color="auto"/>
        <w:bottom w:val="none" w:sz="0" w:space="0" w:color="auto"/>
        <w:right w:val="none" w:sz="0" w:space="0" w:color="auto"/>
      </w:divBdr>
    </w:div>
    <w:div w:id="483276929">
      <w:bodyDiv w:val="1"/>
      <w:marLeft w:val="0"/>
      <w:marRight w:val="0"/>
      <w:marTop w:val="0"/>
      <w:marBottom w:val="0"/>
      <w:divBdr>
        <w:top w:val="none" w:sz="0" w:space="0" w:color="auto"/>
        <w:left w:val="none" w:sz="0" w:space="0" w:color="auto"/>
        <w:bottom w:val="none" w:sz="0" w:space="0" w:color="auto"/>
        <w:right w:val="none" w:sz="0" w:space="0" w:color="auto"/>
      </w:divBdr>
    </w:div>
    <w:div w:id="483738008">
      <w:bodyDiv w:val="1"/>
      <w:marLeft w:val="0"/>
      <w:marRight w:val="0"/>
      <w:marTop w:val="0"/>
      <w:marBottom w:val="0"/>
      <w:divBdr>
        <w:top w:val="none" w:sz="0" w:space="0" w:color="auto"/>
        <w:left w:val="none" w:sz="0" w:space="0" w:color="auto"/>
        <w:bottom w:val="none" w:sz="0" w:space="0" w:color="auto"/>
        <w:right w:val="none" w:sz="0" w:space="0" w:color="auto"/>
      </w:divBdr>
    </w:div>
    <w:div w:id="484006221">
      <w:bodyDiv w:val="1"/>
      <w:marLeft w:val="0"/>
      <w:marRight w:val="0"/>
      <w:marTop w:val="0"/>
      <w:marBottom w:val="0"/>
      <w:divBdr>
        <w:top w:val="none" w:sz="0" w:space="0" w:color="auto"/>
        <w:left w:val="none" w:sz="0" w:space="0" w:color="auto"/>
        <w:bottom w:val="none" w:sz="0" w:space="0" w:color="auto"/>
        <w:right w:val="none" w:sz="0" w:space="0" w:color="auto"/>
      </w:divBdr>
    </w:div>
    <w:div w:id="484322473">
      <w:bodyDiv w:val="1"/>
      <w:marLeft w:val="0"/>
      <w:marRight w:val="0"/>
      <w:marTop w:val="0"/>
      <w:marBottom w:val="0"/>
      <w:divBdr>
        <w:top w:val="none" w:sz="0" w:space="0" w:color="auto"/>
        <w:left w:val="none" w:sz="0" w:space="0" w:color="auto"/>
        <w:bottom w:val="none" w:sz="0" w:space="0" w:color="auto"/>
        <w:right w:val="none" w:sz="0" w:space="0" w:color="auto"/>
      </w:divBdr>
    </w:div>
    <w:div w:id="484854753">
      <w:bodyDiv w:val="1"/>
      <w:marLeft w:val="0"/>
      <w:marRight w:val="0"/>
      <w:marTop w:val="0"/>
      <w:marBottom w:val="0"/>
      <w:divBdr>
        <w:top w:val="none" w:sz="0" w:space="0" w:color="auto"/>
        <w:left w:val="none" w:sz="0" w:space="0" w:color="auto"/>
        <w:bottom w:val="none" w:sz="0" w:space="0" w:color="auto"/>
        <w:right w:val="none" w:sz="0" w:space="0" w:color="auto"/>
      </w:divBdr>
    </w:div>
    <w:div w:id="485123674">
      <w:bodyDiv w:val="1"/>
      <w:marLeft w:val="0"/>
      <w:marRight w:val="0"/>
      <w:marTop w:val="0"/>
      <w:marBottom w:val="0"/>
      <w:divBdr>
        <w:top w:val="none" w:sz="0" w:space="0" w:color="auto"/>
        <w:left w:val="none" w:sz="0" w:space="0" w:color="auto"/>
        <w:bottom w:val="none" w:sz="0" w:space="0" w:color="auto"/>
        <w:right w:val="none" w:sz="0" w:space="0" w:color="auto"/>
      </w:divBdr>
    </w:div>
    <w:div w:id="485705968">
      <w:bodyDiv w:val="1"/>
      <w:marLeft w:val="0"/>
      <w:marRight w:val="0"/>
      <w:marTop w:val="0"/>
      <w:marBottom w:val="0"/>
      <w:divBdr>
        <w:top w:val="none" w:sz="0" w:space="0" w:color="auto"/>
        <w:left w:val="none" w:sz="0" w:space="0" w:color="auto"/>
        <w:bottom w:val="none" w:sz="0" w:space="0" w:color="auto"/>
        <w:right w:val="none" w:sz="0" w:space="0" w:color="auto"/>
      </w:divBdr>
      <w:divsChild>
        <w:div w:id="169952902">
          <w:marLeft w:val="0"/>
          <w:marRight w:val="0"/>
          <w:marTop w:val="0"/>
          <w:marBottom w:val="0"/>
          <w:divBdr>
            <w:top w:val="none" w:sz="0" w:space="0" w:color="auto"/>
            <w:left w:val="none" w:sz="0" w:space="0" w:color="auto"/>
            <w:bottom w:val="none" w:sz="0" w:space="0" w:color="auto"/>
            <w:right w:val="none" w:sz="0" w:space="0" w:color="auto"/>
          </w:divBdr>
        </w:div>
        <w:div w:id="1768236772">
          <w:marLeft w:val="0"/>
          <w:marRight w:val="0"/>
          <w:marTop w:val="0"/>
          <w:marBottom w:val="0"/>
          <w:divBdr>
            <w:top w:val="none" w:sz="0" w:space="0" w:color="auto"/>
            <w:left w:val="none" w:sz="0" w:space="0" w:color="auto"/>
            <w:bottom w:val="none" w:sz="0" w:space="0" w:color="auto"/>
            <w:right w:val="none" w:sz="0" w:space="0" w:color="auto"/>
          </w:divBdr>
        </w:div>
      </w:divsChild>
    </w:div>
    <w:div w:id="486283803">
      <w:bodyDiv w:val="1"/>
      <w:marLeft w:val="0"/>
      <w:marRight w:val="0"/>
      <w:marTop w:val="0"/>
      <w:marBottom w:val="0"/>
      <w:divBdr>
        <w:top w:val="none" w:sz="0" w:space="0" w:color="auto"/>
        <w:left w:val="none" w:sz="0" w:space="0" w:color="auto"/>
        <w:bottom w:val="none" w:sz="0" w:space="0" w:color="auto"/>
        <w:right w:val="none" w:sz="0" w:space="0" w:color="auto"/>
      </w:divBdr>
    </w:div>
    <w:div w:id="487593926">
      <w:bodyDiv w:val="1"/>
      <w:marLeft w:val="0"/>
      <w:marRight w:val="0"/>
      <w:marTop w:val="0"/>
      <w:marBottom w:val="0"/>
      <w:divBdr>
        <w:top w:val="none" w:sz="0" w:space="0" w:color="auto"/>
        <w:left w:val="none" w:sz="0" w:space="0" w:color="auto"/>
        <w:bottom w:val="none" w:sz="0" w:space="0" w:color="auto"/>
        <w:right w:val="none" w:sz="0" w:space="0" w:color="auto"/>
      </w:divBdr>
    </w:div>
    <w:div w:id="488599636">
      <w:bodyDiv w:val="1"/>
      <w:marLeft w:val="0"/>
      <w:marRight w:val="0"/>
      <w:marTop w:val="0"/>
      <w:marBottom w:val="0"/>
      <w:divBdr>
        <w:top w:val="none" w:sz="0" w:space="0" w:color="auto"/>
        <w:left w:val="none" w:sz="0" w:space="0" w:color="auto"/>
        <w:bottom w:val="none" w:sz="0" w:space="0" w:color="auto"/>
        <w:right w:val="none" w:sz="0" w:space="0" w:color="auto"/>
      </w:divBdr>
    </w:div>
    <w:div w:id="489256403">
      <w:bodyDiv w:val="1"/>
      <w:marLeft w:val="0"/>
      <w:marRight w:val="0"/>
      <w:marTop w:val="0"/>
      <w:marBottom w:val="0"/>
      <w:divBdr>
        <w:top w:val="none" w:sz="0" w:space="0" w:color="auto"/>
        <w:left w:val="none" w:sz="0" w:space="0" w:color="auto"/>
        <w:bottom w:val="none" w:sz="0" w:space="0" w:color="auto"/>
        <w:right w:val="none" w:sz="0" w:space="0" w:color="auto"/>
      </w:divBdr>
    </w:div>
    <w:div w:id="489757167">
      <w:bodyDiv w:val="1"/>
      <w:marLeft w:val="0"/>
      <w:marRight w:val="0"/>
      <w:marTop w:val="0"/>
      <w:marBottom w:val="0"/>
      <w:divBdr>
        <w:top w:val="none" w:sz="0" w:space="0" w:color="auto"/>
        <w:left w:val="none" w:sz="0" w:space="0" w:color="auto"/>
        <w:bottom w:val="none" w:sz="0" w:space="0" w:color="auto"/>
        <w:right w:val="none" w:sz="0" w:space="0" w:color="auto"/>
      </w:divBdr>
    </w:div>
    <w:div w:id="492110105">
      <w:bodyDiv w:val="1"/>
      <w:marLeft w:val="0"/>
      <w:marRight w:val="0"/>
      <w:marTop w:val="0"/>
      <w:marBottom w:val="0"/>
      <w:divBdr>
        <w:top w:val="none" w:sz="0" w:space="0" w:color="auto"/>
        <w:left w:val="none" w:sz="0" w:space="0" w:color="auto"/>
        <w:bottom w:val="none" w:sz="0" w:space="0" w:color="auto"/>
        <w:right w:val="none" w:sz="0" w:space="0" w:color="auto"/>
      </w:divBdr>
    </w:div>
    <w:div w:id="493186247">
      <w:bodyDiv w:val="1"/>
      <w:marLeft w:val="0"/>
      <w:marRight w:val="0"/>
      <w:marTop w:val="0"/>
      <w:marBottom w:val="0"/>
      <w:divBdr>
        <w:top w:val="none" w:sz="0" w:space="0" w:color="auto"/>
        <w:left w:val="none" w:sz="0" w:space="0" w:color="auto"/>
        <w:bottom w:val="none" w:sz="0" w:space="0" w:color="auto"/>
        <w:right w:val="none" w:sz="0" w:space="0" w:color="auto"/>
      </w:divBdr>
    </w:div>
    <w:div w:id="496073769">
      <w:bodyDiv w:val="1"/>
      <w:marLeft w:val="0"/>
      <w:marRight w:val="0"/>
      <w:marTop w:val="0"/>
      <w:marBottom w:val="0"/>
      <w:divBdr>
        <w:top w:val="none" w:sz="0" w:space="0" w:color="auto"/>
        <w:left w:val="none" w:sz="0" w:space="0" w:color="auto"/>
        <w:bottom w:val="none" w:sz="0" w:space="0" w:color="auto"/>
        <w:right w:val="none" w:sz="0" w:space="0" w:color="auto"/>
      </w:divBdr>
    </w:div>
    <w:div w:id="496457752">
      <w:bodyDiv w:val="1"/>
      <w:marLeft w:val="0"/>
      <w:marRight w:val="0"/>
      <w:marTop w:val="0"/>
      <w:marBottom w:val="0"/>
      <w:divBdr>
        <w:top w:val="none" w:sz="0" w:space="0" w:color="auto"/>
        <w:left w:val="none" w:sz="0" w:space="0" w:color="auto"/>
        <w:bottom w:val="none" w:sz="0" w:space="0" w:color="auto"/>
        <w:right w:val="none" w:sz="0" w:space="0" w:color="auto"/>
      </w:divBdr>
    </w:div>
    <w:div w:id="496582779">
      <w:bodyDiv w:val="1"/>
      <w:marLeft w:val="0"/>
      <w:marRight w:val="0"/>
      <w:marTop w:val="0"/>
      <w:marBottom w:val="0"/>
      <w:divBdr>
        <w:top w:val="none" w:sz="0" w:space="0" w:color="auto"/>
        <w:left w:val="none" w:sz="0" w:space="0" w:color="auto"/>
        <w:bottom w:val="none" w:sz="0" w:space="0" w:color="auto"/>
        <w:right w:val="none" w:sz="0" w:space="0" w:color="auto"/>
      </w:divBdr>
    </w:div>
    <w:div w:id="498077356">
      <w:bodyDiv w:val="1"/>
      <w:marLeft w:val="0"/>
      <w:marRight w:val="0"/>
      <w:marTop w:val="0"/>
      <w:marBottom w:val="0"/>
      <w:divBdr>
        <w:top w:val="none" w:sz="0" w:space="0" w:color="auto"/>
        <w:left w:val="none" w:sz="0" w:space="0" w:color="auto"/>
        <w:bottom w:val="none" w:sz="0" w:space="0" w:color="auto"/>
        <w:right w:val="none" w:sz="0" w:space="0" w:color="auto"/>
      </w:divBdr>
    </w:div>
    <w:div w:id="498545380">
      <w:bodyDiv w:val="1"/>
      <w:marLeft w:val="0"/>
      <w:marRight w:val="0"/>
      <w:marTop w:val="0"/>
      <w:marBottom w:val="0"/>
      <w:divBdr>
        <w:top w:val="none" w:sz="0" w:space="0" w:color="auto"/>
        <w:left w:val="none" w:sz="0" w:space="0" w:color="auto"/>
        <w:bottom w:val="none" w:sz="0" w:space="0" w:color="auto"/>
        <w:right w:val="none" w:sz="0" w:space="0" w:color="auto"/>
      </w:divBdr>
      <w:divsChild>
        <w:div w:id="248933524">
          <w:marLeft w:val="0"/>
          <w:marRight w:val="0"/>
          <w:marTop w:val="0"/>
          <w:marBottom w:val="0"/>
          <w:divBdr>
            <w:top w:val="none" w:sz="0" w:space="0" w:color="auto"/>
            <w:left w:val="none" w:sz="0" w:space="0" w:color="auto"/>
            <w:bottom w:val="single" w:sz="6" w:space="23" w:color="EEEEEE"/>
            <w:right w:val="none" w:sz="0" w:space="0" w:color="auto"/>
          </w:divBdr>
        </w:div>
        <w:div w:id="976105185">
          <w:marLeft w:val="0"/>
          <w:marRight w:val="0"/>
          <w:marTop w:val="0"/>
          <w:marBottom w:val="0"/>
          <w:divBdr>
            <w:top w:val="none" w:sz="0" w:space="0" w:color="auto"/>
            <w:left w:val="none" w:sz="0" w:space="0" w:color="auto"/>
            <w:bottom w:val="single" w:sz="6" w:space="23" w:color="EEEEEE"/>
            <w:right w:val="none" w:sz="0" w:space="0" w:color="auto"/>
          </w:divBdr>
        </w:div>
        <w:div w:id="1917281421">
          <w:marLeft w:val="0"/>
          <w:marRight w:val="0"/>
          <w:marTop w:val="0"/>
          <w:marBottom w:val="0"/>
          <w:divBdr>
            <w:top w:val="none" w:sz="0" w:space="0" w:color="auto"/>
            <w:left w:val="none" w:sz="0" w:space="0" w:color="auto"/>
            <w:bottom w:val="single" w:sz="6" w:space="23" w:color="EEEEEE"/>
            <w:right w:val="none" w:sz="0" w:space="0" w:color="auto"/>
          </w:divBdr>
        </w:div>
      </w:divsChild>
    </w:div>
    <w:div w:id="499152265">
      <w:bodyDiv w:val="1"/>
      <w:marLeft w:val="0"/>
      <w:marRight w:val="0"/>
      <w:marTop w:val="0"/>
      <w:marBottom w:val="0"/>
      <w:divBdr>
        <w:top w:val="none" w:sz="0" w:space="0" w:color="auto"/>
        <w:left w:val="none" w:sz="0" w:space="0" w:color="auto"/>
        <w:bottom w:val="none" w:sz="0" w:space="0" w:color="auto"/>
        <w:right w:val="none" w:sz="0" w:space="0" w:color="auto"/>
      </w:divBdr>
    </w:div>
    <w:div w:id="500001048">
      <w:bodyDiv w:val="1"/>
      <w:marLeft w:val="0"/>
      <w:marRight w:val="0"/>
      <w:marTop w:val="0"/>
      <w:marBottom w:val="0"/>
      <w:divBdr>
        <w:top w:val="none" w:sz="0" w:space="0" w:color="auto"/>
        <w:left w:val="none" w:sz="0" w:space="0" w:color="auto"/>
        <w:bottom w:val="none" w:sz="0" w:space="0" w:color="auto"/>
        <w:right w:val="none" w:sz="0" w:space="0" w:color="auto"/>
      </w:divBdr>
      <w:divsChild>
        <w:div w:id="638731293">
          <w:marLeft w:val="0"/>
          <w:marRight w:val="0"/>
          <w:marTop w:val="0"/>
          <w:marBottom w:val="0"/>
          <w:divBdr>
            <w:top w:val="none" w:sz="0" w:space="0" w:color="auto"/>
            <w:left w:val="none" w:sz="0" w:space="0" w:color="auto"/>
            <w:bottom w:val="none" w:sz="0" w:space="0" w:color="auto"/>
            <w:right w:val="none" w:sz="0" w:space="0" w:color="auto"/>
          </w:divBdr>
        </w:div>
      </w:divsChild>
    </w:div>
    <w:div w:id="501285534">
      <w:bodyDiv w:val="1"/>
      <w:marLeft w:val="0"/>
      <w:marRight w:val="0"/>
      <w:marTop w:val="0"/>
      <w:marBottom w:val="0"/>
      <w:divBdr>
        <w:top w:val="none" w:sz="0" w:space="0" w:color="auto"/>
        <w:left w:val="none" w:sz="0" w:space="0" w:color="auto"/>
        <w:bottom w:val="none" w:sz="0" w:space="0" w:color="auto"/>
        <w:right w:val="none" w:sz="0" w:space="0" w:color="auto"/>
      </w:divBdr>
    </w:div>
    <w:div w:id="502016203">
      <w:bodyDiv w:val="1"/>
      <w:marLeft w:val="0"/>
      <w:marRight w:val="0"/>
      <w:marTop w:val="0"/>
      <w:marBottom w:val="0"/>
      <w:divBdr>
        <w:top w:val="none" w:sz="0" w:space="0" w:color="auto"/>
        <w:left w:val="none" w:sz="0" w:space="0" w:color="auto"/>
        <w:bottom w:val="none" w:sz="0" w:space="0" w:color="auto"/>
        <w:right w:val="none" w:sz="0" w:space="0" w:color="auto"/>
      </w:divBdr>
    </w:div>
    <w:div w:id="502093487">
      <w:bodyDiv w:val="1"/>
      <w:marLeft w:val="0"/>
      <w:marRight w:val="0"/>
      <w:marTop w:val="0"/>
      <w:marBottom w:val="0"/>
      <w:divBdr>
        <w:top w:val="none" w:sz="0" w:space="0" w:color="auto"/>
        <w:left w:val="none" w:sz="0" w:space="0" w:color="auto"/>
        <w:bottom w:val="none" w:sz="0" w:space="0" w:color="auto"/>
        <w:right w:val="none" w:sz="0" w:space="0" w:color="auto"/>
      </w:divBdr>
      <w:divsChild>
        <w:div w:id="1723014253">
          <w:marLeft w:val="0"/>
          <w:marRight w:val="0"/>
          <w:marTop w:val="0"/>
          <w:marBottom w:val="0"/>
          <w:divBdr>
            <w:top w:val="none" w:sz="0" w:space="0" w:color="auto"/>
            <w:left w:val="none" w:sz="0" w:space="0" w:color="auto"/>
            <w:bottom w:val="none" w:sz="0" w:space="0" w:color="auto"/>
            <w:right w:val="none" w:sz="0" w:space="0" w:color="auto"/>
          </w:divBdr>
        </w:div>
      </w:divsChild>
    </w:div>
    <w:div w:id="502747286">
      <w:bodyDiv w:val="1"/>
      <w:marLeft w:val="0"/>
      <w:marRight w:val="0"/>
      <w:marTop w:val="0"/>
      <w:marBottom w:val="0"/>
      <w:divBdr>
        <w:top w:val="none" w:sz="0" w:space="0" w:color="auto"/>
        <w:left w:val="none" w:sz="0" w:space="0" w:color="auto"/>
        <w:bottom w:val="none" w:sz="0" w:space="0" w:color="auto"/>
        <w:right w:val="none" w:sz="0" w:space="0" w:color="auto"/>
      </w:divBdr>
    </w:div>
    <w:div w:id="504326618">
      <w:bodyDiv w:val="1"/>
      <w:marLeft w:val="0"/>
      <w:marRight w:val="0"/>
      <w:marTop w:val="0"/>
      <w:marBottom w:val="0"/>
      <w:divBdr>
        <w:top w:val="none" w:sz="0" w:space="0" w:color="auto"/>
        <w:left w:val="none" w:sz="0" w:space="0" w:color="auto"/>
        <w:bottom w:val="none" w:sz="0" w:space="0" w:color="auto"/>
        <w:right w:val="none" w:sz="0" w:space="0" w:color="auto"/>
      </w:divBdr>
      <w:divsChild>
        <w:div w:id="1517619084">
          <w:marLeft w:val="0"/>
          <w:marRight w:val="0"/>
          <w:marTop w:val="0"/>
          <w:marBottom w:val="0"/>
          <w:divBdr>
            <w:top w:val="none" w:sz="0" w:space="0" w:color="auto"/>
            <w:left w:val="none" w:sz="0" w:space="0" w:color="auto"/>
            <w:bottom w:val="none" w:sz="0" w:space="0" w:color="auto"/>
            <w:right w:val="none" w:sz="0" w:space="0" w:color="auto"/>
          </w:divBdr>
        </w:div>
      </w:divsChild>
    </w:div>
    <w:div w:id="509223157">
      <w:bodyDiv w:val="1"/>
      <w:marLeft w:val="0"/>
      <w:marRight w:val="0"/>
      <w:marTop w:val="0"/>
      <w:marBottom w:val="0"/>
      <w:divBdr>
        <w:top w:val="none" w:sz="0" w:space="0" w:color="auto"/>
        <w:left w:val="none" w:sz="0" w:space="0" w:color="auto"/>
        <w:bottom w:val="none" w:sz="0" w:space="0" w:color="auto"/>
        <w:right w:val="none" w:sz="0" w:space="0" w:color="auto"/>
      </w:divBdr>
    </w:div>
    <w:div w:id="509636314">
      <w:bodyDiv w:val="1"/>
      <w:marLeft w:val="0"/>
      <w:marRight w:val="0"/>
      <w:marTop w:val="0"/>
      <w:marBottom w:val="0"/>
      <w:divBdr>
        <w:top w:val="none" w:sz="0" w:space="0" w:color="auto"/>
        <w:left w:val="none" w:sz="0" w:space="0" w:color="auto"/>
        <w:bottom w:val="none" w:sz="0" w:space="0" w:color="auto"/>
        <w:right w:val="none" w:sz="0" w:space="0" w:color="auto"/>
      </w:divBdr>
    </w:div>
    <w:div w:id="510535963">
      <w:bodyDiv w:val="1"/>
      <w:marLeft w:val="0"/>
      <w:marRight w:val="0"/>
      <w:marTop w:val="0"/>
      <w:marBottom w:val="0"/>
      <w:divBdr>
        <w:top w:val="none" w:sz="0" w:space="0" w:color="auto"/>
        <w:left w:val="none" w:sz="0" w:space="0" w:color="auto"/>
        <w:bottom w:val="none" w:sz="0" w:space="0" w:color="auto"/>
        <w:right w:val="none" w:sz="0" w:space="0" w:color="auto"/>
      </w:divBdr>
    </w:div>
    <w:div w:id="511653687">
      <w:bodyDiv w:val="1"/>
      <w:marLeft w:val="0"/>
      <w:marRight w:val="0"/>
      <w:marTop w:val="0"/>
      <w:marBottom w:val="0"/>
      <w:divBdr>
        <w:top w:val="none" w:sz="0" w:space="0" w:color="auto"/>
        <w:left w:val="none" w:sz="0" w:space="0" w:color="auto"/>
        <w:bottom w:val="none" w:sz="0" w:space="0" w:color="auto"/>
        <w:right w:val="none" w:sz="0" w:space="0" w:color="auto"/>
      </w:divBdr>
    </w:div>
    <w:div w:id="513958329">
      <w:bodyDiv w:val="1"/>
      <w:marLeft w:val="0"/>
      <w:marRight w:val="0"/>
      <w:marTop w:val="0"/>
      <w:marBottom w:val="0"/>
      <w:divBdr>
        <w:top w:val="none" w:sz="0" w:space="0" w:color="auto"/>
        <w:left w:val="none" w:sz="0" w:space="0" w:color="auto"/>
        <w:bottom w:val="none" w:sz="0" w:space="0" w:color="auto"/>
        <w:right w:val="none" w:sz="0" w:space="0" w:color="auto"/>
      </w:divBdr>
    </w:div>
    <w:div w:id="516238431">
      <w:bodyDiv w:val="1"/>
      <w:marLeft w:val="0"/>
      <w:marRight w:val="0"/>
      <w:marTop w:val="0"/>
      <w:marBottom w:val="0"/>
      <w:divBdr>
        <w:top w:val="none" w:sz="0" w:space="0" w:color="auto"/>
        <w:left w:val="none" w:sz="0" w:space="0" w:color="auto"/>
        <w:bottom w:val="none" w:sz="0" w:space="0" w:color="auto"/>
        <w:right w:val="none" w:sz="0" w:space="0" w:color="auto"/>
      </w:divBdr>
    </w:div>
    <w:div w:id="516891366">
      <w:bodyDiv w:val="1"/>
      <w:marLeft w:val="0"/>
      <w:marRight w:val="0"/>
      <w:marTop w:val="0"/>
      <w:marBottom w:val="0"/>
      <w:divBdr>
        <w:top w:val="none" w:sz="0" w:space="0" w:color="auto"/>
        <w:left w:val="none" w:sz="0" w:space="0" w:color="auto"/>
        <w:bottom w:val="none" w:sz="0" w:space="0" w:color="auto"/>
        <w:right w:val="none" w:sz="0" w:space="0" w:color="auto"/>
      </w:divBdr>
      <w:divsChild>
        <w:div w:id="755322756">
          <w:marLeft w:val="0"/>
          <w:marRight w:val="0"/>
          <w:marTop w:val="0"/>
          <w:marBottom w:val="0"/>
          <w:divBdr>
            <w:top w:val="none" w:sz="0" w:space="0" w:color="auto"/>
            <w:left w:val="none" w:sz="0" w:space="0" w:color="auto"/>
            <w:bottom w:val="none" w:sz="0" w:space="0" w:color="auto"/>
            <w:right w:val="none" w:sz="0" w:space="0" w:color="auto"/>
          </w:divBdr>
        </w:div>
      </w:divsChild>
    </w:div>
    <w:div w:id="516892461">
      <w:bodyDiv w:val="1"/>
      <w:marLeft w:val="0"/>
      <w:marRight w:val="0"/>
      <w:marTop w:val="0"/>
      <w:marBottom w:val="0"/>
      <w:divBdr>
        <w:top w:val="none" w:sz="0" w:space="0" w:color="auto"/>
        <w:left w:val="none" w:sz="0" w:space="0" w:color="auto"/>
        <w:bottom w:val="none" w:sz="0" w:space="0" w:color="auto"/>
        <w:right w:val="none" w:sz="0" w:space="0" w:color="auto"/>
      </w:divBdr>
    </w:div>
    <w:div w:id="519396458">
      <w:bodyDiv w:val="1"/>
      <w:marLeft w:val="0"/>
      <w:marRight w:val="0"/>
      <w:marTop w:val="0"/>
      <w:marBottom w:val="0"/>
      <w:divBdr>
        <w:top w:val="none" w:sz="0" w:space="0" w:color="auto"/>
        <w:left w:val="none" w:sz="0" w:space="0" w:color="auto"/>
        <w:bottom w:val="none" w:sz="0" w:space="0" w:color="auto"/>
        <w:right w:val="none" w:sz="0" w:space="0" w:color="auto"/>
      </w:divBdr>
    </w:div>
    <w:div w:id="519859214">
      <w:bodyDiv w:val="1"/>
      <w:marLeft w:val="0"/>
      <w:marRight w:val="0"/>
      <w:marTop w:val="0"/>
      <w:marBottom w:val="0"/>
      <w:divBdr>
        <w:top w:val="none" w:sz="0" w:space="0" w:color="auto"/>
        <w:left w:val="none" w:sz="0" w:space="0" w:color="auto"/>
        <w:bottom w:val="none" w:sz="0" w:space="0" w:color="auto"/>
        <w:right w:val="none" w:sz="0" w:space="0" w:color="auto"/>
      </w:divBdr>
    </w:div>
    <w:div w:id="520046942">
      <w:bodyDiv w:val="1"/>
      <w:marLeft w:val="0"/>
      <w:marRight w:val="0"/>
      <w:marTop w:val="0"/>
      <w:marBottom w:val="0"/>
      <w:divBdr>
        <w:top w:val="none" w:sz="0" w:space="0" w:color="auto"/>
        <w:left w:val="none" w:sz="0" w:space="0" w:color="auto"/>
        <w:bottom w:val="none" w:sz="0" w:space="0" w:color="auto"/>
        <w:right w:val="none" w:sz="0" w:space="0" w:color="auto"/>
      </w:divBdr>
    </w:div>
    <w:div w:id="520126096">
      <w:bodyDiv w:val="1"/>
      <w:marLeft w:val="0"/>
      <w:marRight w:val="0"/>
      <w:marTop w:val="0"/>
      <w:marBottom w:val="0"/>
      <w:divBdr>
        <w:top w:val="none" w:sz="0" w:space="0" w:color="auto"/>
        <w:left w:val="none" w:sz="0" w:space="0" w:color="auto"/>
        <w:bottom w:val="none" w:sz="0" w:space="0" w:color="auto"/>
        <w:right w:val="none" w:sz="0" w:space="0" w:color="auto"/>
      </w:divBdr>
    </w:div>
    <w:div w:id="520170474">
      <w:bodyDiv w:val="1"/>
      <w:marLeft w:val="0"/>
      <w:marRight w:val="0"/>
      <w:marTop w:val="0"/>
      <w:marBottom w:val="0"/>
      <w:divBdr>
        <w:top w:val="none" w:sz="0" w:space="0" w:color="auto"/>
        <w:left w:val="none" w:sz="0" w:space="0" w:color="auto"/>
        <w:bottom w:val="none" w:sz="0" w:space="0" w:color="auto"/>
        <w:right w:val="none" w:sz="0" w:space="0" w:color="auto"/>
      </w:divBdr>
    </w:div>
    <w:div w:id="521282268">
      <w:bodyDiv w:val="1"/>
      <w:marLeft w:val="0"/>
      <w:marRight w:val="0"/>
      <w:marTop w:val="0"/>
      <w:marBottom w:val="0"/>
      <w:divBdr>
        <w:top w:val="none" w:sz="0" w:space="0" w:color="auto"/>
        <w:left w:val="none" w:sz="0" w:space="0" w:color="auto"/>
        <w:bottom w:val="none" w:sz="0" w:space="0" w:color="auto"/>
        <w:right w:val="none" w:sz="0" w:space="0" w:color="auto"/>
      </w:divBdr>
    </w:div>
    <w:div w:id="523523840">
      <w:bodyDiv w:val="1"/>
      <w:marLeft w:val="0"/>
      <w:marRight w:val="0"/>
      <w:marTop w:val="0"/>
      <w:marBottom w:val="0"/>
      <w:divBdr>
        <w:top w:val="none" w:sz="0" w:space="0" w:color="auto"/>
        <w:left w:val="none" w:sz="0" w:space="0" w:color="auto"/>
        <w:bottom w:val="none" w:sz="0" w:space="0" w:color="auto"/>
        <w:right w:val="none" w:sz="0" w:space="0" w:color="auto"/>
      </w:divBdr>
    </w:div>
    <w:div w:id="526215874">
      <w:bodyDiv w:val="1"/>
      <w:marLeft w:val="0"/>
      <w:marRight w:val="0"/>
      <w:marTop w:val="0"/>
      <w:marBottom w:val="0"/>
      <w:divBdr>
        <w:top w:val="none" w:sz="0" w:space="0" w:color="auto"/>
        <w:left w:val="none" w:sz="0" w:space="0" w:color="auto"/>
        <w:bottom w:val="none" w:sz="0" w:space="0" w:color="auto"/>
        <w:right w:val="none" w:sz="0" w:space="0" w:color="auto"/>
      </w:divBdr>
    </w:div>
    <w:div w:id="527064534">
      <w:bodyDiv w:val="1"/>
      <w:marLeft w:val="0"/>
      <w:marRight w:val="0"/>
      <w:marTop w:val="0"/>
      <w:marBottom w:val="0"/>
      <w:divBdr>
        <w:top w:val="none" w:sz="0" w:space="0" w:color="auto"/>
        <w:left w:val="none" w:sz="0" w:space="0" w:color="auto"/>
        <w:bottom w:val="none" w:sz="0" w:space="0" w:color="auto"/>
        <w:right w:val="none" w:sz="0" w:space="0" w:color="auto"/>
      </w:divBdr>
    </w:div>
    <w:div w:id="5329571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437">
          <w:marLeft w:val="0"/>
          <w:marRight w:val="0"/>
          <w:marTop w:val="0"/>
          <w:marBottom w:val="0"/>
          <w:divBdr>
            <w:top w:val="none" w:sz="0" w:space="0" w:color="auto"/>
            <w:left w:val="none" w:sz="0" w:space="0" w:color="auto"/>
            <w:bottom w:val="none" w:sz="0" w:space="0" w:color="auto"/>
            <w:right w:val="none" w:sz="0" w:space="0" w:color="auto"/>
          </w:divBdr>
        </w:div>
      </w:divsChild>
    </w:div>
    <w:div w:id="533469313">
      <w:bodyDiv w:val="1"/>
      <w:marLeft w:val="0"/>
      <w:marRight w:val="0"/>
      <w:marTop w:val="0"/>
      <w:marBottom w:val="0"/>
      <w:divBdr>
        <w:top w:val="none" w:sz="0" w:space="0" w:color="auto"/>
        <w:left w:val="none" w:sz="0" w:space="0" w:color="auto"/>
        <w:bottom w:val="none" w:sz="0" w:space="0" w:color="auto"/>
        <w:right w:val="none" w:sz="0" w:space="0" w:color="auto"/>
      </w:divBdr>
    </w:div>
    <w:div w:id="535317999">
      <w:bodyDiv w:val="1"/>
      <w:marLeft w:val="0"/>
      <w:marRight w:val="0"/>
      <w:marTop w:val="0"/>
      <w:marBottom w:val="0"/>
      <w:divBdr>
        <w:top w:val="none" w:sz="0" w:space="0" w:color="auto"/>
        <w:left w:val="none" w:sz="0" w:space="0" w:color="auto"/>
        <w:bottom w:val="none" w:sz="0" w:space="0" w:color="auto"/>
        <w:right w:val="none" w:sz="0" w:space="0" w:color="auto"/>
      </w:divBdr>
      <w:divsChild>
        <w:div w:id="1754086021">
          <w:marLeft w:val="0"/>
          <w:marRight w:val="0"/>
          <w:marTop w:val="0"/>
          <w:marBottom w:val="0"/>
          <w:divBdr>
            <w:top w:val="none" w:sz="0" w:space="0" w:color="auto"/>
            <w:left w:val="none" w:sz="0" w:space="0" w:color="auto"/>
            <w:bottom w:val="none" w:sz="0" w:space="0" w:color="auto"/>
            <w:right w:val="none" w:sz="0" w:space="0" w:color="auto"/>
          </w:divBdr>
        </w:div>
      </w:divsChild>
    </w:div>
    <w:div w:id="535626500">
      <w:bodyDiv w:val="1"/>
      <w:marLeft w:val="0"/>
      <w:marRight w:val="0"/>
      <w:marTop w:val="0"/>
      <w:marBottom w:val="0"/>
      <w:divBdr>
        <w:top w:val="none" w:sz="0" w:space="0" w:color="auto"/>
        <w:left w:val="none" w:sz="0" w:space="0" w:color="auto"/>
        <w:bottom w:val="none" w:sz="0" w:space="0" w:color="auto"/>
        <w:right w:val="none" w:sz="0" w:space="0" w:color="auto"/>
      </w:divBdr>
      <w:divsChild>
        <w:div w:id="1065496283">
          <w:marLeft w:val="0"/>
          <w:marRight w:val="0"/>
          <w:marTop w:val="0"/>
          <w:marBottom w:val="0"/>
          <w:divBdr>
            <w:top w:val="none" w:sz="0" w:space="0" w:color="auto"/>
            <w:left w:val="none" w:sz="0" w:space="0" w:color="auto"/>
            <w:bottom w:val="none" w:sz="0" w:space="0" w:color="auto"/>
            <w:right w:val="none" w:sz="0" w:space="0" w:color="auto"/>
          </w:divBdr>
        </w:div>
      </w:divsChild>
    </w:div>
    <w:div w:id="536888869">
      <w:bodyDiv w:val="1"/>
      <w:marLeft w:val="0"/>
      <w:marRight w:val="0"/>
      <w:marTop w:val="0"/>
      <w:marBottom w:val="0"/>
      <w:divBdr>
        <w:top w:val="none" w:sz="0" w:space="0" w:color="auto"/>
        <w:left w:val="none" w:sz="0" w:space="0" w:color="auto"/>
        <w:bottom w:val="none" w:sz="0" w:space="0" w:color="auto"/>
        <w:right w:val="none" w:sz="0" w:space="0" w:color="auto"/>
      </w:divBdr>
    </w:div>
    <w:div w:id="537204776">
      <w:bodyDiv w:val="1"/>
      <w:marLeft w:val="0"/>
      <w:marRight w:val="0"/>
      <w:marTop w:val="0"/>
      <w:marBottom w:val="0"/>
      <w:divBdr>
        <w:top w:val="none" w:sz="0" w:space="0" w:color="auto"/>
        <w:left w:val="none" w:sz="0" w:space="0" w:color="auto"/>
        <w:bottom w:val="none" w:sz="0" w:space="0" w:color="auto"/>
        <w:right w:val="none" w:sz="0" w:space="0" w:color="auto"/>
      </w:divBdr>
    </w:div>
    <w:div w:id="537470654">
      <w:bodyDiv w:val="1"/>
      <w:marLeft w:val="0"/>
      <w:marRight w:val="0"/>
      <w:marTop w:val="0"/>
      <w:marBottom w:val="0"/>
      <w:divBdr>
        <w:top w:val="none" w:sz="0" w:space="0" w:color="auto"/>
        <w:left w:val="none" w:sz="0" w:space="0" w:color="auto"/>
        <w:bottom w:val="none" w:sz="0" w:space="0" w:color="auto"/>
        <w:right w:val="none" w:sz="0" w:space="0" w:color="auto"/>
      </w:divBdr>
      <w:divsChild>
        <w:div w:id="1437943447">
          <w:marLeft w:val="0"/>
          <w:marRight w:val="0"/>
          <w:marTop w:val="0"/>
          <w:marBottom w:val="0"/>
          <w:divBdr>
            <w:top w:val="none" w:sz="0" w:space="0" w:color="auto"/>
            <w:left w:val="none" w:sz="0" w:space="0" w:color="auto"/>
            <w:bottom w:val="none" w:sz="0" w:space="0" w:color="auto"/>
            <w:right w:val="none" w:sz="0" w:space="0" w:color="auto"/>
          </w:divBdr>
        </w:div>
      </w:divsChild>
    </w:div>
    <w:div w:id="539048525">
      <w:bodyDiv w:val="1"/>
      <w:marLeft w:val="0"/>
      <w:marRight w:val="0"/>
      <w:marTop w:val="0"/>
      <w:marBottom w:val="0"/>
      <w:divBdr>
        <w:top w:val="none" w:sz="0" w:space="0" w:color="auto"/>
        <w:left w:val="none" w:sz="0" w:space="0" w:color="auto"/>
        <w:bottom w:val="none" w:sz="0" w:space="0" w:color="auto"/>
        <w:right w:val="none" w:sz="0" w:space="0" w:color="auto"/>
      </w:divBdr>
    </w:div>
    <w:div w:id="539056069">
      <w:bodyDiv w:val="1"/>
      <w:marLeft w:val="0"/>
      <w:marRight w:val="0"/>
      <w:marTop w:val="0"/>
      <w:marBottom w:val="0"/>
      <w:divBdr>
        <w:top w:val="none" w:sz="0" w:space="0" w:color="auto"/>
        <w:left w:val="none" w:sz="0" w:space="0" w:color="auto"/>
        <w:bottom w:val="none" w:sz="0" w:space="0" w:color="auto"/>
        <w:right w:val="none" w:sz="0" w:space="0" w:color="auto"/>
      </w:divBdr>
    </w:div>
    <w:div w:id="539246642">
      <w:bodyDiv w:val="1"/>
      <w:marLeft w:val="0"/>
      <w:marRight w:val="0"/>
      <w:marTop w:val="0"/>
      <w:marBottom w:val="0"/>
      <w:divBdr>
        <w:top w:val="none" w:sz="0" w:space="0" w:color="auto"/>
        <w:left w:val="none" w:sz="0" w:space="0" w:color="auto"/>
        <w:bottom w:val="none" w:sz="0" w:space="0" w:color="auto"/>
        <w:right w:val="none" w:sz="0" w:space="0" w:color="auto"/>
      </w:divBdr>
    </w:div>
    <w:div w:id="540096108">
      <w:bodyDiv w:val="1"/>
      <w:marLeft w:val="0"/>
      <w:marRight w:val="0"/>
      <w:marTop w:val="0"/>
      <w:marBottom w:val="0"/>
      <w:divBdr>
        <w:top w:val="none" w:sz="0" w:space="0" w:color="auto"/>
        <w:left w:val="none" w:sz="0" w:space="0" w:color="auto"/>
        <w:bottom w:val="none" w:sz="0" w:space="0" w:color="auto"/>
        <w:right w:val="none" w:sz="0" w:space="0" w:color="auto"/>
      </w:divBdr>
    </w:div>
    <w:div w:id="540900004">
      <w:bodyDiv w:val="1"/>
      <w:marLeft w:val="0"/>
      <w:marRight w:val="0"/>
      <w:marTop w:val="0"/>
      <w:marBottom w:val="0"/>
      <w:divBdr>
        <w:top w:val="none" w:sz="0" w:space="0" w:color="auto"/>
        <w:left w:val="none" w:sz="0" w:space="0" w:color="auto"/>
        <w:bottom w:val="none" w:sz="0" w:space="0" w:color="auto"/>
        <w:right w:val="none" w:sz="0" w:space="0" w:color="auto"/>
      </w:divBdr>
    </w:div>
    <w:div w:id="541331369">
      <w:bodyDiv w:val="1"/>
      <w:marLeft w:val="0"/>
      <w:marRight w:val="0"/>
      <w:marTop w:val="0"/>
      <w:marBottom w:val="0"/>
      <w:divBdr>
        <w:top w:val="none" w:sz="0" w:space="0" w:color="auto"/>
        <w:left w:val="none" w:sz="0" w:space="0" w:color="auto"/>
        <w:bottom w:val="none" w:sz="0" w:space="0" w:color="auto"/>
        <w:right w:val="none" w:sz="0" w:space="0" w:color="auto"/>
      </w:divBdr>
      <w:divsChild>
        <w:div w:id="52626046">
          <w:marLeft w:val="0"/>
          <w:marRight w:val="0"/>
          <w:marTop w:val="0"/>
          <w:marBottom w:val="0"/>
          <w:divBdr>
            <w:top w:val="none" w:sz="0" w:space="0" w:color="auto"/>
            <w:left w:val="none" w:sz="0" w:space="0" w:color="auto"/>
            <w:bottom w:val="none" w:sz="0" w:space="0" w:color="auto"/>
            <w:right w:val="none" w:sz="0" w:space="0" w:color="auto"/>
          </w:divBdr>
        </w:div>
      </w:divsChild>
    </w:div>
    <w:div w:id="541597051">
      <w:bodyDiv w:val="1"/>
      <w:marLeft w:val="0"/>
      <w:marRight w:val="0"/>
      <w:marTop w:val="0"/>
      <w:marBottom w:val="0"/>
      <w:divBdr>
        <w:top w:val="none" w:sz="0" w:space="0" w:color="auto"/>
        <w:left w:val="none" w:sz="0" w:space="0" w:color="auto"/>
        <w:bottom w:val="none" w:sz="0" w:space="0" w:color="auto"/>
        <w:right w:val="none" w:sz="0" w:space="0" w:color="auto"/>
      </w:divBdr>
    </w:div>
    <w:div w:id="542444317">
      <w:bodyDiv w:val="1"/>
      <w:marLeft w:val="0"/>
      <w:marRight w:val="0"/>
      <w:marTop w:val="0"/>
      <w:marBottom w:val="0"/>
      <w:divBdr>
        <w:top w:val="none" w:sz="0" w:space="0" w:color="auto"/>
        <w:left w:val="none" w:sz="0" w:space="0" w:color="auto"/>
        <w:bottom w:val="none" w:sz="0" w:space="0" w:color="auto"/>
        <w:right w:val="none" w:sz="0" w:space="0" w:color="auto"/>
      </w:divBdr>
    </w:div>
    <w:div w:id="542448058">
      <w:bodyDiv w:val="1"/>
      <w:marLeft w:val="0"/>
      <w:marRight w:val="0"/>
      <w:marTop w:val="0"/>
      <w:marBottom w:val="0"/>
      <w:divBdr>
        <w:top w:val="none" w:sz="0" w:space="0" w:color="auto"/>
        <w:left w:val="none" w:sz="0" w:space="0" w:color="auto"/>
        <w:bottom w:val="none" w:sz="0" w:space="0" w:color="auto"/>
        <w:right w:val="none" w:sz="0" w:space="0" w:color="auto"/>
      </w:divBdr>
    </w:div>
    <w:div w:id="549419052">
      <w:bodyDiv w:val="1"/>
      <w:marLeft w:val="0"/>
      <w:marRight w:val="0"/>
      <w:marTop w:val="0"/>
      <w:marBottom w:val="0"/>
      <w:divBdr>
        <w:top w:val="none" w:sz="0" w:space="0" w:color="auto"/>
        <w:left w:val="none" w:sz="0" w:space="0" w:color="auto"/>
        <w:bottom w:val="none" w:sz="0" w:space="0" w:color="auto"/>
        <w:right w:val="none" w:sz="0" w:space="0" w:color="auto"/>
      </w:divBdr>
    </w:div>
    <w:div w:id="550074979">
      <w:bodyDiv w:val="1"/>
      <w:marLeft w:val="0"/>
      <w:marRight w:val="0"/>
      <w:marTop w:val="0"/>
      <w:marBottom w:val="0"/>
      <w:divBdr>
        <w:top w:val="none" w:sz="0" w:space="0" w:color="auto"/>
        <w:left w:val="none" w:sz="0" w:space="0" w:color="auto"/>
        <w:bottom w:val="none" w:sz="0" w:space="0" w:color="auto"/>
        <w:right w:val="none" w:sz="0" w:space="0" w:color="auto"/>
      </w:divBdr>
      <w:divsChild>
        <w:div w:id="363673985">
          <w:marLeft w:val="0"/>
          <w:marRight w:val="0"/>
          <w:marTop w:val="0"/>
          <w:marBottom w:val="0"/>
          <w:divBdr>
            <w:top w:val="none" w:sz="0" w:space="0" w:color="auto"/>
            <w:left w:val="none" w:sz="0" w:space="0" w:color="auto"/>
            <w:bottom w:val="none" w:sz="0" w:space="0" w:color="auto"/>
            <w:right w:val="none" w:sz="0" w:space="0" w:color="auto"/>
          </w:divBdr>
        </w:div>
      </w:divsChild>
    </w:div>
    <w:div w:id="552616964">
      <w:bodyDiv w:val="1"/>
      <w:marLeft w:val="0"/>
      <w:marRight w:val="0"/>
      <w:marTop w:val="0"/>
      <w:marBottom w:val="0"/>
      <w:divBdr>
        <w:top w:val="none" w:sz="0" w:space="0" w:color="auto"/>
        <w:left w:val="none" w:sz="0" w:space="0" w:color="auto"/>
        <w:bottom w:val="none" w:sz="0" w:space="0" w:color="auto"/>
        <w:right w:val="none" w:sz="0" w:space="0" w:color="auto"/>
      </w:divBdr>
    </w:div>
    <w:div w:id="553811643">
      <w:bodyDiv w:val="1"/>
      <w:marLeft w:val="0"/>
      <w:marRight w:val="0"/>
      <w:marTop w:val="0"/>
      <w:marBottom w:val="0"/>
      <w:divBdr>
        <w:top w:val="none" w:sz="0" w:space="0" w:color="auto"/>
        <w:left w:val="none" w:sz="0" w:space="0" w:color="auto"/>
        <w:bottom w:val="none" w:sz="0" w:space="0" w:color="auto"/>
        <w:right w:val="none" w:sz="0" w:space="0" w:color="auto"/>
      </w:divBdr>
    </w:div>
    <w:div w:id="555241329">
      <w:bodyDiv w:val="1"/>
      <w:marLeft w:val="0"/>
      <w:marRight w:val="0"/>
      <w:marTop w:val="0"/>
      <w:marBottom w:val="0"/>
      <w:divBdr>
        <w:top w:val="none" w:sz="0" w:space="0" w:color="auto"/>
        <w:left w:val="none" w:sz="0" w:space="0" w:color="auto"/>
        <w:bottom w:val="none" w:sz="0" w:space="0" w:color="auto"/>
        <w:right w:val="none" w:sz="0" w:space="0" w:color="auto"/>
      </w:divBdr>
    </w:div>
    <w:div w:id="556405134">
      <w:bodyDiv w:val="1"/>
      <w:marLeft w:val="0"/>
      <w:marRight w:val="0"/>
      <w:marTop w:val="0"/>
      <w:marBottom w:val="0"/>
      <w:divBdr>
        <w:top w:val="none" w:sz="0" w:space="0" w:color="auto"/>
        <w:left w:val="none" w:sz="0" w:space="0" w:color="auto"/>
        <w:bottom w:val="none" w:sz="0" w:space="0" w:color="auto"/>
        <w:right w:val="none" w:sz="0" w:space="0" w:color="auto"/>
      </w:divBdr>
    </w:div>
    <w:div w:id="558517761">
      <w:bodyDiv w:val="1"/>
      <w:marLeft w:val="0"/>
      <w:marRight w:val="0"/>
      <w:marTop w:val="0"/>
      <w:marBottom w:val="0"/>
      <w:divBdr>
        <w:top w:val="none" w:sz="0" w:space="0" w:color="auto"/>
        <w:left w:val="none" w:sz="0" w:space="0" w:color="auto"/>
        <w:bottom w:val="none" w:sz="0" w:space="0" w:color="auto"/>
        <w:right w:val="none" w:sz="0" w:space="0" w:color="auto"/>
      </w:divBdr>
      <w:divsChild>
        <w:div w:id="1766614744">
          <w:marLeft w:val="0"/>
          <w:marRight w:val="0"/>
          <w:marTop w:val="0"/>
          <w:marBottom w:val="0"/>
          <w:divBdr>
            <w:top w:val="none" w:sz="0" w:space="0" w:color="auto"/>
            <w:left w:val="none" w:sz="0" w:space="0" w:color="auto"/>
            <w:bottom w:val="none" w:sz="0" w:space="0" w:color="auto"/>
            <w:right w:val="none" w:sz="0" w:space="0" w:color="auto"/>
          </w:divBdr>
        </w:div>
      </w:divsChild>
    </w:div>
    <w:div w:id="560097123">
      <w:bodyDiv w:val="1"/>
      <w:marLeft w:val="0"/>
      <w:marRight w:val="0"/>
      <w:marTop w:val="0"/>
      <w:marBottom w:val="0"/>
      <w:divBdr>
        <w:top w:val="none" w:sz="0" w:space="0" w:color="auto"/>
        <w:left w:val="none" w:sz="0" w:space="0" w:color="auto"/>
        <w:bottom w:val="none" w:sz="0" w:space="0" w:color="auto"/>
        <w:right w:val="none" w:sz="0" w:space="0" w:color="auto"/>
      </w:divBdr>
      <w:divsChild>
        <w:div w:id="866985744">
          <w:marLeft w:val="0"/>
          <w:marRight w:val="0"/>
          <w:marTop w:val="0"/>
          <w:marBottom w:val="0"/>
          <w:divBdr>
            <w:top w:val="none" w:sz="0" w:space="0" w:color="auto"/>
            <w:left w:val="none" w:sz="0" w:space="0" w:color="auto"/>
            <w:bottom w:val="none" w:sz="0" w:space="0" w:color="auto"/>
            <w:right w:val="none" w:sz="0" w:space="0" w:color="auto"/>
          </w:divBdr>
        </w:div>
      </w:divsChild>
    </w:div>
    <w:div w:id="563106569">
      <w:bodyDiv w:val="1"/>
      <w:marLeft w:val="0"/>
      <w:marRight w:val="0"/>
      <w:marTop w:val="0"/>
      <w:marBottom w:val="0"/>
      <w:divBdr>
        <w:top w:val="none" w:sz="0" w:space="0" w:color="auto"/>
        <w:left w:val="none" w:sz="0" w:space="0" w:color="auto"/>
        <w:bottom w:val="none" w:sz="0" w:space="0" w:color="auto"/>
        <w:right w:val="none" w:sz="0" w:space="0" w:color="auto"/>
      </w:divBdr>
    </w:div>
    <w:div w:id="563223373">
      <w:bodyDiv w:val="1"/>
      <w:marLeft w:val="0"/>
      <w:marRight w:val="0"/>
      <w:marTop w:val="0"/>
      <w:marBottom w:val="0"/>
      <w:divBdr>
        <w:top w:val="none" w:sz="0" w:space="0" w:color="auto"/>
        <w:left w:val="none" w:sz="0" w:space="0" w:color="auto"/>
        <w:bottom w:val="none" w:sz="0" w:space="0" w:color="auto"/>
        <w:right w:val="none" w:sz="0" w:space="0" w:color="auto"/>
      </w:divBdr>
      <w:divsChild>
        <w:div w:id="854222532">
          <w:marLeft w:val="0"/>
          <w:marRight w:val="0"/>
          <w:marTop w:val="0"/>
          <w:marBottom w:val="0"/>
          <w:divBdr>
            <w:top w:val="none" w:sz="0" w:space="0" w:color="auto"/>
            <w:left w:val="none" w:sz="0" w:space="0" w:color="auto"/>
            <w:bottom w:val="none" w:sz="0" w:space="0" w:color="auto"/>
            <w:right w:val="none" w:sz="0" w:space="0" w:color="auto"/>
          </w:divBdr>
        </w:div>
      </w:divsChild>
    </w:div>
    <w:div w:id="563370679">
      <w:bodyDiv w:val="1"/>
      <w:marLeft w:val="0"/>
      <w:marRight w:val="0"/>
      <w:marTop w:val="0"/>
      <w:marBottom w:val="0"/>
      <w:divBdr>
        <w:top w:val="none" w:sz="0" w:space="0" w:color="auto"/>
        <w:left w:val="none" w:sz="0" w:space="0" w:color="auto"/>
        <w:bottom w:val="none" w:sz="0" w:space="0" w:color="auto"/>
        <w:right w:val="none" w:sz="0" w:space="0" w:color="auto"/>
      </w:divBdr>
    </w:div>
    <w:div w:id="565264249">
      <w:bodyDiv w:val="1"/>
      <w:marLeft w:val="0"/>
      <w:marRight w:val="0"/>
      <w:marTop w:val="0"/>
      <w:marBottom w:val="0"/>
      <w:divBdr>
        <w:top w:val="none" w:sz="0" w:space="0" w:color="auto"/>
        <w:left w:val="none" w:sz="0" w:space="0" w:color="auto"/>
        <w:bottom w:val="none" w:sz="0" w:space="0" w:color="auto"/>
        <w:right w:val="none" w:sz="0" w:space="0" w:color="auto"/>
      </w:divBdr>
    </w:div>
    <w:div w:id="567694510">
      <w:bodyDiv w:val="1"/>
      <w:marLeft w:val="0"/>
      <w:marRight w:val="0"/>
      <w:marTop w:val="0"/>
      <w:marBottom w:val="0"/>
      <w:divBdr>
        <w:top w:val="none" w:sz="0" w:space="0" w:color="auto"/>
        <w:left w:val="none" w:sz="0" w:space="0" w:color="auto"/>
        <w:bottom w:val="none" w:sz="0" w:space="0" w:color="auto"/>
        <w:right w:val="none" w:sz="0" w:space="0" w:color="auto"/>
      </w:divBdr>
      <w:divsChild>
        <w:div w:id="1152912836">
          <w:marLeft w:val="0"/>
          <w:marRight w:val="0"/>
          <w:marTop w:val="0"/>
          <w:marBottom w:val="0"/>
          <w:divBdr>
            <w:top w:val="none" w:sz="0" w:space="0" w:color="auto"/>
            <w:left w:val="none" w:sz="0" w:space="0" w:color="auto"/>
            <w:bottom w:val="none" w:sz="0" w:space="0" w:color="auto"/>
            <w:right w:val="none" w:sz="0" w:space="0" w:color="auto"/>
          </w:divBdr>
        </w:div>
      </w:divsChild>
    </w:div>
    <w:div w:id="567809892">
      <w:bodyDiv w:val="1"/>
      <w:marLeft w:val="0"/>
      <w:marRight w:val="0"/>
      <w:marTop w:val="0"/>
      <w:marBottom w:val="0"/>
      <w:divBdr>
        <w:top w:val="none" w:sz="0" w:space="0" w:color="auto"/>
        <w:left w:val="none" w:sz="0" w:space="0" w:color="auto"/>
        <w:bottom w:val="none" w:sz="0" w:space="0" w:color="auto"/>
        <w:right w:val="none" w:sz="0" w:space="0" w:color="auto"/>
      </w:divBdr>
    </w:div>
    <w:div w:id="569730380">
      <w:bodyDiv w:val="1"/>
      <w:marLeft w:val="0"/>
      <w:marRight w:val="0"/>
      <w:marTop w:val="0"/>
      <w:marBottom w:val="0"/>
      <w:divBdr>
        <w:top w:val="none" w:sz="0" w:space="0" w:color="auto"/>
        <w:left w:val="none" w:sz="0" w:space="0" w:color="auto"/>
        <w:bottom w:val="none" w:sz="0" w:space="0" w:color="auto"/>
        <w:right w:val="none" w:sz="0" w:space="0" w:color="auto"/>
      </w:divBdr>
      <w:divsChild>
        <w:div w:id="2022584815">
          <w:marLeft w:val="0"/>
          <w:marRight w:val="0"/>
          <w:marTop w:val="0"/>
          <w:marBottom w:val="0"/>
          <w:divBdr>
            <w:top w:val="none" w:sz="0" w:space="0" w:color="auto"/>
            <w:left w:val="none" w:sz="0" w:space="0" w:color="auto"/>
            <w:bottom w:val="none" w:sz="0" w:space="0" w:color="auto"/>
            <w:right w:val="none" w:sz="0" w:space="0" w:color="auto"/>
          </w:divBdr>
        </w:div>
      </w:divsChild>
    </w:div>
    <w:div w:id="576281669">
      <w:bodyDiv w:val="1"/>
      <w:marLeft w:val="0"/>
      <w:marRight w:val="0"/>
      <w:marTop w:val="0"/>
      <w:marBottom w:val="0"/>
      <w:divBdr>
        <w:top w:val="none" w:sz="0" w:space="0" w:color="auto"/>
        <w:left w:val="none" w:sz="0" w:space="0" w:color="auto"/>
        <w:bottom w:val="none" w:sz="0" w:space="0" w:color="auto"/>
        <w:right w:val="none" w:sz="0" w:space="0" w:color="auto"/>
      </w:divBdr>
    </w:div>
    <w:div w:id="578294069">
      <w:bodyDiv w:val="1"/>
      <w:marLeft w:val="0"/>
      <w:marRight w:val="0"/>
      <w:marTop w:val="0"/>
      <w:marBottom w:val="0"/>
      <w:divBdr>
        <w:top w:val="none" w:sz="0" w:space="0" w:color="auto"/>
        <w:left w:val="none" w:sz="0" w:space="0" w:color="auto"/>
        <w:bottom w:val="none" w:sz="0" w:space="0" w:color="auto"/>
        <w:right w:val="none" w:sz="0" w:space="0" w:color="auto"/>
      </w:divBdr>
    </w:div>
    <w:div w:id="585261749">
      <w:bodyDiv w:val="1"/>
      <w:marLeft w:val="0"/>
      <w:marRight w:val="0"/>
      <w:marTop w:val="0"/>
      <w:marBottom w:val="0"/>
      <w:divBdr>
        <w:top w:val="none" w:sz="0" w:space="0" w:color="auto"/>
        <w:left w:val="none" w:sz="0" w:space="0" w:color="auto"/>
        <w:bottom w:val="none" w:sz="0" w:space="0" w:color="auto"/>
        <w:right w:val="none" w:sz="0" w:space="0" w:color="auto"/>
      </w:divBdr>
    </w:div>
    <w:div w:id="588925693">
      <w:bodyDiv w:val="1"/>
      <w:marLeft w:val="0"/>
      <w:marRight w:val="0"/>
      <w:marTop w:val="0"/>
      <w:marBottom w:val="0"/>
      <w:divBdr>
        <w:top w:val="none" w:sz="0" w:space="0" w:color="auto"/>
        <w:left w:val="none" w:sz="0" w:space="0" w:color="auto"/>
        <w:bottom w:val="none" w:sz="0" w:space="0" w:color="auto"/>
        <w:right w:val="none" w:sz="0" w:space="0" w:color="auto"/>
      </w:divBdr>
    </w:div>
    <w:div w:id="590359984">
      <w:bodyDiv w:val="1"/>
      <w:marLeft w:val="0"/>
      <w:marRight w:val="0"/>
      <w:marTop w:val="0"/>
      <w:marBottom w:val="0"/>
      <w:divBdr>
        <w:top w:val="none" w:sz="0" w:space="0" w:color="auto"/>
        <w:left w:val="none" w:sz="0" w:space="0" w:color="auto"/>
        <w:bottom w:val="none" w:sz="0" w:space="0" w:color="auto"/>
        <w:right w:val="none" w:sz="0" w:space="0" w:color="auto"/>
      </w:divBdr>
      <w:divsChild>
        <w:div w:id="259877686">
          <w:marLeft w:val="0"/>
          <w:marRight w:val="0"/>
          <w:marTop w:val="0"/>
          <w:marBottom w:val="0"/>
          <w:divBdr>
            <w:top w:val="none" w:sz="0" w:space="0" w:color="auto"/>
            <w:left w:val="none" w:sz="0" w:space="0" w:color="auto"/>
            <w:bottom w:val="none" w:sz="0" w:space="0" w:color="auto"/>
            <w:right w:val="none" w:sz="0" w:space="0" w:color="auto"/>
          </w:divBdr>
        </w:div>
      </w:divsChild>
    </w:div>
    <w:div w:id="590551347">
      <w:bodyDiv w:val="1"/>
      <w:marLeft w:val="0"/>
      <w:marRight w:val="0"/>
      <w:marTop w:val="0"/>
      <w:marBottom w:val="0"/>
      <w:divBdr>
        <w:top w:val="none" w:sz="0" w:space="0" w:color="auto"/>
        <w:left w:val="none" w:sz="0" w:space="0" w:color="auto"/>
        <w:bottom w:val="none" w:sz="0" w:space="0" w:color="auto"/>
        <w:right w:val="none" w:sz="0" w:space="0" w:color="auto"/>
      </w:divBdr>
    </w:div>
    <w:div w:id="591205341">
      <w:bodyDiv w:val="1"/>
      <w:marLeft w:val="0"/>
      <w:marRight w:val="0"/>
      <w:marTop w:val="0"/>
      <w:marBottom w:val="0"/>
      <w:divBdr>
        <w:top w:val="none" w:sz="0" w:space="0" w:color="auto"/>
        <w:left w:val="none" w:sz="0" w:space="0" w:color="auto"/>
        <w:bottom w:val="none" w:sz="0" w:space="0" w:color="auto"/>
        <w:right w:val="none" w:sz="0" w:space="0" w:color="auto"/>
      </w:divBdr>
    </w:div>
    <w:div w:id="595329716">
      <w:bodyDiv w:val="1"/>
      <w:marLeft w:val="0"/>
      <w:marRight w:val="0"/>
      <w:marTop w:val="0"/>
      <w:marBottom w:val="0"/>
      <w:divBdr>
        <w:top w:val="none" w:sz="0" w:space="0" w:color="auto"/>
        <w:left w:val="none" w:sz="0" w:space="0" w:color="auto"/>
        <w:bottom w:val="none" w:sz="0" w:space="0" w:color="auto"/>
        <w:right w:val="none" w:sz="0" w:space="0" w:color="auto"/>
      </w:divBdr>
    </w:div>
    <w:div w:id="596602614">
      <w:bodyDiv w:val="1"/>
      <w:marLeft w:val="0"/>
      <w:marRight w:val="0"/>
      <w:marTop w:val="0"/>
      <w:marBottom w:val="0"/>
      <w:divBdr>
        <w:top w:val="none" w:sz="0" w:space="0" w:color="auto"/>
        <w:left w:val="none" w:sz="0" w:space="0" w:color="auto"/>
        <w:bottom w:val="none" w:sz="0" w:space="0" w:color="auto"/>
        <w:right w:val="none" w:sz="0" w:space="0" w:color="auto"/>
      </w:divBdr>
    </w:div>
    <w:div w:id="600261375">
      <w:bodyDiv w:val="1"/>
      <w:marLeft w:val="0"/>
      <w:marRight w:val="0"/>
      <w:marTop w:val="0"/>
      <w:marBottom w:val="0"/>
      <w:divBdr>
        <w:top w:val="none" w:sz="0" w:space="0" w:color="auto"/>
        <w:left w:val="none" w:sz="0" w:space="0" w:color="auto"/>
        <w:bottom w:val="none" w:sz="0" w:space="0" w:color="auto"/>
        <w:right w:val="none" w:sz="0" w:space="0" w:color="auto"/>
      </w:divBdr>
      <w:divsChild>
        <w:div w:id="55664981">
          <w:marLeft w:val="0"/>
          <w:marRight w:val="0"/>
          <w:marTop w:val="0"/>
          <w:marBottom w:val="0"/>
          <w:divBdr>
            <w:top w:val="none" w:sz="0" w:space="0" w:color="auto"/>
            <w:left w:val="none" w:sz="0" w:space="0" w:color="auto"/>
            <w:bottom w:val="none" w:sz="0" w:space="0" w:color="auto"/>
            <w:right w:val="none" w:sz="0" w:space="0" w:color="auto"/>
          </w:divBdr>
        </w:div>
      </w:divsChild>
    </w:div>
    <w:div w:id="602611944">
      <w:bodyDiv w:val="1"/>
      <w:marLeft w:val="0"/>
      <w:marRight w:val="0"/>
      <w:marTop w:val="0"/>
      <w:marBottom w:val="0"/>
      <w:divBdr>
        <w:top w:val="none" w:sz="0" w:space="0" w:color="auto"/>
        <w:left w:val="none" w:sz="0" w:space="0" w:color="auto"/>
        <w:bottom w:val="none" w:sz="0" w:space="0" w:color="auto"/>
        <w:right w:val="none" w:sz="0" w:space="0" w:color="auto"/>
      </w:divBdr>
    </w:div>
    <w:div w:id="602960812">
      <w:bodyDiv w:val="1"/>
      <w:marLeft w:val="0"/>
      <w:marRight w:val="0"/>
      <w:marTop w:val="0"/>
      <w:marBottom w:val="0"/>
      <w:divBdr>
        <w:top w:val="none" w:sz="0" w:space="0" w:color="auto"/>
        <w:left w:val="none" w:sz="0" w:space="0" w:color="auto"/>
        <w:bottom w:val="none" w:sz="0" w:space="0" w:color="auto"/>
        <w:right w:val="none" w:sz="0" w:space="0" w:color="auto"/>
      </w:divBdr>
      <w:divsChild>
        <w:div w:id="458718461">
          <w:marLeft w:val="0"/>
          <w:marRight w:val="0"/>
          <w:marTop w:val="0"/>
          <w:marBottom w:val="0"/>
          <w:divBdr>
            <w:top w:val="none" w:sz="0" w:space="0" w:color="auto"/>
            <w:left w:val="none" w:sz="0" w:space="0" w:color="auto"/>
            <w:bottom w:val="none" w:sz="0" w:space="0" w:color="auto"/>
            <w:right w:val="none" w:sz="0" w:space="0" w:color="auto"/>
          </w:divBdr>
        </w:div>
      </w:divsChild>
    </w:div>
    <w:div w:id="605161195">
      <w:bodyDiv w:val="1"/>
      <w:marLeft w:val="0"/>
      <w:marRight w:val="0"/>
      <w:marTop w:val="0"/>
      <w:marBottom w:val="0"/>
      <w:divBdr>
        <w:top w:val="none" w:sz="0" w:space="0" w:color="auto"/>
        <w:left w:val="none" w:sz="0" w:space="0" w:color="auto"/>
        <w:bottom w:val="none" w:sz="0" w:space="0" w:color="auto"/>
        <w:right w:val="none" w:sz="0" w:space="0" w:color="auto"/>
      </w:divBdr>
    </w:div>
    <w:div w:id="605163251">
      <w:bodyDiv w:val="1"/>
      <w:marLeft w:val="0"/>
      <w:marRight w:val="0"/>
      <w:marTop w:val="0"/>
      <w:marBottom w:val="0"/>
      <w:divBdr>
        <w:top w:val="none" w:sz="0" w:space="0" w:color="auto"/>
        <w:left w:val="none" w:sz="0" w:space="0" w:color="auto"/>
        <w:bottom w:val="none" w:sz="0" w:space="0" w:color="auto"/>
        <w:right w:val="none" w:sz="0" w:space="0" w:color="auto"/>
      </w:divBdr>
    </w:div>
    <w:div w:id="609699020">
      <w:bodyDiv w:val="1"/>
      <w:marLeft w:val="0"/>
      <w:marRight w:val="0"/>
      <w:marTop w:val="0"/>
      <w:marBottom w:val="0"/>
      <w:divBdr>
        <w:top w:val="none" w:sz="0" w:space="0" w:color="auto"/>
        <w:left w:val="none" w:sz="0" w:space="0" w:color="auto"/>
        <w:bottom w:val="none" w:sz="0" w:space="0" w:color="auto"/>
        <w:right w:val="none" w:sz="0" w:space="0" w:color="auto"/>
      </w:divBdr>
    </w:div>
    <w:div w:id="615723747">
      <w:bodyDiv w:val="1"/>
      <w:marLeft w:val="0"/>
      <w:marRight w:val="0"/>
      <w:marTop w:val="0"/>
      <w:marBottom w:val="0"/>
      <w:divBdr>
        <w:top w:val="none" w:sz="0" w:space="0" w:color="auto"/>
        <w:left w:val="none" w:sz="0" w:space="0" w:color="auto"/>
        <w:bottom w:val="none" w:sz="0" w:space="0" w:color="auto"/>
        <w:right w:val="none" w:sz="0" w:space="0" w:color="auto"/>
      </w:divBdr>
    </w:div>
    <w:div w:id="618532158">
      <w:bodyDiv w:val="1"/>
      <w:marLeft w:val="0"/>
      <w:marRight w:val="0"/>
      <w:marTop w:val="0"/>
      <w:marBottom w:val="0"/>
      <w:divBdr>
        <w:top w:val="none" w:sz="0" w:space="0" w:color="auto"/>
        <w:left w:val="none" w:sz="0" w:space="0" w:color="auto"/>
        <w:bottom w:val="none" w:sz="0" w:space="0" w:color="auto"/>
        <w:right w:val="none" w:sz="0" w:space="0" w:color="auto"/>
      </w:divBdr>
      <w:divsChild>
        <w:div w:id="147745640">
          <w:marLeft w:val="0"/>
          <w:marRight w:val="0"/>
          <w:marTop w:val="0"/>
          <w:marBottom w:val="0"/>
          <w:divBdr>
            <w:top w:val="none" w:sz="0" w:space="0" w:color="auto"/>
            <w:left w:val="none" w:sz="0" w:space="0" w:color="auto"/>
            <w:bottom w:val="none" w:sz="0" w:space="0" w:color="auto"/>
            <w:right w:val="none" w:sz="0" w:space="0" w:color="auto"/>
          </w:divBdr>
        </w:div>
      </w:divsChild>
    </w:div>
    <w:div w:id="620495878">
      <w:bodyDiv w:val="1"/>
      <w:marLeft w:val="0"/>
      <w:marRight w:val="0"/>
      <w:marTop w:val="0"/>
      <w:marBottom w:val="0"/>
      <w:divBdr>
        <w:top w:val="none" w:sz="0" w:space="0" w:color="auto"/>
        <w:left w:val="none" w:sz="0" w:space="0" w:color="auto"/>
        <w:bottom w:val="none" w:sz="0" w:space="0" w:color="auto"/>
        <w:right w:val="none" w:sz="0" w:space="0" w:color="auto"/>
      </w:divBdr>
    </w:div>
    <w:div w:id="623315570">
      <w:bodyDiv w:val="1"/>
      <w:marLeft w:val="0"/>
      <w:marRight w:val="0"/>
      <w:marTop w:val="0"/>
      <w:marBottom w:val="0"/>
      <w:divBdr>
        <w:top w:val="none" w:sz="0" w:space="0" w:color="auto"/>
        <w:left w:val="none" w:sz="0" w:space="0" w:color="auto"/>
        <w:bottom w:val="none" w:sz="0" w:space="0" w:color="auto"/>
        <w:right w:val="none" w:sz="0" w:space="0" w:color="auto"/>
      </w:divBdr>
    </w:div>
    <w:div w:id="625428213">
      <w:bodyDiv w:val="1"/>
      <w:marLeft w:val="0"/>
      <w:marRight w:val="0"/>
      <w:marTop w:val="0"/>
      <w:marBottom w:val="0"/>
      <w:divBdr>
        <w:top w:val="none" w:sz="0" w:space="0" w:color="auto"/>
        <w:left w:val="none" w:sz="0" w:space="0" w:color="auto"/>
        <w:bottom w:val="none" w:sz="0" w:space="0" w:color="auto"/>
        <w:right w:val="none" w:sz="0" w:space="0" w:color="auto"/>
      </w:divBdr>
    </w:div>
    <w:div w:id="626280829">
      <w:bodyDiv w:val="1"/>
      <w:marLeft w:val="0"/>
      <w:marRight w:val="0"/>
      <w:marTop w:val="0"/>
      <w:marBottom w:val="0"/>
      <w:divBdr>
        <w:top w:val="none" w:sz="0" w:space="0" w:color="auto"/>
        <w:left w:val="none" w:sz="0" w:space="0" w:color="auto"/>
        <w:bottom w:val="none" w:sz="0" w:space="0" w:color="auto"/>
        <w:right w:val="none" w:sz="0" w:space="0" w:color="auto"/>
      </w:divBdr>
    </w:div>
    <w:div w:id="626282383">
      <w:bodyDiv w:val="1"/>
      <w:marLeft w:val="0"/>
      <w:marRight w:val="0"/>
      <w:marTop w:val="0"/>
      <w:marBottom w:val="0"/>
      <w:divBdr>
        <w:top w:val="none" w:sz="0" w:space="0" w:color="auto"/>
        <w:left w:val="none" w:sz="0" w:space="0" w:color="auto"/>
        <w:bottom w:val="none" w:sz="0" w:space="0" w:color="auto"/>
        <w:right w:val="none" w:sz="0" w:space="0" w:color="auto"/>
      </w:divBdr>
      <w:divsChild>
        <w:div w:id="1039011175">
          <w:marLeft w:val="0"/>
          <w:marRight w:val="0"/>
          <w:marTop w:val="0"/>
          <w:marBottom w:val="0"/>
          <w:divBdr>
            <w:top w:val="none" w:sz="0" w:space="0" w:color="auto"/>
            <w:left w:val="none" w:sz="0" w:space="0" w:color="auto"/>
            <w:bottom w:val="none" w:sz="0" w:space="0" w:color="auto"/>
            <w:right w:val="none" w:sz="0" w:space="0" w:color="auto"/>
          </w:divBdr>
        </w:div>
      </w:divsChild>
    </w:div>
    <w:div w:id="630135181">
      <w:bodyDiv w:val="1"/>
      <w:marLeft w:val="0"/>
      <w:marRight w:val="0"/>
      <w:marTop w:val="0"/>
      <w:marBottom w:val="0"/>
      <w:divBdr>
        <w:top w:val="none" w:sz="0" w:space="0" w:color="auto"/>
        <w:left w:val="none" w:sz="0" w:space="0" w:color="auto"/>
        <w:bottom w:val="none" w:sz="0" w:space="0" w:color="auto"/>
        <w:right w:val="none" w:sz="0" w:space="0" w:color="auto"/>
      </w:divBdr>
    </w:div>
    <w:div w:id="631521041">
      <w:bodyDiv w:val="1"/>
      <w:marLeft w:val="0"/>
      <w:marRight w:val="0"/>
      <w:marTop w:val="0"/>
      <w:marBottom w:val="0"/>
      <w:divBdr>
        <w:top w:val="none" w:sz="0" w:space="0" w:color="auto"/>
        <w:left w:val="none" w:sz="0" w:space="0" w:color="auto"/>
        <w:bottom w:val="none" w:sz="0" w:space="0" w:color="auto"/>
        <w:right w:val="none" w:sz="0" w:space="0" w:color="auto"/>
      </w:divBdr>
    </w:div>
    <w:div w:id="634024095">
      <w:bodyDiv w:val="1"/>
      <w:marLeft w:val="0"/>
      <w:marRight w:val="0"/>
      <w:marTop w:val="0"/>
      <w:marBottom w:val="0"/>
      <w:divBdr>
        <w:top w:val="none" w:sz="0" w:space="0" w:color="auto"/>
        <w:left w:val="none" w:sz="0" w:space="0" w:color="auto"/>
        <w:bottom w:val="none" w:sz="0" w:space="0" w:color="auto"/>
        <w:right w:val="none" w:sz="0" w:space="0" w:color="auto"/>
      </w:divBdr>
    </w:div>
    <w:div w:id="635254407">
      <w:bodyDiv w:val="1"/>
      <w:marLeft w:val="0"/>
      <w:marRight w:val="0"/>
      <w:marTop w:val="0"/>
      <w:marBottom w:val="0"/>
      <w:divBdr>
        <w:top w:val="none" w:sz="0" w:space="0" w:color="auto"/>
        <w:left w:val="none" w:sz="0" w:space="0" w:color="auto"/>
        <w:bottom w:val="none" w:sz="0" w:space="0" w:color="auto"/>
        <w:right w:val="none" w:sz="0" w:space="0" w:color="auto"/>
      </w:divBdr>
    </w:div>
    <w:div w:id="635915047">
      <w:bodyDiv w:val="1"/>
      <w:marLeft w:val="0"/>
      <w:marRight w:val="0"/>
      <w:marTop w:val="0"/>
      <w:marBottom w:val="0"/>
      <w:divBdr>
        <w:top w:val="none" w:sz="0" w:space="0" w:color="auto"/>
        <w:left w:val="none" w:sz="0" w:space="0" w:color="auto"/>
        <w:bottom w:val="none" w:sz="0" w:space="0" w:color="auto"/>
        <w:right w:val="none" w:sz="0" w:space="0" w:color="auto"/>
      </w:divBdr>
    </w:div>
    <w:div w:id="636766740">
      <w:bodyDiv w:val="1"/>
      <w:marLeft w:val="0"/>
      <w:marRight w:val="0"/>
      <w:marTop w:val="0"/>
      <w:marBottom w:val="0"/>
      <w:divBdr>
        <w:top w:val="none" w:sz="0" w:space="0" w:color="auto"/>
        <w:left w:val="none" w:sz="0" w:space="0" w:color="auto"/>
        <w:bottom w:val="none" w:sz="0" w:space="0" w:color="auto"/>
        <w:right w:val="none" w:sz="0" w:space="0" w:color="auto"/>
      </w:divBdr>
    </w:div>
    <w:div w:id="638461743">
      <w:bodyDiv w:val="1"/>
      <w:marLeft w:val="0"/>
      <w:marRight w:val="0"/>
      <w:marTop w:val="0"/>
      <w:marBottom w:val="0"/>
      <w:divBdr>
        <w:top w:val="none" w:sz="0" w:space="0" w:color="auto"/>
        <w:left w:val="none" w:sz="0" w:space="0" w:color="auto"/>
        <w:bottom w:val="none" w:sz="0" w:space="0" w:color="auto"/>
        <w:right w:val="none" w:sz="0" w:space="0" w:color="auto"/>
      </w:divBdr>
    </w:div>
    <w:div w:id="643001195">
      <w:bodyDiv w:val="1"/>
      <w:marLeft w:val="0"/>
      <w:marRight w:val="0"/>
      <w:marTop w:val="0"/>
      <w:marBottom w:val="0"/>
      <w:divBdr>
        <w:top w:val="none" w:sz="0" w:space="0" w:color="auto"/>
        <w:left w:val="none" w:sz="0" w:space="0" w:color="auto"/>
        <w:bottom w:val="none" w:sz="0" w:space="0" w:color="auto"/>
        <w:right w:val="none" w:sz="0" w:space="0" w:color="auto"/>
      </w:divBdr>
    </w:div>
    <w:div w:id="647368141">
      <w:bodyDiv w:val="1"/>
      <w:marLeft w:val="0"/>
      <w:marRight w:val="0"/>
      <w:marTop w:val="0"/>
      <w:marBottom w:val="0"/>
      <w:divBdr>
        <w:top w:val="none" w:sz="0" w:space="0" w:color="auto"/>
        <w:left w:val="none" w:sz="0" w:space="0" w:color="auto"/>
        <w:bottom w:val="none" w:sz="0" w:space="0" w:color="auto"/>
        <w:right w:val="none" w:sz="0" w:space="0" w:color="auto"/>
      </w:divBdr>
    </w:div>
    <w:div w:id="649289457">
      <w:bodyDiv w:val="1"/>
      <w:marLeft w:val="0"/>
      <w:marRight w:val="0"/>
      <w:marTop w:val="0"/>
      <w:marBottom w:val="0"/>
      <w:divBdr>
        <w:top w:val="none" w:sz="0" w:space="0" w:color="auto"/>
        <w:left w:val="none" w:sz="0" w:space="0" w:color="auto"/>
        <w:bottom w:val="none" w:sz="0" w:space="0" w:color="auto"/>
        <w:right w:val="none" w:sz="0" w:space="0" w:color="auto"/>
      </w:divBdr>
    </w:div>
    <w:div w:id="654996037">
      <w:bodyDiv w:val="1"/>
      <w:marLeft w:val="0"/>
      <w:marRight w:val="0"/>
      <w:marTop w:val="0"/>
      <w:marBottom w:val="0"/>
      <w:divBdr>
        <w:top w:val="none" w:sz="0" w:space="0" w:color="auto"/>
        <w:left w:val="none" w:sz="0" w:space="0" w:color="auto"/>
        <w:bottom w:val="none" w:sz="0" w:space="0" w:color="auto"/>
        <w:right w:val="none" w:sz="0" w:space="0" w:color="auto"/>
      </w:divBdr>
    </w:div>
    <w:div w:id="655065019">
      <w:bodyDiv w:val="1"/>
      <w:marLeft w:val="0"/>
      <w:marRight w:val="0"/>
      <w:marTop w:val="0"/>
      <w:marBottom w:val="0"/>
      <w:divBdr>
        <w:top w:val="none" w:sz="0" w:space="0" w:color="auto"/>
        <w:left w:val="none" w:sz="0" w:space="0" w:color="auto"/>
        <w:bottom w:val="none" w:sz="0" w:space="0" w:color="auto"/>
        <w:right w:val="none" w:sz="0" w:space="0" w:color="auto"/>
      </w:divBdr>
    </w:div>
    <w:div w:id="655110084">
      <w:bodyDiv w:val="1"/>
      <w:marLeft w:val="0"/>
      <w:marRight w:val="0"/>
      <w:marTop w:val="0"/>
      <w:marBottom w:val="0"/>
      <w:divBdr>
        <w:top w:val="none" w:sz="0" w:space="0" w:color="auto"/>
        <w:left w:val="none" w:sz="0" w:space="0" w:color="auto"/>
        <w:bottom w:val="none" w:sz="0" w:space="0" w:color="auto"/>
        <w:right w:val="none" w:sz="0" w:space="0" w:color="auto"/>
      </w:divBdr>
    </w:div>
    <w:div w:id="656617168">
      <w:bodyDiv w:val="1"/>
      <w:marLeft w:val="0"/>
      <w:marRight w:val="0"/>
      <w:marTop w:val="0"/>
      <w:marBottom w:val="0"/>
      <w:divBdr>
        <w:top w:val="none" w:sz="0" w:space="0" w:color="auto"/>
        <w:left w:val="none" w:sz="0" w:space="0" w:color="auto"/>
        <w:bottom w:val="none" w:sz="0" w:space="0" w:color="auto"/>
        <w:right w:val="none" w:sz="0" w:space="0" w:color="auto"/>
      </w:divBdr>
    </w:div>
    <w:div w:id="657996004">
      <w:bodyDiv w:val="1"/>
      <w:marLeft w:val="0"/>
      <w:marRight w:val="0"/>
      <w:marTop w:val="0"/>
      <w:marBottom w:val="0"/>
      <w:divBdr>
        <w:top w:val="none" w:sz="0" w:space="0" w:color="auto"/>
        <w:left w:val="none" w:sz="0" w:space="0" w:color="auto"/>
        <w:bottom w:val="none" w:sz="0" w:space="0" w:color="auto"/>
        <w:right w:val="none" w:sz="0" w:space="0" w:color="auto"/>
      </w:divBdr>
    </w:div>
    <w:div w:id="661007163">
      <w:bodyDiv w:val="1"/>
      <w:marLeft w:val="0"/>
      <w:marRight w:val="0"/>
      <w:marTop w:val="0"/>
      <w:marBottom w:val="0"/>
      <w:divBdr>
        <w:top w:val="none" w:sz="0" w:space="0" w:color="auto"/>
        <w:left w:val="none" w:sz="0" w:space="0" w:color="auto"/>
        <w:bottom w:val="none" w:sz="0" w:space="0" w:color="auto"/>
        <w:right w:val="none" w:sz="0" w:space="0" w:color="auto"/>
      </w:divBdr>
    </w:div>
    <w:div w:id="665204121">
      <w:bodyDiv w:val="1"/>
      <w:marLeft w:val="0"/>
      <w:marRight w:val="0"/>
      <w:marTop w:val="0"/>
      <w:marBottom w:val="0"/>
      <w:divBdr>
        <w:top w:val="none" w:sz="0" w:space="0" w:color="auto"/>
        <w:left w:val="none" w:sz="0" w:space="0" w:color="auto"/>
        <w:bottom w:val="none" w:sz="0" w:space="0" w:color="auto"/>
        <w:right w:val="none" w:sz="0" w:space="0" w:color="auto"/>
      </w:divBdr>
      <w:divsChild>
        <w:div w:id="936984715">
          <w:marLeft w:val="0"/>
          <w:marRight w:val="0"/>
          <w:marTop w:val="0"/>
          <w:marBottom w:val="0"/>
          <w:divBdr>
            <w:top w:val="none" w:sz="0" w:space="0" w:color="auto"/>
            <w:left w:val="none" w:sz="0" w:space="0" w:color="auto"/>
            <w:bottom w:val="none" w:sz="0" w:space="0" w:color="auto"/>
            <w:right w:val="none" w:sz="0" w:space="0" w:color="auto"/>
          </w:divBdr>
        </w:div>
      </w:divsChild>
    </w:div>
    <w:div w:id="666591234">
      <w:bodyDiv w:val="1"/>
      <w:marLeft w:val="0"/>
      <w:marRight w:val="0"/>
      <w:marTop w:val="0"/>
      <w:marBottom w:val="0"/>
      <w:divBdr>
        <w:top w:val="none" w:sz="0" w:space="0" w:color="auto"/>
        <w:left w:val="none" w:sz="0" w:space="0" w:color="auto"/>
        <w:bottom w:val="none" w:sz="0" w:space="0" w:color="auto"/>
        <w:right w:val="none" w:sz="0" w:space="0" w:color="auto"/>
      </w:divBdr>
    </w:div>
    <w:div w:id="668171936">
      <w:bodyDiv w:val="1"/>
      <w:marLeft w:val="0"/>
      <w:marRight w:val="0"/>
      <w:marTop w:val="0"/>
      <w:marBottom w:val="0"/>
      <w:divBdr>
        <w:top w:val="none" w:sz="0" w:space="0" w:color="auto"/>
        <w:left w:val="none" w:sz="0" w:space="0" w:color="auto"/>
        <w:bottom w:val="none" w:sz="0" w:space="0" w:color="auto"/>
        <w:right w:val="none" w:sz="0" w:space="0" w:color="auto"/>
      </w:divBdr>
    </w:div>
    <w:div w:id="671958659">
      <w:bodyDiv w:val="1"/>
      <w:marLeft w:val="0"/>
      <w:marRight w:val="0"/>
      <w:marTop w:val="0"/>
      <w:marBottom w:val="0"/>
      <w:divBdr>
        <w:top w:val="none" w:sz="0" w:space="0" w:color="auto"/>
        <w:left w:val="none" w:sz="0" w:space="0" w:color="auto"/>
        <w:bottom w:val="none" w:sz="0" w:space="0" w:color="auto"/>
        <w:right w:val="none" w:sz="0" w:space="0" w:color="auto"/>
      </w:divBdr>
    </w:div>
    <w:div w:id="676276396">
      <w:bodyDiv w:val="1"/>
      <w:marLeft w:val="0"/>
      <w:marRight w:val="0"/>
      <w:marTop w:val="0"/>
      <w:marBottom w:val="0"/>
      <w:divBdr>
        <w:top w:val="none" w:sz="0" w:space="0" w:color="auto"/>
        <w:left w:val="none" w:sz="0" w:space="0" w:color="auto"/>
        <w:bottom w:val="none" w:sz="0" w:space="0" w:color="auto"/>
        <w:right w:val="none" w:sz="0" w:space="0" w:color="auto"/>
      </w:divBdr>
    </w:div>
    <w:div w:id="677973028">
      <w:bodyDiv w:val="1"/>
      <w:marLeft w:val="0"/>
      <w:marRight w:val="0"/>
      <w:marTop w:val="0"/>
      <w:marBottom w:val="0"/>
      <w:divBdr>
        <w:top w:val="none" w:sz="0" w:space="0" w:color="auto"/>
        <w:left w:val="none" w:sz="0" w:space="0" w:color="auto"/>
        <w:bottom w:val="none" w:sz="0" w:space="0" w:color="auto"/>
        <w:right w:val="none" w:sz="0" w:space="0" w:color="auto"/>
      </w:divBdr>
      <w:divsChild>
        <w:div w:id="123281892">
          <w:marLeft w:val="0"/>
          <w:marRight w:val="0"/>
          <w:marTop w:val="0"/>
          <w:marBottom w:val="0"/>
          <w:divBdr>
            <w:top w:val="none" w:sz="0" w:space="0" w:color="auto"/>
            <w:left w:val="none" w:sz="0" w:space="0" w:color="auto"/>
            <w:bottom w:val="none" w:sz="0" w:space="0" w:color="auto"/>
            <w:right w:val="none" w:sz="0" w:space="0" w:color="auto"/>
          </w:divBdr>
        </w:div>
      </w:divsChild>
    </w:div>
    <w:div w:id="679351023">
      <w:bodyDiv w:val="1"/>
      <w:marLeft w:val="0"/>
      <w:marRight w:val="0"/>
      <w:marTop w:val="0"/>
      <w:marBottom w:val="0"/>
      <w:divBdr>
        <w:top w:val="none" w:sz="0" w:space="0" w:color="auto"/>
        <w:left w:val="none" w:sz="0" w:space="0" w:color="auto"/>
        <w:bottom w:val="none" w:sz="0" w:space="0" w:color="auto"/>
        <w:right w:val="none" w:sz="0" w:space="0" w:color="auto"/>
      </w:divBdr>
      <w:divsChild>
        <w:div w:id="1629431458">
          <w:marLeft w:val="0"/>
          <w:marRight w:val="0"/>
          <w:marTop w:val="0"/>
          <w:marBottom w:val="0"/>
          <w:divBdr>
            <w:top w:val="none" w:sz="0" w:space="0" w:color="auto"/>
            <w:left w:val="none" w:sz="0" w:space="0" w:color="auto"/>
            <w:bottom w:val="none" w:sz="0" w:space="0" w:color="auto"/>
            <w:right w:val="none" w:sz="0" w:space="0" w:color="auto"/>
          </w:divBdr>
        </w:div>
      </w:divsChild>
    </w:div>
    <w:div w:id="683827153">
      <w:bodyDiv w:val="1"/>
      <w:marLeft w:val="0"/>
      <w:marRight w:val="0"/>
      <w:marTop w:val="0"/>
      <w:marBottom w:val="0"/>
      <w:divBdr>
        <w:top w:val="none" w:sz="0" w:space="0" w:color="auto"/>
        <w:left w:val="none" w:sz="0" w:space="0" w:color="auto"/>
        <w:bottom w:val="none" w:sz="0" w:space="0" w:color="auto"/>
        <w:right w:val="none" w:sz="0" w:space="0" w:color="auto"/>
      </w:divBdr>
    </w:div>
    <w:div w:id="685710073">
      <w:bodyDiv w:val="1"/>
      <w:marLeft w:val="0"/>
      <w:marRight w:val="0"/>
      <w:marTop w:val="0"/>
      <w:marBottom w:val="0"/>
      <w:divBdr>
        <w:top w:val="none" w:sz="0" w:space="0" w:color="auto"/>
        <w:left w:val="none" w:sz="0" w:space="0" w:color="auto"/>
        <w:bottom w:val="none" w:sz="0" w:space="0" w:color="auto"/>
        <w:right w:val="none" w:sz="0" w:space="0" w:color="auto"/>
      </w:divBdr>
    </w:div>
    <w:div w:id="687415402">
      <w:bodyDiv w:val="1"/>
      <w:marLeft w:val="0"/>
      <w:marRight w:val="0"/>
      <w:marTop w:val="0"/>
      <w:marBottom w:val="0"/>
      <w:divBdr>
        <w:top w:val="none" w:sz="0" w:space="0" w:color="auto"/>
        <w:left w:val="none" w:sz="0" w:space="0" w:color="auto"/>
        <w:bottom w:val="none" w:sz="0" w:space="0" w:color="auto"/>
        <w:right w:val="none" w:sz="0" w:space="0" w:color="auto"/>
      </w:divBdr>
    </w:div>
    <w:div w:id="687634246">
      <w:bodyDiv w:val="1"/>
      <w:marLeft w:val="0"/>
      <w:marRight w:val="0"/>
      <w:marTop w:val="0"/>
      <w:marBottom w:val="0"/>
      <w:divBdr>
        <w:top w:val="none" w:sz="0" w:space="0" w:color="auto"/>
        <w:left w:val="none" w:sz="0" w:space="0" w:color="auto"/>
        <w:bottom w:val="none" w:sz="0" w:space="0" w:color="auto"/>
        <w:right w:val="none" w:sz="0" w:space="0" w:color="auto"/>
      </w:divBdr>
    </w:div>
    <w:div w:id="687680301">
      <w:bodyDiv w:val="1"/>
      <w:marLeft w:val="0"/>
      <w:marRight w:val="0"/>
      <w:marTop w:val="0"/>
      <w:marBottom w:val="0"/>
      <w:divBdr>
        <w:top w:val="none" w:sz="0" w:space="0" w:color="auto"/>
        <w:left w:val="none" w:sz="0" w:space="0" w:color="auto"/>
        <w:bottom w:val="none" w:sz="0" w:space="0" w:color="auto"/>
        <w:right w:val="none" w:sz="0" w:space="0" w:color="auto"/>
      </w:divBdr>
    </w:div>
    <w:div w:id="688339970">
      <w:bodyDiv w:val="1"/>
      <w:marLeft w:val="0"/>
      <w:marRight w:val="0"/>
      <w:marTop w:val="0"/>
      <w:marBottom w:val="0"/>
      <w:divBdr>
        <w:top w:val="none" w:sz="0" w:space="0" w:color="auto"/>
        <w:left w:val="none" w:sz="0" w:space="0" w:color="auto"/>
        <w:bottom w:val="none" w:sz="0" w:space="0" w:color="auto"/>
        <w:right w:val="none" w:sz="0" w:space="0" w:color="auto"/>
      </w:divBdr>
    </w:div>
    <w:div w:id="688990607">
      <w:bodyDiv w:val="1"/>
      <w:marLeft w:val="0"/>
      <w:marRight w:val="0"/>
      <w:marTop w:val="0"/>
      <w:marBottom w:val="0"/>
      <w:divBdr>
        <w:top w:val="none" w:sz="0" w:space="0" w:color="auto"/>
        <w:left w:val="none" w:sz="0" w:space="0" w:color="auto"/>
        <w:bottom w:val="none" w:sz="0" w:space="0" w:color="auto"/>
        <w:right w:val="none" w:sz="0" w:space="0" w:color="auto"/>
      </w:divBdr>
    </w:div>
    <w:div w:id="688992883">
      <w:bodyDiv w:val="1"/>
      <w:marLeft w:val="0"/>
      <w:marRight w:val="0"/>
      <w:marTop w:val="0"/>
      <w:marBottom w:val="0"/>
      <w:divBdr>
        <w:top w:val="none" w:sz="0" w:space="0" w:color="auto"/>
        <w:left w:val="none" w:sz="0" w:space="0" w:color="auto"/>
        <w:bottom w:val="none" w:sz="0" w:space="0" w:color="auto"/>
        <w:right w:val="none" w:sz="0" w:space="0" w:color="auto"/>
      </w:divBdr>
    </w:div>
    <w:div w:id="689188464">
      <w:bodyDiv w:val="1"/>
      <w:marLeft w:val="0"/>
      <w:marRight w:val="0"/>
      <w:marTop w:val="0"/>
      <w:marBottom w:val="0"/>
      <w:divBdr>
        <w:top w:val="none" w:sz="0" w:space="0" w:color="auto"/>
        <w:left w:val="none" w:sz="0" w:space="0" w:color="auto"/>
        <w:bottom w:val="none" w:sz="0" w:space="0" w:color="auto"/>
        <w:right w:val="none" w:sz="0" w:space="0" w:color="auto"/>
      </w:divBdr>
    </w:div>
    <w:div w:id="689768523">
      <w:bodyDiv w:val="1"/>
      <w:marLeft w:val="0"/>
      <w:marRight w:val="0"/>
      <w:marTop w:val="0"/>
      <w:marBottom w:val="0"/>
      <w:divBdr>
        <w:top w:val="none" w:sz="0" w:space="0" w:color="auto"/>
        <w:left w:val="none" w:sz="0" w:space="0" w:color="auto"/>
        <w:bottom w:val="none" w:sz="0" w:space="0" w:color="auto"/>
        <w:right w:val="none" w:sz="0" w:space="0" w:color="auto"/>
      </w:divBdr>
    </w:div>
    <w:div w:id="692658130">
      <w:bodyDiv w:val="1"/>
      <w:marLeft w:val="0"/>
      <w:marRight w:val="0"/>
      <w:marTop w:val="0"/>
      <w:marBottom w:val="0"/>
      <w:divBdr>
        <w:top w:val="none" w:sz="0" w:space="0" w:color="auto"/>
        <w:left w:val="none" w:sz="0" w:space="0" w:color="auto"/>
        <w:bottom w:val="none" w:sz="0" w:space="0" w:color="auto"/>
        <w:right w:val="none" w:sz="0" w:space="0" w:color="auto"/>
      </w:divBdr>
    </w:div>
    <w:div w:id="695472879">
      <w:bodyDiv w:val="1"/>
      <w:marLeft w:val="0"/>
      <w:marRight w:val="0"/>
      <w:marTop w:val="0"/>
      <w:marBottom w:val="0"/>
      <w:divBdr>
        <w:top w:val="none" w:sz="0" w:space="0" w:color="auto"/>
        <w:left w:val="none" w:sz="0" w:space="0" w:color="auto"/>
        <w:bottom w:val="none" w:sz="0" w:space="0" w:color="auto"/>
        <w:right w:val="none" w:sz="0" w:space="0" w:color="auto"/>
      </w:divBdr>
    </w:div>
    <w:div w:id="696346366">
      <w:bodyDiv w:val="1"/>
      <w:marLeft w:val="0"/>
      <w:marRight w:val="0"/>
      <w:marTop w:val="0"/>
      <w:marBottom w:val="0"/>
      <w:divBdr>
        <w:top w:val="none" w:sz="0" w:space="0" w:color="auto"/>
        <w:left w:val="none" w:sz="0" w:space="0" w:color="auto"/>
        <w:bottom w:val="none" w:sz="0" w:space="0" w:color="auto"/>
        <w:right w:val="none" w:sz="0" w:space="0" w:color="auto"/>
      </w:divBdr>
    </w:div>
    <w:div w:id="696541204">
      <w:bodyDiv w:val="1"/>
      <w:marLeft w:val="0"/>
      <w:marRight w:val="0"/>
      <w:marTop w:val="0"/>
      <w:marBottom w:val="0"/>
      <w:divBdr>
        <w:top w:val="none" w:sz="0" w:space="0" w:color="auto"/>
        <w:left w:val="none" w:sz="0" w:space="0" w:color="auto"/>
        <w:bottom w:val="none" w:sz="0" w:space="0" w:color="auto"/>
        <w:right w:val="none" w:sz="0" w:space="0" w:color="auto"/>
      </w:divBdr>
    </w:div>
    <w:div w:id="696663171">
      <w:bodyDiv w:val="1"/>
      <w:marLeft w:val="0"/>
      <w:marRight w:val="0"/>
      <w:marTop w:val="0"/>
      <w:marBottom w:val="0"/>
      <w:divBdr>
        <w:top w:val="none" w:sz="0" w:space="0" w:color="auto"/>
        <w:left w:val="none" w:sz="0" w:space="0" w:color="auto"/>
        <w:bottom w:val="none" w:sz="0" w:space="0" w:color="auto"/>
        <w:right w:val="none" w:sz="0" w:space="0" w:color="auto"/>
      </w:divBdr>
      <w:divsChild>
        <w:div w:id="475955023">
          <w:marLeft w:val="0"/>
          <w:marRight w:val="0"/>
          <w:marTop w:val="0"/>
          <w:marBottom w:val="0"/>
          <w:divBdr>
            <w:top w:val="none" w:sz="0" w:space="0" w:color="auto"/>
            <w:left w:val="none" w:sz="0" w:space="0" w:color="auto"/>
            <w:bottom w:val="none" w:sz="0" w:space="0" w:color="auto"/>
            <w:right w:val="none" w:sz="0" w:space="0" w:color="auto"/>
          </w:divBdr>
        </w:div>
      </w:divsChild>
    </w:div>
    <w:div w:id="696927131">
      <w:bodyDiv w:val="1"/>
      <w:marLeft w:val="0"/>
      <w:marRight w:val="0"/>
      <w:marTop w:val="0"/>
      <w:marBottom w:val="0"/>
      <w:divBdr>
        <w:top w:val="none" w:sz="0" w:space="0" w:color="auto"/>
        <w:left w:val="none" w:sz="0" w:space="0" w:color="auto"/>
        <w:bottom w:val="none" w:sz="0" w:space="0" w:color="auto"/>
        <w:right w:val="none" w:sz="0" w:space="0" w:color="auto"/>
      </w:divBdr>
    </w:div>
    <w:div w:id="700936337">
      <w:bodyDiv w:val="1"/>
      <w:marLeft w:val="0"/>
      <w:marRight w:val="0"/>
      <w:marTop w:val="0"/>
      <w:marBottom w:val="0"/>
      <w:divBdr>
        <w:top w:val="none" w:sz="0" w:space="0" w:color="auto"/>
        <w:left w:val="none" w:sz="0" w:space="0" w:color="auto"/>
        <w:bottom w:val="none" w:sz="0" w:space="0" w:color="auto"/>
        <w:right w:val="none" w:sz="0" w:space="0" w:color="auto"/>
      </w:divBdr>
    </w:div>
    <w:div w:id="701831844">
      <w:bodyDiv w:val="1"/>
      <w:marLeft w:val="0"/>
      <w:marRight w:val="0"/>
      <w:marTop w:val="0"/>
      <w:marBottom w:val="0"/>
      <w:divBdr>
        <w:top w:val="none" w:sz="0" w:space="0" w:color="auto"/>
        <w:left w:val="none" w:sz="0" w:space="0" w:color="auto"/>
        <w:bottom w:val="none" w:sz="0" w:space="0" w:color="auto"/>
        <w:right w:val="none" w:sz="0" w:space="0" w:color="auto"/>
      </w:divBdr>
    </w:div>
    <w:div w:id="702873606">
      <w:bodyDiv w:val="1"/>
      <w:marLeft w:val="0"/>
      <w:marRight w:val="0"/>
      <w:marTop w:val="0"/>
      <w:marBottom w:val="0"/>
      <w:divBdr>
        <w:top w:val="none" w:sz="0" w:space="0" w:color="auto"/>
        <w:left w:val="none" w:sz="0" w:space="0" w:color="auto"/>
        <w:bottom w:val="none" w:sz="0" w:space="0" w:color="auto"/>
        <w:right w:val="none" w:sz="0" w:space="0" w:color="auto"/>
      </w:divBdr>
    </w:div>
    <w:div w:id="703561727">
      <w:bodyDiv w:val="1"/>
      <w:marLeft w:val="0"/>
      <w:marRight w:val="0"/>
      <w:marTop w:val="0"/>
      <w:marBottom w:val="0"/>
      <w:divBdr>
        <w:top w:val="none" w:sz="0" w:space="0" w:color="auto"/>
        <w:left w:val="none" w:sz="0" w:space="0" w:color="auto"/>
        <w:bottom w:val="none" w:sz="0" w:space="0" w:color="auto"/>
        <w:right w:val="none" w:sz="0" w:space="0" w:color="auto"/>
      </w:divBdr>
    </w:div>
    <w:div w:id="705520063">
      <w:bodyDiv w:val="1"/>
      <w:marLeft w:val="0"/>
      <w:marRight w:val="0"/>
      <w:marTop w:val="0"/>
      <w:marBottom w:val="0"/>
      <w:divBdr>
        <w:top w:val="none" w:sz="0" w:space="0" w:color="auto"/>
        <w:left w:val="none" w:sz="0" w:space="0" w:color="auto"/>
        <w:bottom w:val="none" w:sz="0" w:space="0" w:color="auto"/>
        <w:right w:val="none" w:sz="0" w:space="0" w:color="auto"/>
      </w:divBdr>
    </w:div>
    <w:div w:id="707726227">
      <w:bodyDiv w:val="1"/>
      <w:marLeft w:val="0"/>
      <w:marRight w:val="0"/>
      <w:marTop w:val="0"/>
      <w:marBottom w:val="0"/>
      <w:divBdr>
        <w:top w:val="none" w:sz="0" w:space="0" w:color="auto"/>
        <w:left w:val="none" w:sz="0" w:space="0" w:color="auto"/>
        <w:bottom w:val="none" w:sz="0" w:space="0" w:color="auto"/>
        <w:right w:val="none" w:sz="0" w:space="0" w:color="auto"/>
      </w:divBdr>
    </w:div>
    <w:div w:id="713389904">
      <w:bodyDiv w:val="1"/>
      <w:marLeft w:val="0"/>
      <w:marRight w:val="0"/>
      <w:marTop w:val="0"/>
      <w:marBottom w:val="0"/>
      <w:divBdr>
        <w:top w:val="none" w:sz="0" w:space="0" w:color="auto"/>
        <w:left w:val="none" w:sz="0" w:space="0" w:color="auto"/>
        <w:bottom w:val="none" w:sz="0" w:space="0" w:color="auto"/>
        <w:right w:val="none" w:sz="0" w:space="0" w:color="auto"/>
      </w:divBdr>
    </w:div>
    <w:div w:id="719986165">
      <w:bodyDiv w:val="1"/>
      <w:marLeft w:val="0"/>
      <w:marRight w:val="0"/>
      <w:marTop w:val="0"/>
      <w:marBottom w:val="0"/>
      <w:divBdr>
        <w:top w:val="none" w:sz="0" w:space="0" w:color="auto"/>
        <w:left w:val="none" w:sz="0" w:space="0" w:color="auto"/>
        <w:bottom w:val="none" w:sz="0" w:space="0" w:color="auto"/>
        <w:right w:val="none" w:sz="0" w:space="0" w:color="auto"/>
      </w:divBdr>
    </w:div>
    <w:div w:id="726999429">
      <w:bodyDiv w:val="1"/>
      <w:marLeft w:val="0"/>
      <w:marRight w:val="0"/>
      <w:marTop w:val="0"/>
      <w:marBottom w:val="0"/>
      <w:divBdr>
        <w:top w:val="none" w:sz="0" w:space="0" w:color="auto"/>
        <w:left w:val="none" w:sz="0" w:space="0" w:color="auto"/>
        <w:bottom w:val="none" w:sz="0" w:space="0" w:color="auto"/>
        <w:right w:val="none" w:sz="0" w:space="0" w:color="auto"/>
      </w:divBdr>
    </w:div>
    <w:div w:id="728530641">
      <w:bodyDiv w:val="1"/>
      <w:marLeft w:val="0"/>
      <w:marRight w:val="0"/>
      <w:marTop w:val="0"/>
      <w:marBottom w:val="0"/>
      <w:divBdr>
        <w:top w:val="none" w:sz="0" w:space="0" w:color="auto"/>
        <w:left w:val="none" w:sz="0" w:space="0" w:color="auto"/>
        <w:bottom w:val="none" w:sz="0" w:space="0" w:color="auto"/>
        <w:right w:val="none" w:sz="0" w:space="0" w:color="auto"/>
      </w:divBdr>
    </w:div>
    <w:div w:id="733352499">
      <w:bodyDiv w:val="1"/>
      <w:marLeft w:val="0"/>
      <w:marRight w:val="0"/>
      <w:marTop w:val="0"/>
      <w:marBottom w:val="0"/>
      <w:divBdr>
        <w:top w:val="none" w:sz="0" w:space="0" w:color="auto"/>
        <w:left w:val="none" w:sz="0" w:space="0" w:color="auto"/>
        <w:bottom w:val="none" w:sz="0" w:space="0" w:color="auto"/>
        <w:right w:val="none" w:sz="0" w:space="0" w:color="auto"/>
      </w:divBdr>
    </w:div>
    <w:div w:id="737629329">
      <w:bodyDiv w:val="1"/>
      <w:marLeft w:val="0"/>
      <w:marRight w:val="0"/>
      <w:marTop w:val="0"/>
      <w:marBottom w:val="0"/>
      <w:divBdr>
        <w:top w:val="none" w:sz="0" w:space="0" w:color="auto"/>
        <w:left w:val="none" w:sz="0" w:space="0" w:color="auto"/>
        <w:bottom w:val="none" w:sz="0" w:space="0" w:color="auto"/>
        <w:right w:val="none" w:sz="0" w:space="0" w:color="auto"/>
      </w:divBdr>
    </w:div>
    <w:div w:id="739711154">
      <w:bodyDiv w:val="1"/>
      <w:marLeft w:val="0"/>
      <w:marRight w:val="0"/>
      <w:marTop w:val="0"/>
      <w:marBottom w:val="0"/>
      <w:divBdr>
        <w:top w:val="none" w:sz="0" w:space="0" w:color="auto"/>
        <w:left w:val="none" w:sz="0" w:space="0" w:color="auto"/>
        <w:bottom w:val="none" w:sz="0" w:space="0" w:color="auto"/>
        <w:right w:val="none" w:sz="0" w:space="0" w:color="auto"/>
      </w:divBdr>
    </w:div>
    <w:div w:id="739836050">
      <w:bodyDiv w:val="1"/>
      <w:marLeft w:val="0"/>
      <w:marRight w:val="0"/>
      <w:marTop w:val="0"/>
      <w:marBottom w:val="0"/>
      <w:divBdr>
        <w:top w:val="none" w:sz="0" w:space="0" w:color="auto"/>
        <w:left w:val="none" w:sz="0" w:space="0" w:color="auto"/>
        <w:bottom w:val="none" w:sz="0" w:space="0" w:color="auto"/>
        <w:right w:val="none" w:sz="0" w:space="0" w:color="auto"/>
      </w:divBdr>
      <w:divsChild>
        <w:div w:id="2113040259">
          <w:marLeft w:val="0"/>
          <w:marRight w:val="0"/>
          <w:marTop w:val="0"/>
          <w:marBottom w:val="0"/>
          <w:divBdr>
            <w:top w:val="none" w:sz="0" w:space="0" w:color="auto"/>
            <w:left w:val="none" w:sz="0" w:space="0" w:color="auto"/>
            <w:bottom w:val="none" w:sz="0" w:space="0" w:color="auto"/>
            <w:right w:val="none" w:sz="0" w:space="0" w:color="auto"/>
          </w:divBdr>
        </w:div>
      </w:divsChild>
    </w:div>
    <w:div w:id="742529719">
      <w:bodyDiv w:val="1"/>
      <w:marLeft w:val="0"/>
      <w:marRight w:val="0"/>
      <w:marTop w:val="0"/>
      <w:marBottom w:val="0"/>
      <w:divBdr>
        <w:top w:val="none" w:sz="0" w:space="0" w:color="auto"/>
        <w:left w:val="none" w:sz="0" w:space="0" w:color="auto"/>
        <w:bottom w:val="none" w:sz="0" w:space="0" w:color="auto"/>
        <w:right w:val="none" w:sz="0" w:space="0" w:color="auto"/>
      </w:divBdr>
    </w:div>
    <w:div w:id="743795985">
      <w:bodyDiv w:val="1"/>
      <w:marLeft w:val="0"/>
      <w:marRight w:val="0"/>
      <w:marTop w:val="0"/>
      <w:marBottom w:val="0"/>
      <w:divBdr>
        <w:top w:val="none" w:sz="0" w:space="0" w:color="auto"/>
        <w:left w:val="none" w:sz="0" w:space="0" w:color="auto"/>
        <w:bottom w:val="none" w:sz="0" w:space="0" w:color="auto"/>
        <w:right w:val="none" w:sz="0" w:space="0" w:color="auto"/>
      </w:divBdr>
    </w:div>
    <w:div w:id="746461151">
      <w:bodyDiv w:val="1"/>
      <w:marLeft w:val="0"/>
      <w:marRight w:val="0"/>
      <w:marTop w:val="0"/>
      <w:marBottom w:val="0"/>
      <w:divBdr>
        <w:top w:val="none" w:sz="0" w:space="0" w:color="auto"/>
        <w:left w:val="none" w:sz="0" w:space="0" w:color="auto"/>
        <w:bottom w:val="none" w:sz="0" w:space="0" w:color="auto"/>
        <w:right w:val="none" w:sz="0" w:space="0" w:color="auto"/>
      </w:divBdr>
    </w:div>
    <w:div w:id="747505189">
      <w:bodyDiv w:val="1"/>
      <w:marLeft w:val="0"/>
      <w:marRight w:val="0"/>
      <w:marTop w:val="0"/>
      <w:marBottom w:val="0"/>
      <w:divBdr>
        <w:top w:val="none" w:sz="0" w:space="0" w:color="auto"/>
        <w:left w:val="none" w:sz="0" w:space="0" w:color="auto"/>
        <w:bottom w:val="none" w:sz="0" w:space="0" w:color="auto"/>
        <w:right w:val="none" w:sz="0" w:space="0" w:color="auto"/>
      </w:divBdr>
    </w:div>
    <w:div w:id="751198718">
      <w:bodyDiv w:val="1"/>
      <w:marLeft w:val="0"/>
      <w:marRight w:val="0"/>
      <w:marTop w:val="0"/>
      <w:marBottom w:val="0"/>
      <w:divBdr>
        <w:top w:val="none" w:sz="0" w:space="0" w:color="auto"/>
        <w:left w:val="none" w:sz="0" w:space="0" w:color="auto"/>
        <w:bottom w:val="none" w:sz="0" w:space="0" w:color="auto"/>
        <w:right w:val="none" w:sz="0" w:space="0" w:color="auto"/>
      </w:divBdr>
    </w:div>
    <w:div w:id="754127276">
      <w:bodyDiv w:val="1"/>
      <w:marLeft w:val="0"/>
      <w:marRight w:val="0"/>
      <w:marTop w:val="0"/>
      <w:marBottom w:val="0"/>
      <w:divBdr>
        <w:top w:val="none" w:sz="0" w:space="0" w:color="auto"/>
        <w:left w:val="none" w:sz="0" w:space="0" w:color="auto"/>
        <w:bottom w:val="none" w:sz="0" w:space="0" w:color="auto"/>
        <w:right w:val="none" w:sz="0" w:space="0" w:color="auto"/>
      </w:divBdr>
    </w:div>
    <w:div w:id="755247866">
      <w:bodyDiv w:val="1"/>
      <w:marLeft w:val="0"/>
      <w:marRight w:val="0"/>
      <w:marTop w:val="0"/>
      <w:marBottom w:val="0"/>
      <w:divBdr>
        <w:top w:val="none" w:sz="0" w:space="0" w:color="auto"/>
        <w:left w:val="none" w:sz="0" w:space="0" w:color="auto"/>
        <w:bottom w:val="none" w:sz="0" w:space="0" w:color="auto"/>
        <w:right w:val="none" w:sz="0" w:space="0" w:color="auto"/>
      </w:divBdr>
      <w:divsChild>
        <w:div w:id="753672349">
          <w:marLeft w:val="0"/>
          <w:marRight w:val="0"/>
          <w:marTop w:val="0"/>
          <w:marBottom w:val="0"/>
          <w:divBdr>
            <w:top w:val="none" w:sz="0" w:space="0" w:color="auto"/>
            <w:left w:val="none" w:sz="0" w:space="0" w:color="auto"/>
            <w:bottom w:val="none" w:sz="0" w:space="0" w:color="auto"/>
            <w:right w:val="none" w:sz="0" w:space="0" w:color="auto"/>
          </w:divBdr>
        </w:div>
      </w:divsChild>
    </w:div>
    <w:div w:id="756172323">
      <w:bodyDiv w:val="1"/>
      <w:marLeft w:val="0"/>
      <w:marRight w:val="0"/>
      <w:marTop w:val="0"/>
      <w:marBottom w:val="0"/>
      <w:divBdr>
        <w:top w:val="none" w:sz="0" w:space="0" w:color="auto"/>
        <w:left w:val="none" w:sz="0" w:space="0" w:color="auto"/>
        <w:bottom w:val="none" w:sz="0" w:space="0" w:color="auto"/>
        <w:right w:val="none" w:sz="0" w:space="0" w:color="auto"/>
      </w:divBdr>
    </w:div>
    <w:div w:id="756483787">
      <w:bodyDiv w:val="1"/>
      <w:marLeft w:val="0"/>
      <w:marRight w:val="0"/>
      <w:marTop w:val="0"/>
      <w:marBottom w:val="0"/>
      <w:divBdr>
        <w:top w:val="none" w:sz="0" w:space="0" w:color="auto"/>
        <w:left w:val="none" w:sz="0" w:space="0" w:color="auto"/>
        <w:bottom w:val="none" w:sz="0" w:space="0" w:color="auto"/>
        <w:right w:val="none" w:sz="0" w:space="0" w:color="auto"/>
      </w:divBdr>
    </w:div>
    <w:div w:id="756757308">
      <w:bodyDiv w:val="1"/>
      <w:marLeft w:val="0"/>
      <w:marRight w:val="0"/>
      <w:marTop w:val="0"/>
      <w:marBottom w:val="0"/>
      <w:divBdr>
        <w:top w:val="none" w:sz="0" w:space="0" w:color="auto"/>
        <w:left w:val="none" w:sz="0" w:space="0" w:color="auto"/>
        <w:bottom w:val="none" w:sz="0" w:space="0" w:color="auto"/>
        <w:right w:val="none" w:sz="0" w:space="0" w:color="auto"/>
      </w:divBdr>
    </w:div>
    <w:div w:id="758406992">
      <w:bodyDiv w:val="1"/>
      <w:marLeft w:val="0"/>
      <w:marRight w:val="0"/>
      <w:marTop w:val="0"/>
      <w:marBottom w:val="0"/>
      <w:divBdr>
        <w:top w:val="none" w:sz="0" w:space="0" w:color="auto"/>
        <w:left w:val="none" w:sz="0" w:space="0" w:color="auto"/>
        <w:bottom w:val="none" w:sz="0" w:space="0" w:color="auto"/>
        <w:right w:val="none" w:sz="0" w:space="0" w:color="auto"/>
      </w:divBdr>
    </w:div>
    <w:div w:id="759715826">
      <w:bodyDiv w:val="1"/>
      <w:marLeft w:val="0"/>
      <w:marRight w:val="0"/>
      <w:marTop w:val="0"/>
      <w:marBottom w:val="0"/>
      <w:divBdr>
        <w:top w:val="none" w:sz="0" w:space="0" w:color="auto"/>
        <w:left w:val="none" w:sz="0" w:space="0" w:color="auto"/>
        <w:bottom w:val="none" w:sz="0" w:space="0" w:color="auto"/>
        <w:right w:val="none" w:sz="0" w:space="0" w:color="auto"/>
      </w:divBdr>
      <w:divsChild>
        <w:div w:id="1900901869">
          <w:marLeft w:val="0"/>
          <w:marRight w:val="0"/>
          <w:marTop w:val="0"/>
          <w:marBottom w:val="0"/>
          <w:divBdr>
            <w:top w:val="none" w:sz="0" w:space="0" w:color="auto"/>
            <w:left w:val="none" w:sz="0" w:space="0" w:color="auto"/>
            <w:bottom w:val="none" w:sz="0" w:space="0" w:color="auto"/>
            <w:right w:val="none" w:sz="0" w:space="0" w:color="auto"/>
          </w:divBdr>
        </w:div>
      </w:divsChild>
    </w:div>
    <w:div w:id="760107180">
      <w:bodyDiv w:val="1"/>
      <w:marLeft w:val="0"/>
      <w:marRight w:val="0"/>
      <w:marTop w:val="0"/>
      <w:marBottom w:val="0"/>
      <w:divBdr>
        <w:top w:val="none" w:sz="0" w:space="0" w:color="auto"/>
        <w:left w:val="none" w:sz="0" w:space="0" w:color="auto"/>
        <w:bottom w:val="none" w:sz="0" w:space="0" w:color="auto"/>
        <w:right w:val="none" w:sz="0" w:space="0" w:color="auto"/>
      </w:divBdr>
    </w:div>
    <w:div w:id="760569011">
      <w:bodyDiv w:val="1"/>
      <w:marLeft w:val="0"/>
      <w:marRight w:val="0"/>
      <w:marTop w:val="0"/>
      <w:marBottom w:val="0"/>
      <w:divBdr>
        <w:top w:val="none" w:sz="0" w:space="0" w:color="auto"/>
        <w:left w:val="none" w:sz="0" w:space="0" w:color="auto"/>
        <w:bottom w:val="none" w:sz="0" w:space="0" w:color="auto"/>
        <w:right w:val="none" w:sz="0" w:space="0" w:color="auto"/>
      </w:divBdr>
      <w:divsChild>
        <w:div w:id="1042291738">
          <w:marLeft w:val="0"/>
          <w:marRight w:val="0"/>
          <w:marTop w:val="0"/>
          <w:marBottom w:val="0"/>
          <w:divBdr>
            <w:top w:val="none" w:sz="0" w:space="0" w:color="auto"/>
            <w:left w:val="none" w:sz="0" w:space="0" w:color="auto"/>
            <w:bottom w:val="none" w:sz="0" w:space="0" w:color="auto"/>
            <w:right w:val="none" w:sz="0" w:space="0" w:color="auto"/>
          </w:divBdr>
        </w:div>
      </w:divsChild>
    </w:div>
    <w:div w:id="761218129">
      <w:bodyDiv w:val="1"/>
      <w:marLeft w:val="0"/>
      <w:marRight w:val="0"/>
      <w:marTop w:val="0"/>
      <w:marBottom w:val="0"/>
      <w:divBdr>
        <w:top w:val="none" w:sz="0" w:space="0" w:color="auto"/>
        <w:left w:val="none" w:sz="0" w:space="0" w:color="auto"/>
        <w:bottom w:val="none" w:sz="0" w:space="0" w:color="auto"/>
        <w:right w:val="none" w:sz="0" w:space="0" w:color="auto"/>
      </w:divBdr>
    </w:div>
    <w:div w:id="761947212">
      <w:bodyDiv w:val="1"/>
      <w:marLeft w:val="0"/>
      <w:marRight w:val="0"/>
      <w:marTop w:val="0"/>
      <w:marBottom w:val="0"/>
      <w:divBdr>
        <w:top w:val="none" w:sz="0" w:space="0" w:color="auto"/>
        <w:left w:val="none" w:sz="0" w:space="0" w:color="auto"/>
        <w:bottom w:val="none" w:sz="0" w:space="0" w:color="auto"/>
        <w:right w:val="none" w:sz="0" w:space="0" w:color="auto"/>
      </w:divBdr>
    </w:div>
    <w:div w:id="763384793">
      <w:bodyDiv w:val="1"/>
      <w:marLeft w:val="0"/>
      <w:marRight w:val="0"/>
      <w:marTop w:val="0"/>
      <w:marBottom w:val="0"/>
      <w:divBdr>
        <w:top w:val="none" w:sz="0" w:space="0" w:color="auto"/>
        <w:left w:val="none" w:sz="0" w:space="0" w:color="auto"/>
        <w:bottom w:val="none" w:sz="0" w:space="0" w:color="auto"/>
        <w:right w:val="none" w:sz="0" w:space="0" w:color="auto"/>
      </w:divBdr>
    </w:div>
    <w:div w:id="765269152">
      <w:bodyDiv w:val="1"/>
      <w:marLeft w:val="0"/>
      <w:marRight w:val="0"/>
      <w:marTop w:val="0"/>
      <w:marBottom w:val="0"/>
      <w:divBdr>
        <w:top w:val="none" w:sz="0" w:space="0" w:color="auto"/>
        <w:left w:val="none" w:sz="0" w:space="0" w:color="auto"/>
        <w:bottom w:val="none" w:sz="0" w:space="0" w:color="auto"/>
        <w:right w:val="none" w:sz="0" w:space="0" w:color="auto"/>
      </w:divBdr>
    </w:div>
    <w:div w:id="765659442">
      <w:bodyDiv w:val="1"/>
      <w:marLeft w:val="0"/>
      <w:marRight w:val="0"/>
      <w:marTop w:val="0"/>
      <w:marBottom w:val="0"/>
      <w:divBdr>
        <w:top w:val="none" w:sz="0" w:space="0" w:color="auto"/>
        <w:left w:val="none" w:sz="0" w:space="0" w:color="auto"/>
        <w:bottom w:val="none" w:sz="0" w:space="0" w:color="auto"/>
        <w:right w:val="none" w:sz="0" w:space="0" w:color="auto"/>
      </w:divBdr>
    </w:div>
    <w:div w:id="766077421">
      <w:bodyDiv w:val="1"/>
      <w:marLeft w:val="0"/>
      <w:marRight w:val="0"/>
      <w:marTop w:val="0"/>
      <w:marBottom w:val="0"/>
      <w:divBdr>
        <w:top w:val="none" w:sz="0" w:space="0" w:color="auto"/>
        <w:left w:val="none" w:sz="0" w:space="0" w:color="auto"/>
        <w:bottom w:val="none" w:sz="0" w:space="0" w:color="auto"/>
        <w:right w:val="none" w:sz="0" w:space="0" w:color="auto"/>
      </w:divBdr>
      <w:divsChild>
        <w:div w:id="136462488">
          <w:marLeft w:val="0"/>
          <w:marRight w:val="0"/>
          <w:marTop w:val="0"/>
          <w:marBottom w:val="0"/>
          <w:divBdr>
            <w:top w:val="none" w:sz="0" w:space="0" w:color="auto"/>
            <w:left w:val="none" w:sz="0" w:space="0" w:color="auto"/>
            <w:bottom w:val="none" w:sz="0" w:space="0" w:color="auto"/>
            <w:right w:val="none" w:sz="0" w:space="0" w:color="auto"/>
          </w:divBdr>
          <w:divsChild>
            <w:div w:id="1072773011">
              <w:marLeft w:val="0"/>
              <w:marRight w:val="0"/>
              <w:marTop w:val="0"/>
              <w:marBottom w:val="0"/>
              <w:divBdr>
                <w:top w:val="none" w:sz="0" w:space="0" w:color="auto"/>
                <w:left w:val="none" w:sz="0" w:space="0" w:color="auto"/>
                <w:bottom w:val="none" w:sz="0" w:space="0" w:color="auto"/>
                <w:right w:val="none" w:sz="0" w:space="0" w:color="auto"/>
              </w:divBdr>
            </w:div>
          </w:divsChild>
        </w:div>
        <w:div w:id="288903158">
          <w:marLeft w:val="0"/>
          <w:marRight w:val="0"/>
          <w:marTop w:val="0"/>
          <w:marBottom w:val="0"/>
          <w:divBdr>
            <w:top w:val="none" w:sz="0" w:space="0" w:color="auto"/>
            <w:left w:val="none" w:sz="0" w:space="0" w:color="auto"/>
            <w:bottom w:val="none" w:sz="0" w:space="0" w:color="auto"/>
            <w:right w:val="none" w:sz="0" w:space="0" w:color="auto"/>
          </w:divBdr>
        </w:div>
        <w:div w:id="899024167">
          <w:marLeft w:val="0"/>
          <w:marRight w:val="0"/>
          <w:marTop w:val="75"/>
          <w:marBottom w:val="300"/>
          <w:divBdr>
            <w:top w:val="none" w:sz="0" w:space="0" w:color="auto"/>
            <w:left w:val="none" w:sz="0" w:space="0" w:color="auto"/>
            <w:bottom w:val="none" w:sz="0" w:space="0" w:color="auto"/>
            <w:right w:val="none" w:sz="0" w:space="0" w:color="auto"/>
          </w:divBdr>
          <w:divsChild>
            <w:div w:id="10735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4302">
      <w:bodyDiv w:val="1"/>
      <w:marLeft w:val="0"/>
      <w:marRight w:val="0"/>
      <w:marTop w:val="0"/>
      <w:marBottom w:val="0"/>
      <w:divBdr>
        <w:top w:val="none" w:sz="0" w:space="0" w:color="auto"/>
        <w:left w:val="none" w:sz="0" w:space="0" w:color="auto"/>
        <w:bottom w:val="none" w:sz="0" w:space="0" w:color="auto"/>
        <w:right w:val="none" w:sz="0" w:space="0" w:color="auto"/>
      </w:divBdr>
    </w:div>
    <w:div w:id="767777347">
      <w:bodyDiv w:val="1"/>
      <w:marLeft w:val="0"/>
      <w:marRight w:val="0"/>
      <w:marTop w:val="0"/>
      <w:marBottom w:val="0"/>
      <w:divBdr>
        <w:top w:val="none" w:sz="0" w:space="0" w:color="auto"/>
        <w:left w:val="none" w:sz="0" w:space="0" w:color="auto"/>
        <w:bottom w:val="none" w:sz="0" w:space="0" w:color="auto"/>
        <w:right w:val="none" w:sz="0" w:space="0" w:color="auto"/>
      </w:divBdr>
    </w:div>
    <w:div w:id="775491341">
      <w:bodyDiv w:val="1"/>
      <w:marLeft w:val="0"/>
      <w:marRight w:val="0"/>
      <w:marTop w:val="0"/>
      <w:marBottom w:val="0"/>
      <w:divBdr>
        <w:top w:val="none" w:sz="0" w:space="0" w:color="auto"/>
        <w:left w:val="none" w:sz="0" w:space="0" w:color="auto"/>
        <w:bottom w:val="none" w:sz="0" w:space="0" w:color="auto"/>
        <w:right w:val="none" w:sz="0" w:space="0" w:color="auto"/>
      </w:divBdr>
    </w:div>
    <w:div w:id="777720307">
      <w:bodyDiv w:val="1"/>
      <w:marLeft w:val="0"/>
      <w:marRight w:val="0"/>
      <w:marTop w:val="0"/>
      <w:marBottom w:val="0"/>
      <w:divBdr>
        <w:top w:val="none" w:sz="0" w:space="0" w:color="auto"/>
        <w:left w:val="none" w:sz="0" w:space="0" w:color="auto"/>
        <w:bottom w:val="none" w:sz="0" w:space="0" w:color="auto"/>
        <w:right w:val="none" w:sz="0" w:space="0" w:color="auto"/>
      </w:divBdr>
      <w:divsChild>
        <w:div w:id="718825677">
          <w:marLeft w:val="0"/>
          <w:marRight w:val="0"/>
          <w:marTop w:val="0"/>
          <w:marBottom w:val="0"/>
          <w:divBdr>
            <w:top w:val="none" w:sz="0" w:space="0" w:color="auto"/>
            <w:left w:val="none" w:sz="0" w:space="0" w:color="auto"/>
            <w:bottom w:val="none" w:sz="0" w:space="0" w:color="auto"/>
            <w:right w:val="none" w:sz="0" w:space="0" w:color="auto"/>
          </w:divBdr>
        </w:div>
      </w:divsChild>
    </w:div>
    <w:div w:id="780152445">
      <w:bodyDiv w:val="1"/>
      <w:marLeft w:val="0"/>
      <w:marRight w:val="0"/>
      <w:marTop w:val="0"/>
      <w:marBottom w:val="0"/>
      <w:divBdr>
        <w:top w:val="none" w:sz="0" w:space="0" w:color="auto"/>
        <w:left w:val="none" w:sz="0" w:space="0" w:color="auto"/>
        <w:bottom w:val="none" w:sz="0" w:space="0" w:color="auto"/>
        <w:right w:val="none" w:sz="0" w:space="0" w:color="auto"/>
      </w:divBdr>
      <w:divsChild>
        <w:div w:id="561982238">
          <w:marLeft w:val="0"/>
          <w:marRight w:val="0"/>
          <w:marTop w:val="0"/>
          <w:marBottom w:val="0"/>
          <w:divBdr>
            <w:top w:val="none" w:sz="0" w:space="0" w:color="auto"/>
            <w:left w:val="none" w:sz="0" w:space="0" w:color="auto"/>
            <w:bottom w:val="none" w:sz="0" w:space="0" w:color="auto"/>
            <w:right w:val="none" w:sz="0" w:space="0" w:color="auto"/>
          </w:divBdr>
          <w:divsChild>
            <w:div w:id="957642988">
              <w:marLeft w:val="0"/>
              <w:marRight w:val="0"/>
              <w:marTop w:val="0"/>
              <w:marBottom w:val="0"/>
              <w:divBdr>
                <w:top w:val="none" w:sz="0" w:space="0" w:color="auto"/>
                <w:left w:val="none" w:sz="0" w:space="0" w:color="auto"/>
                <w:bottom w:val="none" w:sz="0" w:space="0" w:color="auto"/>
                <w:right w:val="none" w:sz="0" w:space="0" w:color="auto"/>
              </w:divBdr>
            </w:div>
          </w:divsChild>
        </w:div>
        <w:div w:id="916015240">
          <w:marLeft w:val="0"/>
          <w:marRight w:val="0"/>
          <w:marTop w:val="0"/>
          <w:marBottom w:val="0"/>
          <w:divBdr>
            <w:top w:val="none" w:sz="0" w:space="0" w:color="auto"/>
            <w:left w:val="none" w:sz="0" w:space="0" w:color="auto"/>
            <w:bottom w:val="none" w:sz="0" w:space="0" w:color="auto"/>
            <w:right w:val="none" w:sz="0" w:space="0" w:color="auto"/>
          </w:divBdr>
        </w:div>
        <w:div w:id="1673485533">
          <w:marLeft w:val="0"/>
          <w:marRight w:val="0"/>
          <w:marTop w:val="0"/>
          <w:marBottom w:val="0"/>
          <w:divBdr>
            <w:top w:val="none" w:sz="0" w:space="0" w:color="auto"/>
            <w:left w:val="none" w:sz="0" w:space="0" w:color="auto"/>
            <w:bottom w:val="none" w:sz="0" w:space="0" w:color="auto"/>
            <w:right w:val="none" w:sz="0" w:space="0" w:color="auto"/>
          </w:divBdr>
        </w:div>
      </w:divsChild>
    </w:div>
    <w:div w:id="782111512">
      <w:bodyDiv w:val="1"/>
      <w:marLeft w:val="0"/>
      <w:marRight w:val="0"/>
      <w:marTop w:val="0"/>
      <w:marBottom w:val="0"/>
      <w:divBdr>
        <w:top w:val="none" w:sz="0" w:space="0" w:color="auto"/>
        <w:left w:val="none" w:sz="0" w:space="0" w:color="auto"/>
        <w:bottom w:val="none" w:sz="0" w:space="0" w:color="auto"/>
        <w:right w:val="none" w:sz="0" w:space="0" w:color="auto"/>
      </w:divBdr>
    </w:div>
    <w:div w:id="783497056">
      <w:bodyDiv w:val="1"/>
      <w:marLeft w:val="0"/>
      <w:marRight w:val="0"/>
      <w:marTop w:val="0"/>
      <w:marBottom w:val="0"/>
      <w:divBdr>
        <w:top w:val="none" w:sz="0" w:space="0" w:color="auto"/>
        <w:left w:val="none" w:sz="0" w:space="0" w:color="auto"/>
        <w:bottom w:val="none" w:sz="0" w:space="0" w:color="auto"/>
        <w:right w:val="none" w:sz="0" w:space="0" w:color="auto"/>
      </w:divBdr>
    </w:div>
    <w:div w:id="784235929">
      <w:bodyDiv w:val="1"/>
      <w:marLeft w:val="0"/>
      <w:marRight w:val="0"/>
      <w:marTop w:val="0"/>
      <w:marBottom w:val="0"/>
      <w:divBdr>
        <w:top w:val="none" w:sz="0" w:space="0" w:color="auto"/>
        <w:left w:val="none" w:sz="0" w:space="0" w:color="auto"/>
        <w:bottom w:val="none" w:sz="0" w:space="0" w:color="auto"/>
        <w:right w:val="none" w:sz="0" w:space="0" w:color="auto"/>
      </w:divBdr>
    </w:div>
    <w:div w:id="785734000">
      <w:bodyDiv w:val="1"/>
      <w:marLeft w:val="0"/>
      <w:marRight w:val="0"/>
      <w:marTop w:val="0"/>
      <w:marBottom w:val="0"/>
      <w:divBdr>
        <w:top w:val="none" w:sz="0" w:space="0" w:color="auto"/>
        <w:left w:val="none" w:sz="0" w:space="0" w:color="auto"/>
        <w:bottom w:val="none" w:sz="0" w:space="0" w:color="auto"/>
        <w:right w:val="none" w:sz="0" w:space="0" w:color="auto"/>
      </w:divBdr>
    </w:div>
    <w:div w:id="787747802">
      <w:bodyDiv w:val="1"/>
      <w:marLeft w:val="0"/>
      <w:marRight w:val="0"/>
      <w:marTop w:val="0"/>
      <w:marBottom w:val="0"/>
      <w:divBdr>
        <w:top w:val="none" w:sz="0" w:space="0" w:color="auto"/>
        <w:left w:val="none" w:sz="0" w:space="0" w:color="auto"/>
        <w:bottom w:val="none" w:sz="0" w:space="0" w:color="auto"/>
        <w:right w:val="none" w:sz="0" w:space="0" w:color="auto"/>
      </w:divBdr>
    </w:div>
    <w:div w:id="789083578">
      <w:bodyDiv w:val="1"/>
      <w:marLeft w:val="0"/>
      <w:marRight w:val="0"/>
      <w:marTop w:val="0"/>
      <w:marBottom w:val="0"/>
      <w:divBdr>
        <w:top w:val="none" w:sz="0" w:space="0" w:color="auto"/>
        <w:left w:val="none" w:sz="0" w:space="0" w:color="auto"/>
        <w:bottom w:val="none" w:sz="0" w:space="0" w:color="auto"/>
        <w:right w:val="none" w:sz="0" w:space="0" w:color="auto"/>
      </w:divBdr>
    </w:div>
    <w:div w:id="790561482">
      <w:bodyDiv w:val="1"/>
      <w:marLeft w:val="0"/>
      <w:marRight w:val="0"/>
      <w:marTop w:val="0"/>
      <w:marBottom w:val="0"/>
      <w:divBdr>
        <w:top w:val="none" w:sz="0" w:space="0" w:color="auto"/>
        <w:left w:val="none" w:sz="0" w:space="0" w:color="auto"/>
        <w:bottom w:val="none" w:sz="0" w:space="0" w:color="auto"/>
        <w:right w:val="none" w:sz="0" w:space="0" w:color="auto"/>
      </w:divBdr>
    </w:div>
    <w:div w:id="790905787">
      <w:bodyDiv w:val="1"/>
      <w:marLeft w:val="0"/>
      <w:marRight w:val="0"/>
      <w:marTop w:val="0"/>
      <w:marBottom w:val="0"/>
      <w:divBdr>
        <w:top w:val="none" w:sz="0" w:space="0" w:color="auto"/>
        <w:left w:val="none" w:sz="0" w:space="0" w:color="auto"/>
        <w:bottom w:val="none" w:sz="0" w:space="0" w:color="auto"/>
        <w:right w:val="none" w:sz="0" w:space="0" w:color="auto"/>
      </w:divBdr>
    </w:div>
    <w:div w:id="792866957">
      <w:bodyDiv w:val="1"/>
      <w:marLeft w:val="0"/>
      <w:marRight w:val="0"/>
      <w:marTop w:val="0"/>
      <w:marBottom w:val="0"/>
      <w:divBdr>
        <w:top w:val="none" w:sz="0" w:space="0" w:color="auto"/>
        <w:left w:val="none" w:sz="0" w:space="0" w:color="auto"/>
        <w:bottom w:val="none" w:sz="0" w:space="0" w:color="auto"/>
        <w:right w:val="none" w:sz="0" w:space="0" w:color="auto"/>
      </w:divBdr>
    </w:div>
    <w:div w:id="794326047">
      <w:bodyDiv w:val="1"/>
      <w:marLeft w:val="0"/>
      <w:marRight w:val="0"/>
      <w:marTop w:val="0"/>
      <w:marBottom w:val="0"/>
      <w:divBdr>
        <w:top w:val="none" w:sz="0" w:space="0" w:color="auto"/>
        <w:left w:val="none" w:sz="0" w:space="0" w:color="auto"/>
        <w:bottom w:val="none" w:sz="0" w:space="0" w:color="auto"/>
        <w:right w:val="none" w:sz="0" w:space="0" w:color="auto"/>
      </w:divBdr>
    </w:div>
    <w:div w:id="794375667">
      <w:bodyDiv w:val="1"/>
      <w:marLeft w:val="0"/>
      <w:marRight w:val="0"/>
      <w:marTop w:val="0"/>
      <w:marBottom w:val="0"/>
      <w:divBdr>
        <w:top w:val="none" w:sz="0" w:space="0" w:color="auto"/>
        <w:left w:val="none" w:sz="0" w:space="0" w:color="auto"/>
        <w:bottom w:val="none" w:sz="0" w:space="0" w:color="auto"/>
        <w:right w:val="none" w:sz="0" w:space="0" w:color="auto"/>
      </w:divBdr>
    </w:div>
    <w:div w:id="796417010">
      <w:bodyDiv w:val="1"/>
      <w:marLeft w:val="0"/>
      <w:marRight w:val="0"/>
      <w:marTop w:val="0"/>
      <w:marBottom w:val="0"/>
      <w:divBdr>
        <w:top w:val="none" w:sz="0" w:space="0" w:color="auto"/>
        <w:left w:val="none" w:sz="0" w:space="0" w:color="auto"/>
        <w:bottom w:val="none" w:sz="0" w:space="0" w:color="auto"/>
        <w:right w:val="none" w:sz="0" w:space="0" w:color="auto"/>
      </w:divBdr>
    </w:div>
    <w:div w:id="796683948">
      <w:bodyDiv w:val="1"/>
      <w:marLeft w:val="0"/>
      <w:marRight w:val="0"/>
      <w:marTop w:val="0"/>
      <w:marBottom w:val="0"/>
      <w:divBdr>
        <w:top w:val="none" w:sz="0" w:space="0" w:color="auto"/>
        <w:left w:val="none" w:sz="0" w:space="0" w:color="auto"/>
        <w:bottom w:val="none" w:sz="0" w:space="0" w:color="auto"/>
        <w:right w:val="none" w:sz="0" w:space="0" w:color="auto"/>
      </w:divBdr>
    </w:div>
    <w:div w:id="796917859">
      <w:bodyDiv w:val="1"/>
      <w:marLeft w:val="0"/>
      <w:marRight w:val="0"/>
      <w:marTop w:val="0"/>
      <w:marBottom w:val="0"/>
      <w:divBdr>
        <w:top w:val="none" w:sz="0" w:space="0" w:color="auto"/>
        <w:left w:val="none" w:sz="0" w:space="0" w:color="auto"/>
        <w:bottom w:val="none" w:sz="0" w:space="0" w:color="auto"/>
        <w:right w:val="none" w:sz="0" w:space="0" w:color="auto"/>
      </w:divBdr>
    </w:div>
    <w:div w:id="797380209">
      <w:bodyDiv w:val="1"/>
      <w:marLeft w:val="0"/>
      <w:marRight w:val="0"/>
      <w:marTop w:val="0"/>
      <w:marBottom w:val="0"/>
      <w:divBdr>
        <w:top w:val="none" w:sz="0" w:space="0" w:color="auto"/>
        <w:left w:val="none" w:sz="0" w:space="0" w:color="auto"/>
        <w:bottom w:val="none" w:sz="0" w:space="0" w:color="auto"/>
        <w:right w:val="none" w:sz="0" w:space="0" w:color="auto"/>
      </w:divBdr>
    </w:div>
    <w:div w:id="798182783">
      <w:bodyDiv w:val="1"/>
      <w:marLeft w:val="0"/>
      <w:marRight w:val="0"/>
      <w:marTop w:val="0"/>
      <w:marBottom w:val="0"/>
      <w:divBdr>
        <w:top w:val="none" w:sz="0" w:space="0" w:color="auto"/>
        <w:left w:val="none" w:sz="0" w:space="0" w:color="auto"/>
        <w:bottom w:val="none" w:sz="0" w:space="0" w:color="auto"/>
        <w:right w:val="none" w:sz="0" w:space="0" w:color="auto"/>
      </w:divBdr>
      <w:divsChild>
        <w:div w:id="241331622">
          <w:marLeft w:val="0"/>
          <w:marRight w:val="0"/>
          <w:marTop w:val="0"/>
          <w:marBottom w:val="0"/>
          <w:divBdr>
            <w:top w:val="none" w:sz="0" w:space="0" w:color="auto"/>
            <w:left w:val="none" w:sz="0" w:space="0" w:color="auto"/>
            <w:bottom w:val="none" w:sz="0" w:space="0" w:color="auto"/>
            <w:right w:val="none" w:sz="0" w:space="0" w:color="auto"/>
          </w:divBdr>
        </w:div>
      </w:divsChild>
    </w:div>
    <w:div w:id="798688739">
      <w:bodyDiv w:val="1"/>
      <w:marLeft w:val="0"/>
      <w:marRight w:val="0"/>
      <w:marTop w:val="0"/>
      <w:marBottom w:val="0"/>
      <w:divBdr>
        <w:top w:val="none" w:sz="0" w:space="0" w:color="auto"/>
        <w:left w:val="none" w:sz="0" w:space="0" w:color="auto"/>
        <w:bottom w:val="none" w:sz="0" w:space="0" w:color="auto"/>
        <w:right w:val="none" w:sz="0" w:space="0" w:color="auto"/>
      </w:divBdr>
    </w:div>
    <w:div w:id="799495057">
      <w:bodyDiv w:val="1"/>
      <w:marLeft w:val="0"/>
      <w:marRight w:val="0"/>
      <w:marTop w:val="0"/>
      <w:marBottom w:val="0"/>
      <w:divBdr>
        <w:top w:val="none" w:sz="0" w:space="0" w:color="auto"/>
        <w:left w:val="none" w:sz="0" w:space="0" w:color="auto"/>
        <w:bottom w:val="none" w:sz="0" w:space="0" w:color="auto"/>
        <w:right w:val="none" w:sz="0" w:space="0" w:color="auto"/>
      </w:divBdr>
    </w:div>
    <w:div w:id="801340912">
      <w:bodyDiv w:val="1"/>
      <w:marLeft w:val="0"/>
      <w:marRight w:val="0"/>
      <w:marTop w:val="0"/>
      <w:marBottom w:val="0"/>
      <w:divBdr>
        <w:top w:val="none" w:sz="0" w:space="0" w:color="auto"/>
        <w:left w:val="none" w:sz="0" w:space="0" w:color="auto"/>
        <w:bottom w:val="none" w:sz="0" w:space="0" w:color="auto"/>
        <w:right w:val="none" w:sz="0" w:space="0" w:color="auto"/>
      </w:divBdr>
    </w:div>
    <w:div w:id="802380908">
      <w:bodyDiv w:val="1"/>
      <w:marLeft w:val="0"/>
      <w:marRight w:val="0"/>
      <w:marTop w:val="0"/>
      <w:marBottom w:val="0"/>
      <w:divBdr>
        <w:top w:val="none" w:sz="0" w:space="0" w:color="auto"/>
        <w:left w:val="none" w:sz="0" w:space="0" w:color="auto"/>
        <w:bottom w:val="none" w:sz="0" w:space="0" w:color="auto"/>
        <w:right w:val="none" w:sz="0" w:space="0" w:color="auto"/>
      </w:divBdr>
      <w:divsChild>
        <w:div w:id="1742828884">
          <w:marLeft w:val="0"/>
          <w:marRight w:val="0"/>
          <w:marTop w:val="0"/>
          <w:marBottom w:val="0"/>
          <w:divBdr>
            <w:top w:val="none" w:sz="0" w:space="0" w:color="auto"/>
            <w:left w:val="none" w:sz="0" w:space="0" w:color="auto"/>
            <w:bottom w:val="none" w:sz="0" w:space="0" w:color="auto"/>
            <w:right w:val="none" w:sz="0" w:space="0" w:color="auto"/>
          </w:divBdr>
        </w:div>
      </w:divsChild>
    </w:div>
    <w:div w:id="806437222">
      <w:bodyDiv w:val="1"/>
      <w:marLeft w:val="0"/>
      <w:marRight w:val="0"/>
      <w:marTop w:val="0"/>
      <w:marBottom w:val="0"/>
      <w:divBdr>
        <w:top w:val="none" w:sz="0" w:space="0" w:color="auto"/>
        <w:left w:val="none" w:sz="0" w:space="0" w:color="auto"/>
        <w:bottom w:val="none" w:sz="0" w:space="0" w:color="auto"/>
        <w:right w:val="none" w:sz="0" w:space="0" w:color="auto"/>
      </w:divBdr>
    </w:div>
    <w:div w:id="808786123">
      <w:bodyDiv w:val="1"/>
      <w:marLeft w:val="0"/>
      <w:marRight w:val="0"/>
      <w:marTop w:val="0"/>
      <w:marBottom w:val="0"/>
      <w:divBdr>
        <w:top w:val="none" w:sz="0" w:space="0" w:color="auto"/>
        <w:left w:val="none" w:sz="0" w:space="0" w:color="auto"/>
        <w:bottom w:val="none" w:sz="0" w:space="0" w:color="auto"/>
        <w:right w:val="none" w:sz="0" w:space="0" w:color="auto"/>
      </w:divBdr>
    </w:div>
    <w:div w:id="808935154">
      <w:bodyDiv w:val="1"/>
      <w:marLeft w:val="0"/>
      <w:marRight w:val="0"/>
      <w:marTop w:val="0"/>
      <w:marBottom w:val="0"/>
      <w:divBdr>
        <w:top w:val="none" w:sz="0" w:space="0" w:color="auto"/>
        <w:left w:val="none" w:sz="0" w:space="0" w:color="auto"/>
        <w:bottom w:val="none" w:sz="0" w:space="0" w:color="auto"/>
        <w:right w:val="none" w:sz="0" w:space="0" w:color="auto"/>
      </w:divBdr>
    </w:div>
    <w:div w:id="813252488">
      <w:bodyDiv w:val="1"/>
      <w:marLeft w:val="0"/>
      <w:marRight w:val="0"/>
      <w:marTop w:val="0"/>
      <w:marBottom w:val="0"/>
      <w:divBdr>
        <w:top w:val="none" w:sz="0" w:space="0" w:color="auto"/>
        <w:left w:val="none" w:sz="0" w:space="0" w:color="auto"/>
        <w:bottom w:val="none" w:sz="0" w:space="0" w:color="auto"/>
        <w:right w:val="none" w:sz="0" w:space="0" w:color="auto"/>
      </w:divBdr>
    </w:div>
    <w:div w:id="817453995">
      <w:bodyDiv w:val="1"/>
      <w:marLeft w:val="0"/>
      <w:marRight w:val="0"/>
      <w:marTop w:val="0"/>
      <w:marBottom w:val="0"/>
      <w:divBdr>
        <w:top w:val="none" w:sz="0" w:space="0" w:color="auto"/>
        <w:left w:val="none" w:sz="0" w:space="0" w:color="auto"/>
        <w:bottom w:val="none" w:sz="0" w:space="0" w:color="auto"/>
        <w:right w:val="none" w:sz="0" w:space="0" w:color="auto"/>
      </w:divBdr>
    </w:div>
    <w:div w:id="818232696">
      <w:bodyDiv w:val="1"/>
      <w:marLeft w:val="0"/>
      <w:marRight w:val="0"/>
      <w:marTop w:val="0"/>
      <w:marBottom w:val="0"/>
      <w:divBdr>
        <w:top w:val="none" w:sz="0" w:space="0" w:color="auto"/>
        <w:left w:val="none" w:sz="0" w:space="0" w:color="auto"/>
        <w:bottom w:val="none" w:sz="0" w:space="0" w:color="auto"/>
        <w:right w:val="none" w:sz="0" w:space="0" w:color="auto"/>
      </w:divBdr>
    </w:div>
    <w:div w:id="819880948">
      <w:bodyDiv w:val="1"/>
      <w:marLeft w:val="0"/>
      <w:marRight w:val="0"/>
      <w:marTop w:val="0"/>
      <w:marBottom w:val="0"/>
      <w:divBdr>
        <w:top w:val="none" w:sz="0" w:space="0" w:color="auto"/>
        <w:left w:val="none" w:sz="0" w:space="0" w:color="auto"/>
        <w:bottom w:val="none" w:sz="0" w:space="0" w:color="auto"/>
        <w:right w:val="none" w:sz="0" w:space="0" w:color="auto"/>
      </w:divBdr>
    </w:div>
    <w:div w:id="821039485">
      <w:bodyDiv w:val="1"/>
      <w:marLeft w:val="0"/>
      <w:marRight w:val="0"/>
      <w:marTop w:val="0"/>
      <w:marBottom w:val="0"/>
      <w:divBdr>
        <w:top w:val="none" w:sz="0" w:space="0" w:color="auto"/>
        <w:left w:val="none" w:sz="0" w:space="0" w:color="auto"/>
        <w:bottom w:val="none" w:sz="0" w:space="0" w:color="auto"/>
        <w:right w:val="none" w:sz="0" w:space="0" w:color="auto"/>
      </w:divBdr>
      <w:divsChild>
        <w:div w:id="805320669">
          <w:marLeft w:val="0"/>
          <w:marRight w:val="0"/>
          <w:marTop w:val="0"/>
          <w:marBottom w:val="0"/>
          <w:divBdr>
            <w:top w:val="none" w:sz="0" w:space="0" w:color="auto"/>
            <w:left w:val="none" w:sz="0" w:space="0" w:color="auto"/>
            <w:bottom w:val="none" w:sz="0" w:space="0" w:color="auto"/>
            <w:right w:val="none" w:sz="0" w:space="0" w:color="auto"/>
          </w:divBdr>
        </w:div>
      </w:divsChild>
    </w:div>
    <w:div w:id="822817510">
      <w:bodyDiv w:val="1"/>
      <w:marLeft w:val="0"/>
      <w:marRight w:val="0"/>
      <w:marTop w:val="0"/>
      <w:marBottom w:val="0"/>
      <w:divBdr>
        <w:top w:val="none" w:sz="0" w:space="0" w:color="auto"/>
        <w:left w:val="none" w:sz="0" w:space="0" w:color="auto"/>
        <w:bottom w:val="none" w:sz="0" w:space="0" w:color="auto"/>
        <w:right w:val="none" w:sz="0" w:space="0" w:color="auto"/>
      </w:divBdr>
    </w:div>
    <w:div w:id="823085536">
      <w:bodyDiv w:val="1"/>
      <w:marLeft w:val="0"/>
      <w:marRight w:val="0"/>
      <w:marTop w:val="0"/>
      <w:marBottom w:val="0"/>
      <w:divBdr>
        <w:top w:val="none" w:sz="0" w:space="0" w:color="auto"/>
        <w:left w:val="none" w:sz="0" w:space="0" w:color="auto"/>
        <w:bottom w:val="none" w:sz="0" w:space="0" w:color="auto"/>
        <w:right w:val="none" w:sz="0" w:space="0" w:color="auto"/>
      </w:divBdr>
    </w:div>
    <w:div w:id="825245315">
      <w:bodyDiv w:val="1"/>
      <w:marLeft w:val="0"/>
      <w:marRight w:val="0"/>
      <w:marTop w:val="0"/>
      <w:marBottom w:val="0"/>
      <w:divBdr>
        <w:top w:val="none" w:sz="0" w:space="0" w:color="auto"/>
        <w:left w:val="none" w:sz="0" w:space="0" w:color="auto"/>
        <w:bottom w:val="none" w:sz="0" w:space="0" w:color="auto"/>
        <w:right w:val="none" w:sz="0" w:space="0" w:color="auto"/>
      </w:divBdr>
      <w:divsChild>
        <w:div w:id="1274359562">
          <w:marLeft w:val="0"/>
          <w:marRight w:val="0"/>
          <w:marTop w:val="0"/>
          <w:marBottom w:val="0"/>
          <w:divBdr>
            <w:top w:val="none" w:sz="0" w:space="0" w:color="auto"/>
            <w:left w:val="none" w:sz="0" w:space="0" w:color="auto"/>
            <w:bottom w:val="none" w:sz="0" w:space="0" w:color="auto"/>
            <w:right w:val="none" w:sz="0" w:space="0" w:color="auto"/>
          </w:divBdr>
        </w:div>
      </w:divsChild>
    </w:div>
    <w:div w:id="825434578">
      <w:bodyDiv w:val="1"/>
      <w:marLeft w:val="0"/>
      <w:marRight w:val="0"/>
      <w:marTop w:val="0"/>
      <w:marBottom w:val="0"/>
      <w:divBdr>
        <w:top w:val="none" w:sz="0" w:space="0" w:color="auto"/>
        <w:left w:val="none" w:sz="0" w:space="0" w:color="auto"/>
        <w:bottom w:val="none" w:sz="0" w:space="0" w:color="auto"/>
        <w:right w:val="none" w:sz="0" w:space="0" w:color="auto"/>
      </w:divBdr>
    </w:div>
    <w:div w:id="825587399">
      <w:bodyDiv w:val="1"/>
      <w:marLeft w:val="0"/>
      <w:marRight w:val="0"/>
      <w:marTop w:val="0"/>
      <w:marBottom w:val="0"/>
      <w:divBdr>
        <w:top w:val="none" w:sz="0" w:space="0" w:color="auto"/>
        <w:left w:val="none" w:sz="0" w:space="0" w:color="auto"/>
        <w:bottom w:val="none" w:sz="0" w:space="0" w:color="auto"/>
        <w:right w:val="none" w:sz="0" w:space="0" w:color="auto"/>
      </w:divBdr>
    </w:div>
    <w:div w:id="827863963">
      <w:bodyDiv w:val="1"/>
      <w:marLeft w:val="0"/>
      <w:marRight w:val="0"/>
      <w:marTop w:val="0"/>
      <w:marBottom w:val="0"/>
      <w:divBdr>
        <w:top w:val="none" w:sz="0" w:space="0" w:color="auto"/>
        <w:left w:val="none" w:sz="0" w:space="0" w:color="auto"/>
        <w:bottom w:val="none" w:sz="0" w:space="0" w:color="auto"/>
        <w:right w:val="none" w:sz="0" w:space="0" w:color="auto"/>
      </w:divBdr>
    </w:div>
    <w:div w:id="828986482">
      <w:bodyDiv w:val="1"/>
      <w:marLeft w:val="0"/>
      <w:marRight w:val="0"/>
      <w:marTop w:val="0"/>
      <w:marBottom w:val="0"/>
      <w:divBdr>
        <w:top w:val="none" w:sz="0" w:space="0" w:color="auto"/>
        <w:left w:val="none" w:sz="0" w:space="0" w:color="auto"/>
        <w:bottom w:val="none" w:sz="0" w:space="0" w:color="auto"/>
        <w:right w:val="none" w:sz="0" w:space="0" w:color="auto"/>
      </w:divBdr>
    </w:div>
    <w:div w:id="829174964">
      <w:bodyDiv w:val="1"/>
      <w:marLeft w:val="0"/>
      <w:marRight w:val="0"/>
      <w:marTop w:val="0"/>
      <w:marBottom w:val="0"/>
      <w:divBdr>
        <w:top w:val="none" w:sz="0" w:space="0" w:color="auto"/>
        <w:left w:val="none" w:sz="0" w:space="0" w:color="auto"/>
        <w:bottom w:val="none" w:sz="0" w:space="0" w:color="auto"/>
        <w:right w:val="none" w:sz="0" w:space="0" w:color="auto"/>
      </w:divBdr>
    </w:div>
    <w:div w:id="831527917">
      <w:bodyDiv w:val="1"/>
      <w:marLeft w:val="0"/>
      <w:marRight w:val="0"/>
      <w:marTop w:val="0"/>
      <w:marBottom w:val="0"/>
      <w:divBdr>
        <w:top w:val="none" w:sz="0" w:space="0" w:color="auto"/>
        <w:left w:val="none" w:sz="0" w:space="0" w:color="auto"/>
        <w:bottom w:val="none" w:sz="0" w:space="0" w:color="auto"/>
        <w:right w:val="none" w:sz="0" w:space="0" w:color="auto"/>
      </w:divBdr>
    </w:div>
    <w:div w:id="832068337">
      <w:bodyDiv w:val="1"/>
      <w:marLeft w:val="0"/>
      <w:marRight w:val="0"/>
      <w:marTop w:val="0"/>
      <w:marBottom w:val="0"/>
      <w:divBdr>
        <w:top w:val="none" w:sz="0" w:space="0" w:color="auto"/>
        <w:left w:val="none" w:sz="0" w:space="0" w:color="auto"/>
        <w:bottom w:val="none" w:sz="0" w:space="0" w:color="auto"/>
        <w:right w:val="none" w:sz="0" w:space="0" w:color="auto"/>
      </w:divBdr>
    </w:div>
    <w:div w:id="833296250">
      <w:bodyDiv w:val="1"/>
      <w:marLeft w:val="0"/>
      <w:marRight w:val="0"/>
      <w:marTop w:val="0"/>
      <w:marBottom w:val="0"/>
      <w:divBdr>
        <w:top w:val="none" w:sz="0" w:space="0" w:color="auto"/>
        <w:left w:val="none" w:sz="0" w:space="0" w:color="auto"/>
        <w:bottom w:val="none" w:sz="0" w:space="0" w:color="auto"/>
        <w:right w:val="none" w:sz="0" w:space="0" w:color="auto"/>
      </w:divBdr>
    </w:div>
    <w:div w:id="833759038">
      <w:bodyDiv w:val="1"/>
      <w:marLeft w:val="0"/>
      <w:marRight w:val="0"/>
      <w:marTop w:val="0"/>
      <w:marBottom w:val="0"/>
      <w:divBdr>
        <w:top w:val="none" w:sz="0" w:space="0" w:color="auto"/>
        <w:left w:val="none" w:sz="0" w:space="0" w:color="auto"/>
        <w:bottom w:val="none" w:sz="0" w:space="0" w:color="auto"/>
        <w:right w:val="none" w:sz="0" w:space="0" w:color="auto"/>
      </w:divBdr>
      <w:divsChild>
        <w:div w:id="1329093306">
          <w:marLeft w:val="0"/>
          <w:marRight w:val="0"/>
          <w:marTop w:val="0"/>
          <w:marBottom w:val="0"/>
          <w:divBdr>
            <w:top w:val="none" w:sz="0" w:space="0" w:color="auto"/>
            <w:left w:val="none" w:sz="0" w:space="0" w:color="auto"/>
            <w:bottom w:val="none" w:sz="0" w:space="0" w:color="auto"/>
            <w:right w:val="none" w:sz="0" w:space="0" w:color="auto"/>
          </w:divBdr>
        </w:div>
      </w:divsChild>
    </w:div>
    <w:div w:id="835458260">
      <w:bodyDiv w:val="1"/>
      <w:marLeft w:val="0"/>
      <w:marRight w:val="0"/>
      <w:marTop w:val="0"/>
      <w:marBottom w:val="0"/>
      <w:divBdr>
        <w:top w:val="none" w:sz="0" w:space="0" w:color="auto"/>
        <w:left w:val="none" w:sz="0" w:space="0" w:color="auto"/>
        <w:bottom w:val="none" w:sz="0" w:space="0" w:color="auto"/>
        <w:right w:val="none" w:sz="0" w:space="0" w:color="auto"/>
      </w:divBdr>
    </w:div>
    <w:div w:id="835537055">
      <w:bodyDiv w:val="1"/>
      <w:marLeft w:val="0"/>
      <w:marRight w:val="0"/>
      <w:marTop w:val="0"/>
      <w:marBottom w:val="0"/>
      <w:divBdr>
        <w:top w:val="none" w:sz="0" w:space="0" w:color="auto"/>
        <w:left w:val="none" w:sz="0" w:space="0" w:color="auto"/>
        <w:bottom w:val="none" w:sz="0" w:space="0" w:color="auto"/>
        <w:right w:val="none" w:sz="0" w:space="0" w:color="auto"/>
      </w:divBdr>
      <w:divsChild>
        <w:div w:id="1293445455">
          <w:marLeft w:val="0"/>
          <w:marRight w:val="0"/>
          <w:marTop w:val="0"/>
          <w:marBottom w:val="0"/>
          <w:divBdr>
            <w:top w:val="none" w:sz="0" w:space="0" w:color="auto"/>
            <w:left w:val="none" w:sz="0" w:space="0" w:color="auto"/>
            <w:bottom w:val="none" w:sz="0" w:space="0" w:color="auto"/>
            <w:right w:val="none" w:sz="0" w:space="0" w:color="auto"/>
          </w:divBdr>
          <w:divsChild>
            <w:div w:id="2000184172">
              <w:marLeft w:val="0"/>
              <w:marRight w:val="0"/>
              <w:marTop w:val="0"/>
              <w:marBottom w:val="0"/>
              <w:divBdr>
                <w:top w:val="none" w:sz="0" w:space="0" w:color="auto"/>
                <w:left w:val="none" w:sz="0" w:space="0" w:color="auto"/>
                <w:bottom w:val="none" w:sz="0" w:space="0" w:color="auto"/>
                <w:right w:val="none" w:sz="0" w:space="0" w:color="auto"/>
              </w:divBdr>
              <w:divsChild>
                <w:div w:id="19241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47224">
      <w:bodyDiv w:val="1"/>
      <w:marLeft w:val="0"/>
      <w:marRight w:val="0"/>
      <w:marTop w:val="0"/>
      <w:marBottom w:val="0"/>
      <w:divBdr>
        <w:top w:val="none" w:sz="0" w:space="0" w:color="auto"/>
        <w:left w:val="none" w:sz="0" w:space="0" w:color="auto"/>
        <w:bottom w:val="none" w:sz="0" w:space="0" w:color="auto"/>
        <w:right w:val="none" w:sz="0" w:space="0" w:color="auto"/>
      </w:divBdr>
    </w:div>
    <w:div w:id="838618295">
      <w:bodyDiv w:val="1"/>
      <w:marLeft w:val="0"/>
      <w:marRight w:val="0"/>
      <w:marTop w:val="0"/>
      <w:marBottom w:val="0"/>
      <w:divBdr>
        <w:top w:val="none" w:sz="0" w:space="0" w:color="auto"/>
        <w:left w:val="none" w:sz="0" w:space="0" w:color="auto"/>
        <w:bottom w:val="none" w:sz="0" w:space="0" w:color="auto"/>
        <w:right w:val="none" w:sz="0" w:space="0" w:color="auto"/>
      </w:divBdr>
    </w:div>
    <w:div w:id="845050443">
      <w:bodyDiv w:val="1"/>
      <w:marLeft w:val="0"/>
      <w:marRight w:val="0"/>
      <w:marTop w:val="0"/>
      <w:marBottom w:val="0"/>
      <w:divBdr>
        <w:top w:val="none" w:sz="0" w:space="0" w:color="auto"/>
        <w:left w:val="none" w:sz="0" w:space="0" w:color="auto"/>
        <w:bottom w:val="none" w:sz="0" w:space="0" w:color="auto"/>
        <w:right w:val="none" w:sz="0" w:space="0" w:color="auto"/>
      </w:divBdr>
    </w:div>
    <w:div w:id="848367376">
      <w:bodyDiv w:val="1"/>
      <w:marLeft w:val="0"/>
      <w:marRight w:val="0"/>
      <w:marTop w:val="0"/>
      <w:marBottom w:val="0"/>
      <w:divBdr>
        <w:top w:val="none" w:sz="0" w:space="0" w:color="auto"/>
        <w:left w:val="none" w:sz="0" w:space="0" w:color="auto"/>
        <w:bottom w:val="none" w:sz="0" w:space="0" w:color="auto"/>
        <w:right w:val="none" w:sz="0" w:space="0" w:color="auto"/>
      </w:divBdr>
    </w:div>
    <w:div w:id="849678546">
      <w:bodyDiv w:val="1"/>
      <w:marLeft w:val="0"/>
      <w:marRight w:val="0"/>
      <w:marTop w:val="0"/>
      <w:marBottom w:val="0"/>
      <w:divBdr>
        <w:top w:val="none" w:sz="0" w:space="0" w:color="auto"/>
        <w:left w:val="none" w:sz="0" w:space="0" w:color="auto"/>
        <w:bottom w:val="none" w:sz="0" w:space="0" w:color="auto"/>
        <w:right w:val="none" w:sz="0" w:space="0" w:color="auto"/>
      </w:divBdr>
    </w:div>
    <w:div w:id="850410691">
      <w:bodyDiv w:val="1"/>
      <w:marLeft w:val="0"/>
      <w:marRight w:val="0"/>
      <w:marTop w:val="0"/>
      <w:marBottom w:val="0"/>
      <w:divBdr>
        <w:top w:val="none" w:sz="0" w:space="0" w:color="auto"/>
        <w:left w:val="none" w:sz="0" w:space="0" w:color="auto"/>
        <w:bottom w:val="none" w:sz="0" w:space="0" w:color="auto"/>
        <w:right w:val="none" w:sz="0" w:space="0" w:color="auto"/>
      </w:divBdr>
    </w:div>
    <w:div w:id="850607569">
      <w:bodyDiv w:val="1"/>
      <w:marLeft w:val="0"/>
      <w:marRight w:val="0"/>
      <w:marTop w:val="0"/>
      <w:marBottom w:val="0"/>
      <w:divBdr>
        <w:top w:val="none" w:sz="0" w:space="0" w:color="auto"/>
        <w:left w:val="none" w:sz="0" w:space="0" w:color="auto"/>
        <w:bottom w:val="none" w:sz="0" w:space="0" w:color="auto"/>
        <w:right w:val="none" w:sz="0" w:space="0" w:color="auto"/>
      </w:divBdr>
    </w:div>
    <w:div w:id="851719886">
      <w:bodyDiv w:val="1"/>
      <w:marLeft w:val="0"/>
      <w:marRight w:val="0"/>
      <w:marTop w:val="0"/>
      <w:marBottom w:val="0"/>
      <w:divBdr>
        <w:top w:val="none" w:sz="0" w:space="0" w:color="auto"/>
        <w:left w:val="none" w:sz="0" w:space="0" w:color="auto"/>
        <w:bottom w:val="none" w:sz="0" w:space="0" w:color="auto"/>
        <w:right w:val="none" w:sz="0" w:space="0" w:color="auto"/>
      </w:divBdr>
    </w:div>
    <w:div w:id="855777894">
      <w:bodyDiv w:val="1"/>
      <w:marLeft w:val="0"/>
      <w:marRight w:val="0"/>
      <w:marTop w:val="0"/>
      <w:marBottom w:val="0"/>
      <w:divBdr>
        <w:top w:val="none" w:sz="0" w:space="0" w:color="auto"/>
        <w:left w:val="none" w:sz="0" w:space="0" w:color="auto"/>
        <w:bottom w:val="none" w:sz="0" w:space="0" w:color="auto"/>
        <w:right w:val="none" w:sz="0" w:space="0" w:color="auto"/>
      </w:divBdr>
    </w:div>
    <w:div w:id="857767433">
      <w:bodyDiv w:val="1"/>
      <w:marLeft w:val="0"/>
      <w:marRight w:val="0"/>
      <w:marTop w:val="0"/>
      <w:marBottom w:val="0"/>
      <w:divBdr>
        <w:top w:val="none" w:sz="0" w:space="0" w:color="auto"/>
        <w:left w:val="none" w:sz="0" w:space="0" w:color="auto"/>
        <w:bottom w:val="none" w:sz="0" w:space="0" w:color="auto"/>
        <w:right w:val="none" w:sz="0" w:space="0" w:color="auto"/>
      </w:divBdr>
    </w:div>
    <w:div w:id="859851197">
      <w:bodyDiv w:val="1"/>
      <w:marLeft w:val="0"/>
      <w:marRight w:val="0"/>
      <w:marTop w:val="0"/>
      <w:marBottom w:val="0"/>
      <w:divBdr>
        <w:top w:val="none" w:sz="0" w:space="0" w:color="auto"/>
        <w:left w:val="none" w:sz="0" w:space="0" w:color="auto"/>
        <w:bottom w:val="none" w:sz="0" w:space="0" w:color="auto"/>
        <w:right w:val="none" w:sz="0" w:space="0" w:color="auto"/>
      </w:divBdr>
    </w:div>
    <w:div w:id="860436219">
      <w:bodyDiv w:val="1"/>
      <w:marLeft w:val="0"/>
      <w:marRight w:val="0"/>
      <w:marTop w:val="0"/>
      <w:marBottom w:val="0"/>
      <w:divBdr>
        <w:top w:val="none" w:sz="0" w:space="0" w:color="auto"/>
        <w:left w:val="none" w:sz="0" w:space="0" w:color="auto"/>
        <w:bottom w:val="none" w:sz="0" w:space="0" w:color="auto"/>
        <w:right w:val="none" w:sz="0" w:space="0" w:color="auto"/>
      </w:divBdr>
    </w:div>
    <w:div w:id="863638590">
      <w:bodyDiv w:val="1"/>
      <w:marLeft w:val="0"/>
      <w:marRight w:val="0"/>
      <w:marTop w:val="0"/>
      <w:marBottom w:val="0"/>
      <w:divBdr>
        <w:top w:val="none" w:sz="0" w:space="0" w:color="auto"/>
        <w:left w:val="none" w:sz="0" w:space="0" w:color="auto"/>
        <w:bottom w:val="none" w:sz="0" w:space="0" w:color="auto"/>
        <w:right w:val="none" w:sz="0" w:space="0" w:color="auto"/>
      </w:divBdr>
    </w:div>
    <w:div w:id="864296648">
      <w:bodyDiv w:val="1"/>
      <w:marLeft w:val="0"/>
      <w:marRight w:val="0"/>
      <w:marTop w:val="0"/>
      <w:marBottom w:val="0"/>
      <w:divBdr>
        <w:top w:val="none" w:sz="0" w:space="0" w:color="auto"/>
        <w:left w:val="none" w:sz="0" w:space="0" w:color="auto"/>
        <w:bottom w:val="none" w:sz="0" w:space="0" w:color="auto"/>
        <w:right w:val="none" w:sz="0" w:space="0" w:color="auto"/>
      </w:divBdr>
    </w:div>
    <w:div w:id="866525504">
      <w:bodyDiv w:val="1"/>
      <w:marLeft w:val="0"/>
      <w:marRight w:val="0"/>
      <w:marTop w:val="0"/>
      <w:marBottom w:val="0"/>
      <w:divBdr>
        <w:top w:val="none" w:sz="0" w:space="0" w:color="auto"/>
        <w:left w:val="none" w:sz="0" w:space="0" w:color="auto"/>
        <w:bottom w:val="none" w:sz="0" w:space="0" w:color="auto"/>
        <w:right w:val="none" w:sz="0" w:space="0" w:color="auto"/>
      </w:divBdr>
    </w:div>
    <w:div w:id="867183891">
      <w:bodyDiv w:val="1"/>
      <w:marLeft w:val="0"/>
      <w:marRight w:val="0"/>
      <w:marTop w:val="0"/>
      <w:marBottom w:val="0"/>
      <w:divBdr>
        <w:top w:val="none" w:sz="0" w:space="0" w:color="auto"/>
        <w:left w:val="none" w:sz="0" w:space="0" w:color="auto"/>
        <w:bottom w:val="none" w:sz="0" w:space="0" w:color="auto"/>
        <w:right w:val="none" w:sz="0" w:space="0" w:color="auto"/>
      </w:divBdr>
    </w:div>
    <w:div w:id="871184136">
      <w:bodyDiv w:val="1"/>
      <w:marLeft w:val="0"/>
      <w:marRight w:val="0"/>
      <w:marTop w:val="0"/>
      <w:marBottom w:val="0"/>
      <w:divBdr>
        <w:top w:val="none" w:sz="0" w:space="0" w:color="auto"/>
        <w:left w:val="none" w:sz="0" w:space="0" w:color="auto"/>
        <w:bottom w:val="none" w:sz="0" w:space="0" w:color="auto"/>
        <w:right w:val="none" w:sz="0" w:space="0" w:color="auto"/>
      </w:divBdr>
    </w:div>
    <w:div w:id="874193416">
      <w:bodyDiv w:val="1"/>
      <w:marLeft w:val="0"/>
      <w:marRight w:val="0"/>
      <w:marTop w:val="0"/>
      <w:marBottom w:val="0"/>
      <w:divBdr>
        <w:top w:val="none" w:sz="0" w:space="0" w:color="auto"/>
        <w:left w:val="none" w:sz="0" w:space="0" w:color="auto"/>
        <w:bottom w:val="none" w:sz="0" w:space="0" w:color="auto"/>
        <w:right w:val="none" w:sz="0" w:space="0" w:color="auto"/>
      </w:divBdr>
    </w:div>
    <w:div w:id="879822034">
      <w:bodyDiv w:val="1"/>
      <w:marLeft w:val="0"/>
      <w:marRight w:val="0"/>
      <w:marTop w:val="0"/>
      <w:marBottom w:val="0"/>
      <w:divBdr>
        <w:top w:val="none" w:sz="0" w:space="0" w:color="auto"/>
        <w:left w:val="none" w:sz="0" w:space="0" w:color="auto"/>
        <w:bottom w:val="none" w:sz="0" w:space="0" w:color="auto"/>
        <w:right w:val="none" w:sz="0" w:space="0" w:color="auto"/>
      </w:divBdr>
    </w:div>
    <w:div w:id="882600036">
      <w:bodyDiv w:val="1"/>
      <w:marLeft w:val="0"/>
      <w:marRight w:val="0"/>
      <w:marTop w:val="0"/>
      <w:marBottom w:val="0"/>
      <w:divBdr>
        <w:top w:val="none" w:sz="0" w:space="0" w:color="auto"/>
        <w:left w:val="none" w:sz="0" w:space="0" w:color="auto"/>
        <w:bottom w:val="none" w:sz="0" w:space="0" w:color="auto"/>
        <w:right w:val="none" w:sz="0" w:space="0" w:color="auto"/>
      </w:divBdr>
    </w:div>
    <w:div w:id="882600637">
      <w:bodyDiv w:val="1"/>
      <w:marLeft w:val="0"/>
      <w:marRight w:val="0"/>
      <w:marTop w:val="0"/>
      <w:marBottom w:val="0"/>
      <w:divBdr>
        <w:top w:val="none" w:sz="0" w:space="0" w:color="auto"/>
        <w:left w:val="none" w:sz="0" w:space="0" w:color="auto"/>
        <w:bottom w:val="none" w:sz="0" w:space="0" w:color="auto"/>
        <w:right w:val="none" w:sz="0" w:space="0" w:color="auto"/>
      </w:divBdr>
    </w:div>
    <w:div w:id="882907851">
      <w:bodyDiv w:val="1"/>
      <w:marLeft w:val="0"/>
      <w:marRight w:val="0"/>
      <w:marTop w:val="0"/>
      <w:marBottom w:val="0"/>
      <w:divBdr>
        <w:top w:val="none" w:sz="0" w:space="0" w:color="auto"/>
        <w:left w:val="none" w:sz="0" w:space="0" w:color="auto"/>
        <w:bottom w:val="none" w:sz="0" w:space="0" w:color="auto"/>
        <w:right w:val="none" w:sz="0" w:space="0" w:color="auto"/>
      </w:divBdr>
      <w:divsChild>
        <w:div w:id="1813794059">
          <w:marLeft w:val="0"/>
          <w:marRight w:val="0"/>
          <w:marTop w:val="0"/>
          <w:marBottom w:val="0"/>
          <w:divBdr>
            <w:top w:val="none" w:sz="0" w:space="0" w:color="auto"/>
            <w:left w:val="none" w:sz="0" w:space="0" w:color="auto"/>
            <w:bottom w:val="none" w:sz="0" w:space="0" w:color="auto"/>
            <w:right w:val="none" w:sz="0" w:space="0" w:color="auto"/>
          </w:divBdr>
        </w:div>
      </w:divsChild>
    </w:div>
    <w:div w:id="884294762">
      <w:bodyDiv w:val="1"/>
      <w:marLeft w:val="0"/>
      <w:marRight w:val="0"/>
      <w:marTop w:val="0"/>
      <w:marBottom w:val="0"/>
      <w:divBdr>
        <w:top w:val="none" w:sz="0" w:space="0" w:color="auto"/>
        <w:left w:val="none" w:sz="0" w:space="0" w:color="auto"/>
        <w:bottom w:val="none" w:sz="0" w:space="0" w:color="auto"/>
        <w:right w:val="none" w:sz="0" w:space="0" w:color="auto"/>
      </w:divBdr>
    </w:div>
    <w:div w:id="885945156">
      <w:bodyDiv w:val="1"/>
      <w:marLeft w:val="0"/>
      <w:marRight w:val="0"/>
      <w:marTop w:val="0"/>
      <w:marBottom w:val="0"/>
      <w:divBdr>
        <w:top w:val="none" w:sz="0" w:space="0" w:color="auto"/>
        <w:left w:val="none" w:sz="0" w:space="0" w:color="auto"/>
        <w:bottom w:val="none" w:sz="0" w:space="0" w:color="auto"/>
        <w:right w:val="none" w:sz="0" w:space="0" w:color="auto"/>
      </w:divBdr>
    </w:div>
    <w:div w:id="893739935">
      <w:bodyDiv w:val="1"/>
      <w:marLeft w:val="0"/>
      <w:marRight w:val="0"/>
      <w:marTop w:val="0"/>
      <w:marBottom w:val="0"/>
      <w:divBdr>
        <w:top w:val="none" w:sz="0" w:space="0" w:color="auto"/>
        <w:left w:val="none" w:sz="0" w:space="0" w:color="auto"/>
        <w:bottom w:val="none" w:sz="0" w:space="0" w:color="auto"/>
        <w:right w:val="none" w:sz="0" w:space="0" w:color="auto"/>
      </w:divBdr>
    </w:div>
    <w:div w:id="895042253">
      <w:bodyDiv w:val="1"/>
      <w:marLeft w:val="0"/>
      <w:marRight w:val="0"/>
      <w:marTop w:val="0"/>
      <w:marBottom w:val="0"/>
      <w:divBdr>
        <w:top w:val="none" w:sz="0" w:space="0" w:color="auto"/>
        <w:left w:val="none" w:sz="0" w:space="0" w:color="auto"/>
        <w:bottom w:val="none" w:sz="0" w:space="0" w:color="auto"/>
        <w:right w:val="none" w:sz="0" w:space="0" w:color="auto"/>
      </w:divBdr>
    </w:div>
    <w:div w:id="896010955">
      <w:bodyDiv w:val="1"/>
      <w:marLeft w:val="0"/>
      <w:marRight w:val="0"/>
      <w:marTop w:val="0"/>
      <w:marBottom w:val="0"/>
      <w:divBdr>
        <w:top w:val="none" w:sz="0" w:space="0" w:color="auto"/>
        <w:left w:val="none" w:sz="0" w:space="0" w:color="auto"/>
        <w:bottom w:val="none" w:sz="0" w:space="0" w:color="auto"/>
        <w:right w:val="none" w:sz="0" w:space="0" w:color="auto"/>
      </w:divBdr>
    </w:div>
    <w:div w:id="897017555">
      <w:bodyDiv w:val="1"/>
      <w:marLeft w:val="0"/>
      <w:marRight w:val="0"/>
      <w:marTop w:val="0"/>
      <w:marBottom w:val="0"/>
      <w:divBdr>
        <w:top w:val="none" w:sz="0" w:space="0" w:color="auto"/>
        <w:left w:val="none" w:sz="0" w:space="0" w:color="auto"/>
        <w:bottom w:val="none" w:sz="0" w:space="0" w:color="auto"/>
        <w:right w:val="none" w:sz="0" w:space="0" w:color="auto"/>
      </w:divBdr>
      <w:divsChild>
        <w:div w:id="3481587">
          <w:marLeft w:val="0"/>
          <w:marRight w:val="0"/>
          <w:marTop w:val="0"/>
          <w:marBottom w:val="0"/>
          <w:divBdr>
            <w:top w:val="none" w:sz="0" w:space="0" w:color="auto"/>
            <w:left w:val="none" w:sz="0" w:space="0" w:color="auto"/>
            <w:bottom w:val="none" w:sz="0" w:space="0" w:color="auto"/>
            <w:right w:val="none" w:sz="0" w:space="0" w:color="auto"/>
          </w:divBdr>
        </w:div>
      </w:divsChild>
    </w:div>
    <w:div w:id="89778533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65">
          <w:marLeft w:val="0"/>
          <w:marRight w:val="0"/>
          <w:marTop w:val="0"/>
          <w:marBottom w:val="0"/>
          <w:divBdr>
            <w:top w:val="none" w:sz="0" w:space="0" w:color="auto"/>
            <w:left w:val="none" w:sz="0" w:space="0" w:color="auto"/>
            <w:bottom w:val="none" w:sz="0" w:space="0" w:color="auto"/>
            <w:right w:val="none" w:sz="0" w:space="0" w:color="auto"/>
          </w:divBdr>
        </w:div>
      </w:divsChild>
    </w:div>
    <w:div w:id="897940256">
      <w:bodyDiv w:val="1"/>
      <w:marLeft w:val="0"/>
      <w:marRight w:val="0"/>
      <w:marTop w:val="0"/>
      <w:marBottom w:val="0"/>
      <w:divBdr>
        <w:top w:val="none" w:sz="0" w:space="0" w:color="auto"/>
        <w:left w:val="none" w:sz="0" w:space="0" w:color="auto"/>
        <w:bottom w:val="none" w:sz="0" w:space="0" w:color="auto"/>
        <w:right w:val="none" w:sz="0" w:space="0" w:color="auto"/>
      </w:divBdr>
      <w:divsChild>
        <w:div w:id="1948657338">
          <w:marLeft w:val="0"/>
          <w:marRight w:val="0"/>
          <w:marTop w:val="0"/>
          <w:marBottom w:val="0"/>
          <w:divBdr>
            <w:top w:val="none" w:sz="0" w:space="0" w:color="auto"/>
            <w:left w:val="none" w:sz="0" w:space="0" w:color="auto"/>
            <w:bottom w:val="none" w:sz="0" w:space="0" w:color="auto"/>
            <w:right w:val="none" w:sz="0" w:space="0" w:color="auto"/>
          </w:divBdr>
        </w:div>
      </w:divsChild>
    </w:div>
    <w:div w:id="898397798">
      <w:bodyDiv w:val="1"/>
      <w:marLeft w:val="0"/>
      <w:marRight w:val="0"/>
      <w:marTop w:val="0"/>
      <w:marBottom w:val="0"/>
      <w:divBdr>
        <w:top w:val="none" w:sz="0" w:space="0" w:color="auto"/>
        <w:left w:val="none" w:sz="0" w:space="0" w:color="auto"/>
        <w:bottom w:val="none" w:sz="0" w:space="0" w:color="auto"/>
        <w:right w:val="none" w:sz="0" w:space="0" w:color="auto"/>
      </w:divBdr>
    </w:div>
    <w:div w:id="900989406">
      <w:bodyDiv w:val="1"/>
      <w:marLeft w:val="0"/>
      <w:marRight w:val="0"/>
      <w:marTop w:val="0"/>
      <w:marBottom w:val="0"/>
      <w:divBdr>
        <w:top w:val="none" w:sz="0" w:space="0" w:color="auto"/>
        <w:left w:val="none" w:sz="0" w:space="0" w:color="auto"/>
        <w:bottom w:val="none" w:sz="0" w:space="0" w:color="auto"/>
        <w:right w:val="none" w:sz="0" w:space="0" w:color="auto"/>
      </w:divBdr>
    </w:div>
    <w:div w:id="901794861">
      <w:bodyDiv w:val="1"/>
      <w:marLeft w:val="0"/>
      <w:marRight w:val="0"/>
      <w:marTop w:val="0"/>
      <w:marBottom w:val="0"/>
      <w:divBdr>
        <w:top w:val="none" w:sz="0" w:space="0" w:color="auto"/>
        <w:left w:val="none" w:sz="0" w:space="0" w:color="auto"/>
        <w:bottom w:val="none" w:sz="0" w:space="0" w:color="auto"/>
        <w:right w:val="none" w:sz="0" w:space="0" w:color="auto"/>
      </w:divBdr>
      <w:divsChild>
        <w:div w:id="162938569">
          <w:marLeft w:val="0"/>
          <w:marRight w:val="0"/>
          <w:marTop w:val="0"/>
          <w:marBottom w:val="0"/>
          <w:divBdr>
            <w:top w:val="none" w:sz="0" w:space="0" w:color="auto"/>
            <w:left w:val="none" w:sz="0" w:space="0" w:color="auto"/>
            <w:bottom w:val="none" w:sz="0" w:space="0" w:color="auto"/>
            <w:right w:val="none" w:sz="0" w:space="0" w:color="auto"/>
          </w:divBdr>
          <w:divsChild>
            <w:div w:id="946351741">
              <w:marLeft w:val="0"/>
              <w:marRight w:val="0"/>
              <w:marTop w:val="0"/>
              <w:marBottom w:val="0"/>
              <w:divBdr>
                <w:top w:val="none" w:sz="0" w:space="0" w:color="auto"/>
                <w:left w:val="none" w:sz="0" w:space="0" w:color="auto"/>
                <w:bottom w:val="none" w:sz="0" w:space="0" w:color="auto"/>
                <w:right w:val="none" w:sz="0" w:space="0" w:color="auto"/>
              </w:divBdr>
              <w:divsChild>
                <w:div w:id="7250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3461">
      <w:bodyDiv w:val="1"/>
      <w:marLeft w:val="0"/>
      <w:marRight w:val="0"/>
      <w:marTop w:val="0"/>
      <w:marBottom w:val="0"/>
      <w:divBdr>
        <w:top w:val="none" w:sz="0" w:space="0" w:color="auto"/>
        <w:left w:val="none" w:sz="0" w:space="0" w:color="auto"/>
        <w:bottom w:val="none" w:sz="0" w:space="0" w:color="auto"/>
        <w:right w:val="none" w:sz="0" w:space="0" w:color="auto"/>
      </w:divBdr>
    </w:div>
    <w:div w:id="906188375">
      <w:bodyDiv w:val="1"/>
      <w:marLeft w:val="0"/>
      <w:marRight w:val="0"/>
      <w:marTop w:val="0"/>
      <w:marBottom w:val="0"/>
      <w:divBdr>
        <w:top w:val="none" w:sz="0" w:space="0" w:color="auto"/>
        <w:left w:val="none" w:sz="0" w:space="0" w:color="auto"/>
        <w:bottom w:val="none" w:sz="0" w:space="0" w:color="auto"/>
        <w:right w:val="none" w:sz="0" w:space="0" w:color="auto"/>
      </w:divBdr>
    </w:div>
    <w:div w:id="908270607">
      <w:bodyDiv w:val="1"/>
      <w:marLeft w:val="0"/>
      <w:marRight w:val="0"/>
      <w:marTop w:val="0"/>
      <w:marBottom w:val="0"/>
      <w:divBdr>
        <w:top w:val="none" w:sz="0" w:space="0" w:color="auto"/>
        <w:left w:val="none" w:sz="0" w:space="0" w:color="auto"/>
        <w:bottom w:val="none" w:sz="0" w:space="0" w:color="auto"/>
        <w:right w:val="none" w:sz="0" w:space="0" w:color="auto"/>
      </w:divBdr>
    </w:div>
    <w:div w:id="914968878">
      <w:bodyDiv w:val="1"/>
      <w:marLeft w:val="0"/>
      <w:marRight w:val="0"/>
      <w:marTop w:val="0"/>
      <w:marBottom w:val="0"/>
      <w:divBdr>
        <w:top w:val="none" w:sz="0" w:space="0" w:color="auto"/>
        <w:left w:val="none" w:sz="0" w:space="0" w:color="auto"/>
        <w:bottom w:val="none" w:sz="0" w:space="0" w:color="auto"/>
        <w:right w:val="none" w:sz="0" w:space="0" w:color="auto"/>
      </w:divBdr>
    </w:div>
    <w:div w:id="916522803">
      <w:bodyDiv w:val="1"/>
      <w:marLeft w:val="0"/>
      <w:marRight w:val="0"/>
      <w:marTop w:val="0"/>
      <w:marBottom w:val="0"/>
      <w:divBdr>
        <w:top w:val="none" w:sz="0" w:space="0" w:color="auto"/>
        <w:left w:val="none" w:sz="0" w:space="0" w:color="auto"/>
        <w:bottom w:val="none" w:sz="0" w:space="0" w:color="auto"/>
        <w:right w:val="none" w:sz="0" w:space="0" w:color="auto"/>
      </w:divBdr>
      <w:divsChild>
        <w:div w:id="1463226851">
          <w:marLeft w:val="0"/>
          <w:marRight w:val="0"/>
          <w:marTop w:val="0"/>
          <w:marBottom w:val="0"/>
          <w:divBdr>
            <w:top w:val="none" w:sz="0" w:space="0" w:color="auto"/>
            <w:left w:val="none" w:sz="0" w:space="0" w:color="auto"/>
            <w:bottom w:val="none" w:sz="0" w:space="0" w:color="auto"/>
            <w:right w:val="none" w:sz="0" w:space="0" w:color="auto"/>
          </w:divBdr>
        </w:div>
      </w:divsChild>
    </w:div>
    <w:div w:id="920258468">
      <w:bodyDiv w:val="1"/>
      <w:marLeft w:val="0"/>
      <w:marRight w:val="0"/>
      <w:marTop w:val="0"/>
      <w:marBottom w:val="0"/>
      <w:divBdr>
        <w:top w:val="none" w:sz="0" w:space="0" w:color="auto"/>
        <w:left w:val="none" w:sz="0" w:space="0" w:color="auto"/>
        <w:bottom w:val="none" w:sz="0" w:space="0" w:color="auto"/>
        <w:right w:val="none" w:sz="0" w:space="0" w:color="auto"/>
      </w:divBdr>
    </w:div>
    <w:div w:id="923297016">
      <w:bodyDiv w:val="1"/>
      <w:marLeft w:val="0"/>
      <w:marRight w:val="0"/>
      <w:marTop w:val="0"/>
      <w:marBottom w:val="0"/>
      <w:divBdr>
        <w:top w:val="none" w:sz="0" w:space="0" w:color="auto"/>
        <w:left w:val="none" w:sz="0" w:space="0" w:color="auto"/>
        <w:bottom w:val="none" w:sz="0" w:space="0" w:color="auto"/>
        <w:right w:val="none" w:sz="0" w:space="0" w:color="auto"/>
      </w:divBdr>
    </w:div>
    <w:div w:id="927270734">
      <w:bodyDiv w:val="1"/>
      <w:marLeft w:val="0"/>
      <w:marRight w:val="0"/>
      <w:marTop w:val="0"/>
      <w:marBottom w:val="0"/>
      <w:divBdr>
        <w:top w:val="none" w:sz="0" w:space="0" w:color="auto"/>
        <w:left w:val="none" w:sz="0" w:space="0" w:color="auto"/>
        <w:bottom w:val="none" w:sz="0" w:space="0" w:color="auto"/>
        <w:right w:val="none" w:sz="0" w:space="0" w:color="auto"/>
      </w:divBdr>
    </w:div>
    <w:div w:id="929199091">
      <w:bodyDiv w:val="1"/>
      <w:marLeft w:val="0"/>
      <w:marRight w:val="0"/>
      <w:marTop w:val="0"/>
      <w:marBottom w:val="0"/>
      <w:divBdr>
        <w:top w:val="none" w:sz="0" w:space="0" w:color="auto"/>
        <w:left w:val="none" w:sz="0" w:space="0" w:color="auto"/>
        <w:bottom w:val="none" w:sz="0" w:space="0" w:color="auto"/>
        <w:right w:val="none" w:sz="0" w:space="0" w:color="auto"/>
      </w:divBdr>
    </w:div>
    <w:div w:id="930818092">
      <w:bodyDiv w:val="1"/>
      <w:marLeft w:val="0"/>
      <w:marRight w:val="0"/>
      <w:marTop w:val="0"/>
      <w:marBottom w:val="0"/>
      <w:divBdr>
        <w:top w:val="none" w:sz="0" w:space="0" w:color="auto"/>
        <w:left w:val="none" w:sz="0" w:space="0" w:color="auto"/>
        <w:bottom w:val="none" w:sz="0" w:space="0" w:color="auto"/>
        <w:right w:val="none" w:sz="0" w:space="0" w:color="auto"/>
      </w:divBdr>
    </w:div>
    <w:div w:id="932277667">
      <w:bodyDiv w:val="1"/>
      <w:marLeft w:val="0"/>
      <w:marRight w:val="0"/>
      <w:marTop w:val="0"/>
      <w:marBottom w:val="0"/>
      <w:divBdr>
        <w:top w:val="none" w:sz="0" w:space="0" w:color="auto"/>
        <w:left w:val="none" w:sz="0" w:space="0" w:color="auto"/>
        <w:bottom w:val="none" w:sz="0" w:space="0" w:color="auto"/>
        <w:right w:val="none" w:sz="0" w:space="0" w:color="auto"/>
      </w:divBdr>
    </w:div>
    <w:div w:id="933055983">
      <w:bodyDiv w:val="1"/>
      <w:marLeft w:val="0"/>
      <w:marRight w:val="0"/>
      <w:marTop w:val="0"/>
      <w:marBottom w:val="0"/>
      <w:divBdr>
        <w:top w:val="none" w:sz="0" w:space="0" w:color="auto"/>
        <w:left w:val="none" w:sz="0" w:space="0" w:color="auto"/>
        <w:bottom w:val="none" w:sz="0" w:space="0" w:color="auto"/>
        <w:right w:val="none" w:sz="0" w:space="0" w:color="auto"/>
      </w:divBdr>
    </w:div>
    <w:div w:id="935135384">
      <w:bodyDiv w:val="1"/>
      <w:marLeft w:val="0"/>
      <w:marRight w:val="0"/>
      <w:marTop w:val="0"/>
      <w:marBottom w:val="0"/>
      <w:divBdr>
        <w:top w:val="none" w:sz="0" w:space="0" w:color="auto"/>
        <w:left w:val="none" w:sz="0" w:space="0" w:color="auto"/>
        <w:bottom w:val="none" w:sz="0" w:space="0" w:color="auto"/>
        <w:right w:val="none" w:sz="0" w:space="0" w:color="auto"/>
      </w:divBdr>
    </w:div>
    <w:div w:id="937521032">
      <w:bodyDiv w:val="1"/>
      <w:marLeft w:val="0"/>
      <w:marRight w:val="0"/>
      <w:marTop w:val="0"/>
      <w:marBottom w:val="0"/>
      <w:divBdr>
        <w:top w:val="none" w:sz="0" w:space="0" w:color="auto"/>
        <w:left w:val="none" w:sz="0" w:space="0" w:color="auto"/>
        <w:bottom w:val="none" w:sz="0" w:space="0" w:color="auto"/>
        <w:right w:val="none" w:sz="0" w:space="0" w:color="auto"/>
      </w:divBdr>
    </w:div>
    <w:div w:id="938562934">
      <w:bodyDiv w:val="1"/>
      <w:marLeft w:val="0"/>
      <w:marRight w:val="0"/>
      <w:marTop w:val="0"/>
      <w:marBottom w:val="0"/>
      <w:divBdr>
        <w:top w:val="none" w:sz="0" w:space="0" w:color="auto"/>
        <w:left w:val="none" w:sz="0" w:space="0" w:color="auto"/>
        <w:bottom w:val="none" w:sz="0" w:space="0" w:color="auto"/>
        <w:right w:val="none" w:sz="0" w:space="0" w:color="auto"/>
      </w:divBdr>
      <w:divsChild>
        <w:div w:id="717436406">
          <w:marLeft w:val="0"/>
          <w:marRight w:val="0"/>
          <w:marTop w:val="0"/>
          <w:marBottom w:val="0"/>
          <w:divBdr>
            <w:top w:val="none" w:sz="0" w:space="0" w:color="auto"/>
            <w:left w:val="none" w:sz="0" w:space="0" w:color="auto"/>
            <w:bottom w:val="none" w:sz="0" w:space="0" w:color="auto"/>
            <w:right w:val="none" w:sz="0" w:space="0" w:color="auto"/>
          </w:divBdr>
        </w:div>
      </w:divsChild>
    </w:div>
    <w:div w:id="939262584">
      <w:bodyDiv w:val="1"/>
      <w:marLeft w:val="0"/>
      <w:marRight w:val="0"/>
      <w:marTop w:val="0"/>
      <w:marBottom w:val="0"/>
      <w:divBdr>
        <w:top w:val="none" w:sz="0" w:space="0" w:color="auto"/>
        <w:left w:val="none" w:sz="0" w:space="0" w:color="auto"/>
        <w:bottom w:val="none" w:sz="0" w:space="0" w:color="auto"/>
        <w:right w:val="none" w:sz="0" w:space="0" w:color="auto"/>
      </w:divBdr>
    </w:div>
    <w:div w:id="943653996">
      <w:bodyDiv w:val="1"/>
      <w:marLeft w:val="0"/>
      <w:marRight w:val="0"/>
      <w:marTop w:val="0"/>
      <w:marBottom w:val="0"/>
      <w:divBdr>
        <w:top w:val="none" w:sz="0" w:space="0" w:color="auto"/>
        <w:left w:val="none" w:sz="0" w:space="0" w:color="auto"/>
        <w:bottom w:val="none" w:sz="0" w:space="0" w:color="auto"/>
        <w:right w:val="none" w:sz="0" w:space="0" w:color="auto"/>
      </w:divBdr>
    </w:div>
    <w:div w:id="945381385">
      <w:bodyDiv w:val="1"/>
      <w:marLeft w:val="0"/>
      <w:marRight w:val="0"/>
      <w:marTop w:val="0"/>
      <w:marBottom w:val="0"/>
      <w:divBdr>
        <w:top w:val="none" w:sz="0" w:space="0" w:color="auto"/>
        <w:left w:val="none" w:sz="0" w:space="0" w:color="auto"/>
        <w:bottom w:val="none" w:sz="0" w:space="0" w:color="auto"/>
        <w:right w:val="none" w:sz="0" w:space="0" w:color="auto"/>
      </w:divBdr>
    </w:div>
    <w:div w:id="949900036">
      <w:bodyDiv w:val="1"/>
      <w:marLeft w:val="0"/>
      <w:marRight w:val="0"/>
      <w:marTop w:val="0"/>
      <w:marBottom w:val="0"/>
      <w:divBdr>
        <w:top w:val="none" w:sz="0" w:space="0" w:color="auto"/>
        <w:left w:val="none" w:sz="0" w:space="0" w:color="auto"/>
        <w:bottom w:val="none" w:sz="0" w:space="0" w:color="auto"/>
        <w:right w:val="none" w:sz="0" w:space="0" w:color="auto"/>
      </w:divBdr>
    </w:div>
    <w:div w:id="950631261">
      <w:bodyDiv w:val="1"/>
      <w:marLeft w:val="0"/>
      <w:marRight w:val="0"/>
      <w:marTop w:val="0"/>
      <w:marBottom w:val="0"/>
      <w:divBdr>
        <w:top w:val="none" w:sz="0" w:space="0" w:color="auto"/>
        <w:left w:val="none" w:sz="0" w:space="0" w:color="auto"/>
        <w:bottom w:val="none" w:sz="0" w:space="0" w:color="auto"/>
        <w:right w:val="none" w:sz="0" w:space="0" w:color="auto"/>
      </w:divBdr>
    </w:div>
    <w:div w:id="954143738">
      <w:bodyDiv w:val="1"/>
      <w:marLeft w:val="0"/>
      <w:marRight w:val="0"/>
      <w:marTop w:val="0"/>
      <w:marBottom w:val="0"/>
      <w:divBdr>
        <w:top w:val="none" w:sz="0" w:space="0" w:color="auto"/>
        <w:left w:val="none" w:sz="0" w:space="0" w:color="auto"/>
        <w:bottom w:val="none" w:sz="0" w:space="0" w:color="auto"/>
        <w:right w:val="none" w:sz="0" w:space="0" w:color="auto"/>
      </w:divBdr>
    </w:div>
    <w:div w:id="954947094">
      <w:bodyDiv w:val="1"/>
      <w:marLeft w:val="0"/>
      <w:marRight w:val="0"/>
      <w:marTop w:val="0"/>
      <w:marBottom w:val="0"/>
      <w:divBdr>
        <w:top w:val="none" w:sz="0" w:space="0" w:color="auto"/>
        <w:left w:val="none" w:sz="0" w:space="0" w:color="auto"/>
        <w:bottom w:val="none" w:sz="0" w:space="0" w:color="auto"/>
        <w:right w:val="none" w:sz="0" w:space="0" w:color="auto"/>
      </w:divBdr>
      <w:divsChild>
        <w:div w:id="1348560855">
          <w:marLeft w:val="0"/>
          <w:marRight w:val="0"/>
          <w:marTop w:val="0"/>
          <w:marBottom w:val="0"/>
          <w:divBdr>
            <w:top w:val="none" w:sz="0" w:space="0" w:color="auto"/>
            <w:left w:val="none" w:sz="0" w:space="0" w:color="auto"/>
            <w:bottom w:val="none" w:sz="0" w:space="0" w:color="auto"/>
            <w:right w:val="none" w:sz="0" w:space="0" w:color="auto"/>
          </w:divBdr>
        </w:div>
      </w:divsChild>
    </w:div>
    <w:div w:id="958604536">
      <w:bodyDiv w:val="1"/>
      <w:marLeft w:val="0"/>
      <w:marRight w:val="0"/>
      <w:marTop w:val="0"/>
      <w:marBottom w:val="0"/>
      <w:divBdr>
        <w:top w:val="none" w:sz="0" w:space="0" w:color="auto"/>
        <w:left w:val="none" w:sz="0" w:space="0" w:color="auto"/>
        <w:bottom w:val="none" w:sz="0" w:space="0" w:color="auto"/>
        <w:right w:val="none" w:sz="0" w:space="0" w:color="auto"/>
      </w:divBdr>
    </w:div>
    <w:div w:id="961814029">
      <w:bodyDiv w:val="1"/>
      <w:marLeft w:val="0"/>
      <w:marRight w:val="0"/>
      <w:marTop w:val="0"/>
      <w:marBottom w:val="0"/>
      <w:divBdr>
        <w:top w:val="none" w:sz="0" w:space="0" w:color="auto"/>
        <w:left w:val="none" w:sz="0" w:space="0" w:color="auto"/>
        <w:bottom w:val="none" w:sz="0" w:space="0" w:color="auto"/>
        <w:right w:val="none" w:sz="0" w:space="0" w:color="auto"/>
      </w:divBdr>
    </w:div>
    <w:div w:id="962345403">
      <w:bodyDiv w:val="1"/>
      <w:marLeft w:val="0"/>
      <w:marRight w:val="0"/>
      <w:marTop w:val="0"/>
      <w:marBottom w:val="0"/>
      <w:divBdr>
        <w:top w:val="none" w:sz="0" w:space="0" w:color="auto"/>
        <w:left w:val="none" w:sz="0" w:space="0" w:color="auto"/>
        <w:bottom w:val="none" w:sz="0" w:space="0" w:color="auto"/>
        <w:right w:val="none" w:sz="0" w:space="0" w:color="auto"/>
      </w:divBdr>
    </w:div>
    <w:div w:id="964431526">
      <w:bodyDiv w:val="1"/>
      <w:marLeft w:val="0"/>
      <w:marRight w:val="0"/>
      <w:marTop w:val="0"/>
      <w:marBottom w:val="0"/>
      <w:divBdr>
        <w:top w:val="none" w:sz="0" w:space="0" w:color="auto"/>
        <w:left w:val="none" w:sz="0" w:space="0" w:color="auto"/>
        <w:bottom w:val="none" w:sz="0" w:space="0" w:color="auto"/>
        <w:right w:val="none" w:sz="0" w:space="0" w:color="auto"/>
      </w:divBdr>
    </w:div>
    <w:div w:id="964770249">
      <w:bodyDiv w:val="1"/>
      <w:marLeft w:val="0"/>
      <w:marRight w:val="0"/>
      <w:marTop w:val="0"/>
      <w:marBottom w:val="0"/>
      <w:divBdr>
        <w:top w:val="none" w:sz="0" w:space="0" w:color="auto"/>
        <w:left w:val="none" w:sz="0" w:space="0" w:color="auto"/>
        <w:bottom w:val="none" w:sz="0" w:space="0" w:color="auto"/>
        <w:right w:val="none" w:sz="0" w:space="0" w:color="auto"/>
      </w:divBdr>
    </w:div>
    <w:div w:id="965429599">
      <w:bodyDiv w:val="1"/>
      <w:marLeft w:val="0"/>
      <w:marRight w:val="0"/>
      <w:marTop w:val="0"/>
      <w:marBottom w:val="0"/>
      <w:divBdr>
        <w:top w:val="none" w:sz="0" w:space="0" w:color="auto"/>
        <w:left w:val="none" w:sz="0" w:space="0" w:color="auto"/>
        <w:bottom w:val="none" w:sz="0" w:space="0" w:color="auto"/>
        <w:right w:val="none" w:sz="0" w:space="0" w:color="auto"/>
      </w:divBdr>
    </w:div>
    <w:div w:id="968315510">
      <w:bodyDiv w:val="1"/>
      <w:marLeft w:val="0"/>
      <w:marRight w:val="0"/>
      <w:marTop w:val="0"/>
      <w:marBottom w:val="0"/>
      <w:divBdr>
        <w:top w:val="none" w:sz="0" w:space="0" w:color="auto"/>
        <w:left w:val="none" w:sz="0" w:space="0" w:color="auto"/>
        <w:bottom w:val="none" w:sz="0" w:space="0" w:color="auto"/>
        <w:right w:val="none" w:sz="0" w:space="0" w:color="auto"/>
      </w:divBdr>
    </w:div>
    <w:div w:id="971716412">
      <w:bodyDiv w:val="1"/>
      <w:marLeft w:val="0"/>
      <w:marRight w:val="0"/>
      <w:marTop w:val="0"/>
      <w:marBottom w:val="0"/>
      <w:divBdr>
        <w:top w:val="none" w:sz="0" w:space="0" w:color="auto"/>
        <w:left w:val="none" w:sz="0" w:space="0" w:color="auto"/>
        <w:bottom w:val="none" w:sz="0" w:space="0" w:color="auto"/>
        <w:right w:val="none" w:sz="0" w:space="0" w:color="auto"/>
      </w:divBdr>
    </w:div>
    <w:div w:id="975722881">
      <w:bodyDiv w:val="1"/>
      <w:marLeft w:val="0"/>
      <w:marRight w:val="0"/>
      <w:marTop w:val="0"/>
      <w:marBottom w:val="0"/>
      <w:divBdr>
        <w:top w:val="none" w:sz="0" w:space="0" w:color="auto"/>
        <w:left w:val="none" w:sz="0" w:space="0" w:color="auto"/>
        <w:bottom w:val="none" w:sz="0" w:space="0" w:color="auto"/>
        <w:right w:val="none" w:sz="0" w:space="0" w:color="auto"/>
      </w:divBdr>
    </w:div>
    <w:div w:id="978267505">
      <w:bodyDiv w:val="1"/>
      <w:marLeft w:val="0"/>
      <w:marRight w:val="0"/>
      <w:marTop w:val="0"/>
      <w:marBottom w:val="0"/>
      <w:divBdr>
        <w:top w:val="none" w:sz="0" w:space="0" w:color="auto"/>
        <w:left w:val="none" w:sz="0" w:space="0" w:color="auto"/>
        <w:bottom w:val="none" w:sz="0" w:space="0" w:color="auto"/>
        <w:right w:val="none" w:sz="0" w:space="0" w:color="auto"/>
      </w:divBdr>
    </w:div>
    <w:div w:id="978994427">
      <w:bodyDiv w:val="1"/>
      <w:marLeft w:val="0"/>
      <w:marRight w:val="0"/>
      <w:marTop w:val="0"/>
      <w:marBottom w:val="0"/>
      <w:divBdr>
        <w:top w:val="none" w:sz="0" w:space="0" w:color="auto"/>
        <w:left w:val="none" w:sz="0" w:space="0" w:color="auto"/>
        <w:bottom w:val="none" w:sz="0" w:space="0" w:color="auto"/>
        <w:right w:val="none" w:sz="0" w:space="0" w:color="auto"/>
      </w:divBdr>
      <w:divsChild>
        <w:div w:id="201867767">
          <w:marLeft w:val="0"/>
          <w:marRight w:val="0"/>
          <w:marTop w:val="0"/>
          <w:marBottom w:val="0"/>
          <w:divBdr>
            <w:top w:val="none" w:sz="0" w:space="0" w:color="auto"/>
            <w:left w:val="none" w:sz="0" w:space="0" w:color="auto"/>
            <w:bottom w:val="none" w:sz="0" w:space="0" w:color="auto"/>
            <w:right w:val="none" w:sz="0" w:space="0" w:color="auto"/>
          </w:divBdr>
        </w:div>
      </w:divsChild>
    </w:div>
    <w:div w:id="982005745">
      <w:bodyDiv w:val="1"/>
      <w:marLeft w:val="0"/>
      <w:marRight w:val="0"/>
      <w:marTop w:val="0"/>
      <w:marBottom w:val="0"/>
      <w:divBdr>
        <w:top w:val="none" w:sz="0" w:space="0" w:color="auto"/>
        <w:left w:val="none" w:sz="0" w:space="0" w:color="auto"/>
        <w:bottom w:val="none" w:sz="0" w:space="0" w:color="auto"/>
        <w:right w:val="none" w:sz="0" w:space="0" w:color="auto"/>
      </w:divBdr>
    </w:div>
    <w:div w:id="982349410">
      <w:bodyDiv w:val="1"/>
      <w:marLeft w:val="0"/>
      <w:marRight w:val="0"/>
      <w:marTop w:val="0"/>
      <w:marBottom w:val="0"/>
      <w:divBdr>
        <w:top w:val="none" w:sz="0" w:space="0" w:color="auto"/>
        <w:left w:val="none" w:sz="0" w:space="0" w:color="auto"/>
        <w:bottom w:val="none" w:sz="0" w:space="0" w:color="auto"/>
        <w:right w:val="none" w:sz="0" w:space="0" w:color="auto"/>
      </w:divBdr>
    </w:div>
    <w:div w:id="983850666">
      <w:bodyDiv w:val="1"/>
      <w:marLeft w:val="0"/>
      <w:marRight w:val="0"/>
      <w:marTop w:val="0"/>
      <w:marBottom w:val="0"/>
      <w:divBdr>
        <w:top w:val="none" w:sz="0" w:space="0" w:color="auto"/>
        <w:left w:val="none" w:sz="0" w:space="0" w:color="auto"/>
        <w:bottom w:val="none" w:sz="0" w:space="0" w:color="auto"/>
        <w:right w:val="none" w:sz="0" w:space="0" w:color="auto"/>
      </w:divBdr>
    </w:div>
    <w:div w:id="984819502">
      <w:bodyDiv w:val="1"/>
      <w:marLeft w:val="0"/>
      <w:marRight w:val="0"/>
      <w:marTop w:val="0"/>
      <w:marBottom w:val="0"/>
      <w:divBdr>
        <w:top w:val="none" w:sz="0" w:space="0" w:color="auto"/>
        <w:left w:val="none" w:sz="0" w:space="0" w:color="auto"/>
        <w:bottom w:val="none" w:sz="0" w:space="0" w:color="auto"/>
        <w:right w:val="none" w:sz="0" w:space="0" w:color="auto"/>
      </w:divBdr>
    </w:div>
    <w:div w:id="985815600">
      <w:bodyDiv w:val="1"/>
      <w:marLeft w:val="0"/>
      <w:marRight w:val="0"/>
      <w:marTop w:val="0"/>
      <w:marBottom w:val="0"/>
      <w:divBdr>
        <w:top w:val="none" w:sz="0" w:space="0" w:color="auto"/>
        <w:left w:val="none" w:sz="0" w:space="0" w:color="auto"/>
        <w:bottom w:val="none" w:sz="0" w:space="0" w:color="auto"/>
        <w:right w:val="none" w:sz="0" w:space="0" w:color="auto"/>
      </w:divBdr>
    </w:div>
    <w:div w:id="985819859">
      <w:bodyDiv w:val="1"/>
      <w:marLeft w:val="0"/>
      <w:marRight w:val="0"/>
      <w:marTop w:val="0"/>
      <w:marBottom w:val="0"/>
      <w:divBdr>
        <w:top w:val="none" w:sz="0" w:space="0" w:color="auto"/>
        <w:left w:val="none" w:sz="0" w:space="0" w:color="auto"/>
        <w:bottom w:val="none" w:sz="0" w:space="0" w:color="auto"/>
        <w:right w:val="none" w:sz="0" w:space="0" w:color="auto"/>
      </w:divBdr>
    </w:div>
    <w:div w:id="988174325">
      <w:bodyDiv w:val="1"/>
      <w:marLeft w:val="0"/>
      <w:marRight w:val="0"/>
      <w:marTop w:val="0"/>
      <w:marBottom w:val="0"/>
      <w:divBdr>
        <w:top w:val="none" w:sz="0" w:space="0" w:color="auto"/>
        <w:left w:val="none" w:sz="0" w:space="0" w:color="auto"/>
        <w:bottom w:val="none" w:sz="0" w:space="0" w:color="auto"/>
        <w:right w:val="none" w:sz="0" w:space="0" w:color="auto"/>
      </w:divBdr>
    </w:div>
    <w:div w:id="988903320">
      <w:bodyDiv w:val="1"/>
      <w:marLeft w:val="0"/>
      <w:marRight w:val="0"/>
      <w:marTop w:val="0"/>
      <w:marBottom w:val="0"/>
      <w:divBdr>
        <w:top w:val="none" w:sz="0" w:space="0" w:color="auto"/>
        <w:left w:val="none" w:sz="0" w:space="0" w:color="auto"/>
        <w:bottom w:val="none" w:sz="0" w:space="0" w:color="auto"/>
        <w:right w:val="none" w:sz="0" w:space="0" w:color="auto"/>
      </w:divBdr>
    </w:div>
    <w:div w:id="989284853">
      <w:bodyDiv w:val="1"/>
      <w:marLeft w:val="0"/>
      <w:marRight w:val="0"/>
      <w:marTop w:val="0"/>
      <w:marBottom w:val="0"/>
      <w:divBdr>
        <w:top w:val="none" w:sz="0" w:space="0" w:color="auto"/>
        <w:left w:val="none" w:sz="0" w:space="0" w:color="auto"/>
        <w:bottom w:val="none" w:sz="0" w:space="0" w:color="auto"/>
        <w:right w:val="none" w:sz="0" w:space="0" w:color="auto"/>
      </w:divBdr>
    </w:div>
    <w:div w:id="990140200">
      <w:bodyDiv w:val="1"/>
      <w:marLeft w:val="0"/>
      <w:marRight w:val="0"/>
      <w:marTop w:val="0"/>
      <w:marBottom w:val="0"/>
      <w:divBdr>
        <w:top w:val="none" w:sz="0" w:space="0" w:color="auto"/>
        <w:left w:val="none" w:sz="0" w:space="0" w:color="auto"/>
        <w:bottom w:val="none" w:sz="0" w:space="0" w:color="auto"/>
        <w:right w:val="none" w:sz="0" w:space="0" w:color="auto"/>
      </w:divBdr>
    </w:div>
    <w:div w:id="991715861">
      <w:bodyDiv w:val="1"/>
      <w:marLeft w:val="0"/>
      <w:marRight w:val="0"/>
      <w:marTop w:val="0"/>
      <w:marBottom w:val="0"/>
      <w:divBdr>
        <w:top w:val="none" w:sz="0" w:space="0" w:color="auto"/>
        <w:left w:val="none" w:sz="0" w:space="0" w:color="auto"/>
        <w:bottom w:val="none" w:sz="0" w:space="0" w:color="auto"/>
        <w:right w:val="none" w:sz="0" w:space="0" w:color="auto"/>
      </w:divBdr>
      <w:divsChild>
        <w:div w:id="77942961">
          <w:marLeft w:val="0"/>
          <w:marRight w:val="0"/>
          <w:marTop w:val="0"/>
          <w:marBottom w:val="0"/>
          <w:divBdr>
            <w:top w:val="none" w:sz="0" w:space="0" w:color="auto"/>
            <w:left w:val="none" w:sz="0" w:space="0" w:color="auto"/>
            <w:bottom w:val="none" w:sz="0" w:space="0" w:color="auto"/>
            <w:right w:val="none" w:sz="0" w:space="0" w:color="auto"/>
          </w:divBdr>
        </w:div>
      </w:divsChild>
    </w:div>
    <w:div w:id="996303886">
      <w:bodyDiv w:val="1"/>
      <w:marLeft w:val="0"/>
      <w:marRight w:val="0"/>
      <w:marTop w:val="0"/>
      <w:marBottom w:val="0"/>
      <w:divBdr>
        <w:top w:val="none" w:sz="0" w:space="0" w:color="auto"/>
        <w:left w:val="none" w:sz="0" w:space="0" w:color="auto"/>
        <w:bottom w:val="none" w:sz="0" w:space="0" w:color="auto"/>
        <w:right w:val="none" w:sz="0" w:space="0" w:color="auto"/>
      </w:divBdr>
    </w:div>
    <w:div w:id="997998669">
      <w:bodyDiv w:val="1"/>
      <w:marLeft w:val="0"/>
      <w:marRight w:val="0"/>
      <w:marTop w:val="0"/>
      <w:marBottom w:val="0"/>
      <w:divBdr>
        <w:top w:val="none" w:sz="0" w:space="0" w:color="auto"/>
        <w:left w:val="none" w:sz="0" w:space="0" w:color="auto"/>
        <w:bottom w:val="none" w:sz="0" w:space="0" w:color="auto"/>
        <w:right w:val="none" w:sz="0" w:space="0" w:color="auto"/>
      </w:divBdr>
    </w:div>
    <w:div w:id="1001422159">
      <w:bodyDiv w:val="1"/>
      <w:marLeft w:val="0"/>
      <w:marRight w:val="0"/>
      <w:marTop w:val="0"/>
      <w:marBottom w:val="0"/>
      <w:divBdr>
        <w:top w:val="none" w:sz="0" w:space="0" w:color="auto"/>
        <w:left w:val="none" w:sz="0" w:space="0" w:color="auto"/>
        <w:bottom w:val="none" w:sz="0" w:space="0" w:color="auto"/>
        <w:right w:val="none" w:sz="0" w:space="0" w:color="auto"/>
      </w:divBdr>
    </w:div>
    <w:div w:id="1002273874">
      <w:bodyDiv w:val="1"/>
      <w:marLeft w:val="0"/>
      <w:marRight w:val="0"/>
      <w:marTop w:val="0"/>
      <w:marBottom w:val="0"/>
      <w:divBdr>
        <w:top w:val="none" w:sz="0" w:space="0" w:color="auto"/>
        <w:left w:val="none" w:sz="0" w:space="0" w:color="auto"/>
        <w:bottom w:val="none" w:sz="0" w:space="0" w:color="auto"/>
        <w:right w:val="none" w:sz="0" w:space="0" w:color="auto"/>
      </w:divBdr>
    </w:div>
    <w:div w:id="1002661729">
      <w:bodyDiv w:val="1"/>
      <w:marLeft w:val="0"/>
      <w:marRight w:val="0"/>
      <w:marTop w:val="0"/>
      <w:marBottom w:val="0"/>
      <w:divBdr>
        <w:top w:val="none" w:sz="0" w:space="0" w:color="auto"/>
        <w:left w:val="none" w:sz="0" w:space="0" w:color="auto"/>
        <w:bottom w:val="none" w:sz="0" w:space="0" w:color="auto"/>
        <w:right w:val="none" w:sz="0" w:space="0" w:color="auto"/>
      </w:divBdr>
    </w:div>
    <w:div w:id="1002969847">
      <w:bodyDiv w:val="1"/>
      <w:marLeft w:val="0"/>
      <w:marRight w:val="0"/>
      <w:marTop w:val="0"/>
      <w:marBottom w:val="0"/>
      <w:divBdr>
        <w:top w:val="none" w:sz="0" w:space="0" w:color="auto"/>
        <w:left w:val="none" w:sz="0" w:space="0" w:color="auto"/>
        <w:bottom w:val="none" w:sz="0" w:space="0" w:color="auto"/>
        <w:right w:val="none" w:sz="0" w:space="0" w:color="auto"/>
      </w:divBdr>
    </w:div>
    <w:div w:id="1003050490">
      <w:bodyDiv w:val="1"/>
      <w:marLeft w:val="0"/>
      <w:marRight w:val="0"/>
      <w:marTop w:val="0"/>
      <w:marBottom w:val="0"/>
      <w:divBdr>
        <w:top w:val="none" w:sz="0" w:space="0" w:color="auto"/>
        <w:left w:val="none" w:sz="0" w:space="0" w:color="auto"/>
        <w:bottom w:val="none" w:sz="0" w:space="0" w:color="auto"/>
        <w:right w:val="none" w:sz="0" w:space="0" w:color="auto"/>
      </w:divBdr>
    </w:div>
    <w:div w:id="1003705543">
      <w:bodyDiv w:val="1"/>
      <w:marLeft w:val="0"/>
      <w:marRight w:val="0"/>
      <w:marTop w:val="0"/>
      <w:marBottom w:val="0"/>
      <w:divBdr>
        <w:top w:val="none" w:sz="0" w:space="0" w:color="auto"/>
        <w:left w:val="none" w:sz="0" w:space="0" w:color="auto"/>
        <w:bottom w:val="none" w:sz="0" w:space="0" w:color="auto"/>
        <w:right w:val="none" w:sz="0" w:space="0" w:color="auto"/>
      </w:divBdr>
    </w:div>
    <w:div w:id="1004547994">
      <w:bodyDiv w:val="1"/>
      <w:marLeft w:val="0"/>
      <w:marRight w:val="0"/>
      <w:marTop w:val="0"/>
      <w:marBottom w:val="0"/>
      <w:divBdr>
        <w:top w:val="none" w:sz="0" w:space="0" w:color="auto"/>
        <w:left w:val="none" w:sz="0" w:space="0" w:color="auto"/>
        <w:bottom w:val="none" w:sz="0" w:space="0" w:color="auto"/>
        <w:right w:val="none" w:sz="0" w:space="0" w:color="auto"/>
      </w:divBdr>
    </w:div>
    <w:div w:id="1007288686">
      <w:bodyDiv w:val="1"/>
      <w:marLeft w:val="0"/>
      <w:marRight w:val="0"/>
      <w:marTop w:val="0"/>
      <w:marBottom w:val="0"/>
      <w:divBdr>
        <w:top w:val="none" w:sz="0" w:space="0" w:color="auto"/>
        <w:left w:val="none" w:sz="0" w:space="0" w:color="auto"/>
        <w:bottom w:val="none" w:sz="0" w:space="0" w:color="auto"/>
        <w:right w:val="none" w:sz="0" w:space="0" w:color="auto"/>
      </w:divBdr>
    </w:div>
    <w:div w:id="1008409515">
      <w:bodyDiv w:val="1"/>
      <w:marLeft w:val="0"/>
      <w:marRight w:val="0"/>
      <w:marTop w:val="0"/>
      <w:marBottom w:val="0"/>
      <w:divBdr>
        <w:top w:val="none" w:sz="0" w:space="0" w:color="auto"/>
        <w:left w:val="none" w:sz="0" w:space="0" w:color="auto"/>
        <w:bottom w:val="none" w:sz="0" w:space="0" w:color="auto"/>
        <w:right w:val="none" w:sz="0" w:space="0" w:color="auto"/>
      </w:divBdr>
    </w:div>
    <w:div w:id="1012491724">
      <w:bodyDiv w:val="1"/>
      <w:marLeft w:val="0"/>
      <w:marRight w:val="0"/>
      <w:marTop w:val="0"/>
      <w:marBottom w:val="0"/>
      <w:divBdr>
        <w:top w:val="none" w:sz="0" w:space="0" w:color="auto"/>
        <w:left w:val="none" w:sz="0" w:space="0" w:color="auto"/>
        <w:bottom w:val="none" w:sz="0" w:space="0" w:color="auto"/>
        <w:right w:val="none" w:sz="0" w:space="0" w:color="auto"/>
      </w:divBdr>
    </w:div>
    <w:div w:id="1012494863">
      <w:bodyDiv w:val="1"/>
      <w:marLeft w:val="0"/>
      <w:marRight w:val="0"/>
      <w:marTop w:val="0"/>
      <w:marBottom w:val="0"/>
      <w:divBdr>
        <w:top w:val="none" w:sz="0" w:space="0" w:color="auto"/>
        <w:left w:val="none" w:sz="0" w:space="0" w:color="auto"/>
        <w:bottom w:val="none" w:sz="0" w:space="0" w:color="auto"/>
        <w:right w:val="none" w:sz="0" w:space="0" w:color="auto"/>
      </w:divBdr>
    </w:div>
    <w:div w:id="1013267458">
      <w:bodyDiv w:val="1"/>
      <w:marLeft w:val="0"/>
      <w:marRight w:val="0"/>
      <w:marTop w:val="0"/>
      <w:marBottom w:val="0"/>
      <w:divBdr>
        <w:top w:val="none" w:sz="0" w:space="0" w:color="auto"/>
        <w:left w:val="none" w:sz="0" w:space="0" w:color="auto"/>
        <w:bottom w:val="none" w:sz="0" w:space="0" w:color="auto"/>
        <w:right w:val="none" w:sz="0" w:space="0" w:color="auto"/>
      </w:divBdr>
    </w:div>
    <w:div w:id="1015612190">
      <w:bodyDiv w:val="1"/>
      <w:marLeft w:val="0"/>
      <w:marRight w:val="0"/>
      <w:marTop w:val="0"/>
      <w:marBottom w:val="0"/>
      <w:divBdr>
        <w:top w:val="none" w:sz="0" w:space="0" w:color="auto"/>
        <w:left w:val="none" w:sz="0" w:space="0" w:color="auto"/>
        <w:bottom w:val="none" w:sz="0" w:space="0" w:color="auto"/>
        <w:right w:val="none" w:sz="0" w:space="0" w:color="auto"/>
      </w:divBdr>
    </w:div>
    <w:div w:id="1015771469">
      <w:bodyDiv w:val="1"/>
      <w:marLeft w:val="0"/>
      <w:marRight w:val="0"/>
      <w:marTop w:val="0"/>
      <w:marBottom w:val="0"/>
      <w:divBdr>
        <w:top w:val="none" w:sz="0" w:space="0" w:color="auto"/>
        <w:left w:val="none" w:sz="0" w:space="0" w:color="auto"/>
        <w:bottom w:val="none" w:sz="0" w:space="0" w:color="auto"/>
        <w:right w:val="none" w:sz="0" w:space="0" w:color="auto"/>
      </w:divBdr>
    </w:div>
    <w:div w:id="1017659244">
      <w:bodyDiv w:val="1"/>
      <w:marLeft w:val="0"/>
      <w:marRight w:val="0"/>
      <w:marTop w:val="0"/>
      <w:marBottom w:val="0"/>
      <w:divBdr>
        <w:top w:val="none" w:sz="0" w:space="0" w:color="auto"/>
        <w:left w:val="none" w:sz="0" w:space="0" w:color="auto"/>
        <w:bottom w:val="none" w:sz="0" w:space="0" w:color="auto"/>
        <w:right w:val="none" w:sz="0" w:space="0" w:color="auto"/>
      </w:divBdr>
    </w:div>
    <w:div w:id="1019703374">
      <w:bodyDiv w:val="1"/>
      <w:marLeft w:val="0"/>
      <w:marRight w:val="0"/>
      <w:marTop w:val="0"/>
      <w:marBottom w:val="0"/>
      <w:divBdr>
        <w:top w:val="none" w:sz="0" w:space="0" w:color="auto"/>
        <w:left w:val="none" w:sz="0" w:space="0" w:color="auto"/>
        <w:bottom w:val="none" w:sz="0" w:space="0" w:color="auto"/>
        <w:right w:val="none" w:sz="0" w:space="0" w:color="auto"/>
      </w:divBdr>
    </w:div>
    <w:div w:id="1020549575">
      <w:bodyDiv w:val="1"/>
      <w:marLeft w:val="0"/>
      <w:marRight w:val="0"/>
      <w:marTop w:val="0"/>
      <w:marBottom w:val="0"/>
      <w:divBdr>
        <w:top w:val="none" w:sz="0" w:space="0" w:color="auto"/>
        <w:left w:val="none" w:sz="0" w:space="0" w:color="auto"/>
        <w:bottom w:val="none" w:sz="0" w:space="0" w:color="auto"/>
        <w:right w:val="none" w:sz="0" w:space="0" w:color="auto"/>
      </w:divBdr>
    </w:div>
    <w:div w:id="1020550561">
      <w:bodyDiv w:val="1"/>
      <w:marLeft w:val="0"/>
      <w:marRight w:val="0"/>
      <w:marTop w:val="0"/>
      <w:marBottom w:val="0"/>
      <w:divBdr>
        <w:top w:val="none" w:sz="0" w:space="0" w:color="auto"/>
        <w:left w:val="none" w:sz="0" w:space="0" w:color="auto"/>
        <w:bottom w:val="none" w:sz="0" w:space="0" w:color="auto"/>
        <w:right w:val="none" w:sz="0" w:space="0" w:color="auto"/>
      </w:divBdr>
    </w:div>
    <w:div w:id="1022051577">
      <w:bodyDiv w:val="1"/>
      <w:marLeft w:val="0"/>
      <w:marRight w:val="0"/>
      <w:marTop w:val="0"/>
      <w:marBottom w:val="0"/>
      <w:divBdr>
        <w:top w:val="none" w:sz="0" w:space="0" w:color="auto"/>
        <w:left w:val="none" w:sz="0" w:space="0" w:color="auto"/>
        <w:bottom w:val="none" w:sz="0" w:space="0" w:color="auto"/>
        <w:right w:val="none" w:sz="0" w:space="0" w:color="auto"/>
      </w:divBdr>
    </w:div>
    <w:div w:id="1024212430">
      <w:bodyDiv w:val="1"/>
      <w:marLeft w:val="0"/>
      <w:marRight w:val="0"/>
      <w:marTop w:val="0"/>
      <w:marBottom w:val="0"/>
      <w:divBdr>
        <w:top w:val="none" w:sz="0" w:space="0" w:color="auto"/>
        <w:left w:val="none" w:sz="0" w:space="0" w:color="auto"/>
        <w:bottom w:val="none" w:sz="0" w:space="0" w:color="auto"/>
        <w:right w:val="none" w:sz="0" w:space="0" w:color="auto"/>
      </w:divBdr>
    </w:div>
    <w:div w:id="1025400761">
      <w:bodyDiv w:val="1"/>
      <w:marLeft w:val="0"/>
      <w:marRight w:val="0"/>
      <w:marTop w:val="0"/>
      <w:marBottom w:val="0"/>
      <w:divBdr>
        <w:top w:val="none" w:sz="0" w:space="0" w:color="auto"/>
        <w:left w:val="none" w:sz="0" w:space="0" w:color="auto"/>
        <w:bottom w:val="none" w:sz="0" w:space="0" w:color="auto"/>
        <w:right w:val="none" w:sz="0" w:space="0" w:color="auto"/>
      </w:divBdr>
    </w:div>
    <w:div w:id="1026757230">
      <w:bodyDiv w:val="1"/>
      <w:marLeft w:val="0"/>
      <w:marRight w:val="0"/>
      <w:marTop w:val="0"/>
      <w:marBottom w:val="0"/>
      <w:divBdr>
        <w:top w:val="none" w:sz="0" w:space="0" w:color="auto"/>
        <w:left w:val="none" w:sz="0" w:space="0" w:color="auto"/>
        <w:bottom w:val="none" w:sz="0" w:space="0" w:color="auto"/>
        <w:right w:val="none" w:sz="0" w:space="0" w:color="auto"/>
      </w:divBdr>
    </w:div>
    <w:div w:id="1027636365">
      <w:bodyDiv w:val="1"/>
      <w:marLeft w:val="0"/>
      <w:marRight w:val="0"/>
      <w:marTop w:val="0"/>
      <w:marBottom w:val="0"/>
      <w:divBdr>
        <w:top w:val="none" w:sz="0" w:space="0" w:color="auto"/>
        <w:left w:val="none" w:sz="0" w:space="0" w:color="auto"/>
        <w:bottom w:val="none" w:sz="0" w:space="0" w:color="auto"/>
        <w:right w:val="none" w:sz="0" w:space="0" w:color="auto"/>
      </w:divBdr>
    </w:div>
    <w:div w:id="1029799697">
      <w:bodyDiv w:val="1"/>
      <w:marLeft w:val="0"/>
      <w:marRight w:val="0"/>
      <w:marTop w:val="0"/>
      <w:marBottom w:val="0"/>
      <w:divBdr>
        <w:top w:val="none" w:sz="0" w:space="0" w:color="auto"/>
        <w:left w:val="none" w:sz="0" w:space="0" w:color="auto"/>
        <w:bottom w:val="none" w:sz="0" w:space="0" w:color="auto"/>
        <w:right w:val="none" w:sz="0" w:space="0" w:color="auto"/>
      </w:divBdr>
      <w:divsChild>
        <w:div w:id="575552758">
          <w:marLeft w:val="0"/>
          <w:marRight w:val="0"/>
          <w:marTop w:val="0"/>
          <w:marBottom w:val="0"/>
          <w:divBdr>
            <w:top w:val="none" w:sz="0" w:space="0" w:color="auto"/>
            <w:left w:val="none" w:sz="0" w:space="0" w:color="auto"/>
            <w:bottom w:val="none" w:sz="0" w:space="0" w:color="auto"/>
            <w:right w:val="none" w:sz="0" w:space="0" w:color="auto"/>
          </w:divBdr>
        </w:div>
      </w:divsChild>
    </w:div>
    <w:div w:id="1031297220">
      <w:bodyDiv w:val="1"/>
      <w:marLeft w:val="0"/>
      <w:marRight w:val="0"/>
      <w:marTop w:val="0"/>
      <w:marBottom w:val="0"/>
      <w:divBdr>
        <w:top w:val="none" w:sz="0" w:space="0" w:color="auto"/>
        <w:left w:val="none" w:sz="0" w:space="0" w:color="auto"/>
        <w:bottom w:val="none" w:sz="0" w:space="0" w:color="auto"/>
        <w:right w:val="none" w:sz="0" w:space="0" w:color="auto"/>
      </w:divBdr>
    </w:div>
    <w:div w:id="1035036927">
      <w:bodyDiv w:val="1"/>
      <w:marLeft w:val="0"/>
      <w:marRight w:val="0"/>
      <w:marTop w:val="0"/>
      <w:marBottom w:val="0"/>
      <w:divBdr>
        <w:top w:val="none" w:sz="0" w:space="0" w:color="auto"/>
        <w:left w:val="none" w:sz="0" w:space="0" w:color="auto"/>
        <w:bottom w:val="none" w:sz="0" w:space="0" w:color="auto"/>
        <w:right w:val="none" w:sz="0" w:space="0" w:color="auto"/>
      </w:divBdr>
      <w:divsChild>
        <w:div w:id="1728185279">
          <w:marLeft w:val="0"/>
          <w:marRight w:val="0"/>
          <w:marTop w:val="0"/>
          <w:marBottom w:val="0"/>
          <w:divBdr>
            <w:top w:val="none" w:sz="0" w:space="0" w:color="auto"/>
            <w:left w:val="none" w:sz="0" w:space="0" w:color="auto"/>
            <w:bottom w:val="none" w:sz="0" w:space="0" w:color="auto"/>
            <w:right w:val="none" w:sz="0" w:space="0" w:color="auto"/>
          </w:divBdr>
        </w:div>
      </w:divsChild>
    </w:div>
    <w:div w:id="1035041467">
      <w:bodyDiv w:val="1"/>
      <w:marLeft w:val="0"/>
      <w:marRight w:val="0"/>
      <w:marTop w:val="0"/>
      <w:marBottom w:val="0"/>
      <w:divBdr>
        <w:top w:val="none" w:sz="0" w:space="0" w:color="auto"/>
        <w:left w:val="none" w:sz="0" w:space="0" w:color="auto"/>
        <w:bottom w:val="none" w:sz="0" w:space="0" w:color="auto"/>
        <w:right w:val="none" w:sz="0" w:space="0" w:color="auto"/>
      </w:divBdr>
    </w:div>
    <w:div w:id="1035883223">
      <w:bodyDiv w:val="1"/>
      <w:marLeft w:val="0"/>
      <w:marRight w:val="0"/>
      <w:marTop w:val="0"/>
      <w:marBottom w:val="0"/>
      <w:divBdr>
        <w:top w:val="none" w:sz="0" w:space="0" w:color="auto"/>
        <w:left w:val="none" w:sz="0" w:space="0" w:color="auto"/>
        <w:bottom w:val="none" w:sz="0" w:space="0" w:color="auto"/>
        <w:right w:val="none" w:sz="0" w:space="0" w:color="auto"/>
      </w:divBdr>
    </w:div>
    <w:div w:id="1040859838">
      <w:bodyDiv w:val="1"/>
      <w:marLeft w:val="0"/>
      <w:marRight w:val="0"/>
      <w:marTop w:val="0"/>
      <w:marBottom w:val="0"/>
      <w:divBdr>
        <w:top w:val="none" w:sz="0" w:space="0" w:color="auto"/>
        <w:left w:val="none" w:sz="0" w:space="0" w:color="auto"/>
        <w:bottom w:val="none" w:sz="0" w:space="0" w:color="auto"/>
        <w:right w:val="none" w:sz="0" w:space="0" w:color="auto"/>
      </w:divBdr>
    </w:div>
    <w:div w:id="1044600327">
      <w:bodyDiv w:val="1"/>
      <w:marLeft w:val="0"/>
      <w:marRight w:val="0"/>
      <w:marTop w:val="0"/>
      <w:marBottom w:val="0"/>
      <w:divBdr>
        <w:top w:val="none" w:sz="0" w:space="0" w:color="auto"/>
        <w:left w:val="none" w:sz="0" w:space="0" w:color="auto"/>
        <w:bottom w:val="none" w:sz="0" w:space="0" w:color="auto"/>
        <w:right w:val="none" w:sz="0" w:space="0" w:color="auto"/>
      </w:divBdr>
    </w:div>
    <w:div w:id="1051926187">
      <w:bodyDiv w:val="1"/>
      <w:marLeft w:val="0"/>
      <w:marRight w:val="0"/>
      <w:marTop w:val="0"/>
      <w:marBottom w:val="0"/>
      <w:divBdr>
        <w:top w:val="none" w:sz="0" w:space="0" w:color="auto"/>
        <w:left w:val="none" w:sz="0" w:space="0" w:color="auto"/>
        <w:bottom w:val="none" w:sz="0" w:space="0" w:color="auto"/>
        <w:right w:val="none" w:sz="0" w:space="0" w:color="auto"/>
      </w:divBdr>
    </w:div>
    <w:div w:id="1055854845">
      <w:bodyDiv w:val="1"/>
      <w:marLeft w:val="0"/>
      <w:marRight w:val="0"/>
      <w:marTop w:val="0"/>
      <w:marBottom w:val="0"/>
      <w:divBdr>
        <w:top w:val="none" w:sz="0" w:space="0" w:color="auto"/>
        <w:left w:val="none" w:sz="0" w:space="0" w:color="auto"/>
        <w:bottom w:val="none" w:sz="0" w:space="0" w:color="auto"/>
        <w:right w:val="none" w:sz="0" w:space="0" w:color="auto"/>
      </w:divBdr>
    </w:div>
    <w:div w:id="1057124050">
      <w:bodyDiv w:val="1"/>
      <w:marLeft w:val="0"/>
      <w:marRight w:val="0"/>
      <w:marTop w:val="0"/>
      <w:marBottom w:val="0"/>
      <w:divBdr>
        <w:top w:val="none" w:sz="0" w:space="0" w:color="auto"/>
        <w:left w:val="none" w:sz="0" w:space="0" w:color="auto"/>
        <w:bottom w:val="none" w:sz="0" w:space="0" w:color="auto"/>
        <w:right w:val="none" w:sz="0" w:space="0" w:color="auto"/>
      </w:divBdr>
      <w:divsChild>
        <w:div w:id="1767538535">
          <w:marLeft w:val="0"/>
          <w:marRight w:val="0"/>
          <w:marTop w:val="0"/>
          <w:marBottom w:val="0"/>
          <w:divBdr>
            <w:top w:val="none" w:sz="0" w:space="0" w:color="auto"/>
            <w:left w:val="none" w:sz="0" w:space="0" w:color="auto"/>
            <w:bottom w:val="none" w:sz="0" w:space="0" w:color="auto"/>
            <w:right w:val="none" w:sz="0" w:space="0" w:color="auto"/>
          </w:divBdr>
        </w:div>
      </w:divsChild>
    </w:div>
    <w:div w:id="1057440051">
      <w:bodyDiv w:val="1"/>
      <w:marLeft w:val="0"/>
      <w:marRight w:val="0"/>
      <w:marTop w:val="0"/>
      <w:marBottom w:val="0"/>
      <w:divBdr>
        <w:top w:val="none" w:sz="0" w:space="0" w:color="auto"/>
        <w:left w:val="none" w:sz="0" w:space="0" w:color="auto"/>
        <w:bottom w:val="none" w:sz="0" w:space="0" w:color="auto"/>
        <w:right w:val="none" w:sz="0" w:space="0" w:color="auto"/>
      </w:divBdr>
    </w:div>
    <w:div w:id="1062102389">
      <w:bodyDiv w:val="1"/>
      <w:marLeft w:val="0"/>
      <w:marRight w:val="0"/>
      <w:marTop w:val="0"/>
      <w:marBottom w:val="0"/>
      <w:divBdr>
        <w:top w:val="none" w:sz="0" w:space="0" w:color="auto"/>
        <w:left w:val="none" w:sz="0" w:space="0" w:color="auto"/>
        <w:bottom w:val="none" w:sz="0" w:space="0" w:color="auto"/>
        <w:right w:val="none" w:sz="0" w:space="0" w:color="auto"/>
      </w:divBdr>
    </w:div>
    <w:div w:id="1065254118">
      <w:bodyDiv w:val="1"/>
      <w:marLeft w:val="0"/>
      <w:marRight w:val="0"/>
      <w:marTop w:val="0"/>
      <w:marBottom w:val="0"/>
      <w:divBdr>
        <w:top w:val="none" w:sz="0" w:space="0" w:color="auto"/>
        <w:left w:val="none" w:sz="0" w:space="0" w:color="auto"/>
        <w:bottom w:val="none" w:sz="0" w:space="0" w:color="auto"/>
        <w:right w:val="none" w:sz="0" w:space="0" w:color="auto"/>
      </w:divBdr>
    </w:div>
    <w:div w:id="1065493586">
      <w:bodyDiv w:val="1"/>
      <w:marLeft w:val="0"/>
      <w:marRight w:val="0"/>
      <w:marTop w:val="0"/>
      <w:marBottom w:val="0"/>
      <w:divBdr>
        <w:top w:val="none" w:sz="0" w:space="0" w:color="auto"/>
        <w:left w:val="none" w:sz="0" w:space="0" w:color="auto"/>
        <w:bottom w:val="none" w:sz="0" w:space="0" w:color="auto"/>
        <w:right w:val="none" w:sz="0" w:space="0" w:color="auto"/>
      </w:divBdr>
    </w:div>
    <w:div w:id="1068189600">
      <w:bodyDiv w:val="1"/>
      <w:marLeft w:val="0"/>
      <w:marRight w:val="0"/>
      <w:marTop w:val="0"/>
      <w:marBottom w:val="0"/>
      <w:divBdr>
        <w:top w:val="none" w:sz="0" w:space="0" w:color="auto"/>
        <w:left w:val="none" w:sz="0" w:space="0" w:color="auto"/>
        <w:bottom w:val="none" w:sz="0" w:space="0" w:color="auto"/>
        <w:right w:val="none" w:sz="0" w:space="0" w:color="auto"/>
      </w:divBdr>
    </w:div>
    <w:div w:id="1072584920">
      <w:bodyDiv w:val="1"/>
      <w:marLeft w:val="0"/>
      <w:marRight w:val="0"/>
      <w:marTop w:val="0"/>
      <w:marBottom w:val="0"/>
      <w:divBdr>
        <w:top w:val="none" w:sz="0" w:space="0" w:color="auto"/>
        <w:left w:val="none" w:sz="0" w:space="0" w:color="auto"/>
        <w:bottom w:val="none" w:sz="0" w:space="0" w:color="auto"/>
        <w:right w:val="none" w:sz="0" w:space="0" w:color="auto"/>
      </w:divBdr>
    </w:div>
    <w:div w:id="1074087538">
      <w:bodyDiv w:val="1"/>
      <w:marLeft w:val="0"/>
      <w:marRight w:val="0"/>
      <w:marTop w:val="0"/>
      <w:marBottom w:val="0"/>
      <w:divBdr>
        <w:top w:val="none" w:sz="0" w:space="0" w:color="auto"/>
        <w:left w:val="none" w:sz="0" w:space="0" w:color="auto"/>
        <w:bottom w:val="none" w:sz="0" w:space="0" w:color="auto"/>
        <w:right w:val="none" w:sz="0" w:space="0" w:color="auto"/>
      </w:divBdr>
    </w:div>
    <w:div w:id="1074934602">
      <w:bodyDiv w:val="1"/>
      <w:marLeft w:val="0"/>
      <w:marRight w:val="0"/>
      <w:marTop w:val="0"/>
      <w:marBottom w:val="0"/>
      <w:divBdr>
        <w:top w:val="none" w:sz="0" w:space="0" w:color="auto"/>
        <w:left w:val="none" w:sz="0" w:space="0" w:color="auto"/>
        <w:bottom w:val="none" w:sz="0" w:space="0" w:color="auto"/>
        <w:right w:val="none" w:sz="0" w:space="0" w:color="auto"/>
      </w:divBdr>
    </w:div>
    <w:div w:id="1075013534">
      <w:bodyDiv w:val="1"/>
      <w:marLeft w:val="0"/>
      <w:marRight w:val="0"/>
      <w:marTop w:val="0"/>
      <w:marBottom w:val="0"/>
      <w:divBdr>
        <w:top w:val="none" w:sz="0" w:space="0" w:color="auto"/>
        <w:left w:val="none" w:sz="0" w:space="0" w:color="auto"/>
        <w:bottom w:val="none" w:sz="0" w:space="0" w:color="auto"/>
        <w:right w:val="none" w:sz="0" w:space="0" w:color="auto"/>
      </w:divBdr>
    </w:div>
    <w:div w:id="1079911244">
      <w:bodyDiv w:val="1"/>
      <w:marLeft w:val="0"/>
      <w:marRight w:val="0"/>
      <w:marTop w:val="0"/>
      <w:marBottom w:val="0"/>
      <w:divBdr>
        <w:top w:val="none" w:sz="0" w:space="0" w:color="auto"/>
        <w:left w:val="none" w:sz="0" w:space="0" w:color="auto"/>
        <w:bottom w:val="none" w:sz="0" w:space="0" w:color="auto"/>
        <w:right w:val="none" w:sz="0" w:space="0" w:color="auto"/>
      </w:divBdr>
    </w:div>
    <w:div w:id="1081683893">
      <w:bodyDiv w:val="1"/>
      <w:marLeft w:val="0"/>
      <w:marRight w:val="0"/>
      <w:marTop w:val="0"/>
      <w:marBottom w:val="0"/>
      <w:divBdr>
        <w:top w:val="none" w:sz="0" w:space="0" w:color="auto"/>
        <w:left w:val="none" w:sz="0" w:space="0" w:color="auto"/>
        <w:bottom w:val="none" w:sz="0" w:space="0" w:color="auto"/>
        <w:right w:val="none" w:sz="0" w:space="0" w:color="auto"/>
      </w:divBdr>
    </w:div>
    <w:div w:id="1081948733">
      <w:bodyDiv w:val="1"/>
      <w:marLeft w:val="0"/>
      <w:marRight w:val="0"/>
      <w:marTop w:val="0"/>
      <w:marBottom w:val="0"/>
      <w:divBdr>
        <w:top w:val="none" w:sz="0" w:space="0" w:color="auto"/>
        <w:left w:val="none" w:sz="0" w:space="0" w:color="auto"/>
        <w:bottom w:val="none" w:sz="0" w:space="0" w:color="auto"/>
        <w:right w:val="none" w:sz="0" w:space="0" w:color="auto"/>
      </w:divBdr>
      <w:divsChild>
        <w:div w:id="440417346">
          <w:marLeft w:val="0"/>
          <w:marRight w:val="0"/>
          <w:marTop w:val="0"/>
          <w:marBottom w:val="0"/>
          <w:divBdr>
            <w:top w:val="none" w:sz="0" w:space="0" w:color="auto"/>
            <w:left w:val="none" w:sz="0" w:space="0" w:color="auto"/>
            <w:bottom w:val="none" w:sz="0" w:space="0" w:color="auto"/>
            <w:right w:val="none" w:sz="0" w:space="0" w:color="auto"/>
          </w:divBdr>
        </w:div>
      </w:divsChild>
    </w:div>
    <w:div w:id="1082676372">
      <w:bodyDiv w:val="1"/>
      <w:marLeft w:val="0"/>
      <w:marRight w:val="0"/>
      <w:marTop w:val="0"/>
      <w:marBottom w:val="0"/>
      <w:divBdr>
        <w:top w:val="none" w:sz="0" w:space="0" w:color="auto"/>
        <w:left w:val="none" w:sz="0" w:space="0" w:color="auto"/>
        <w:bottom w:val="none" w:sz="0" w:space="0" w:color="auto"/>
        <w:right w:val="none" w:sz="0" w:space="0" w:color="auto"/>
      </w:divBdr>
    </w:div>
    <w:div w:id="1084842545">
      <w:bodyDiv w:val="1"/>
      <w:marLeft w:val="0"/>
      <w:marRight w:val="0"/>
      <w:marTop w:val="0"/>
      <w:marBottom w:val="0"/>
      <w:divBdr>
        <w:top w:val="none" w:sz="0" w:space="0" w:color="auto"/>
        <w:left w:val="none" w:sz="0" w:space="0" w:color="auto"/>
        <w:bottom w:val="none" w:sz="0" w:space="0" w:color="auto"/>
        <w:right w:val="none" w:sz="0" w:space="0" w:color="auto"/>
      </w:divBdr>
      <w:divsChild>
        <w:div w:id="1628123922">
          <w:marLeft w:val="0"/>
          <w:marRight w:val="0"/>
          <w:marTop w:val="0"/>
          <w:marBottom w:val="0"/>
          <w:divBdr>
            <w:top w:val="none" w:sz="0" w:space="0" w:color="auto"/>
            <w:left w:val="none" w:sz="0" w:space="0" w:color="auto"/>
            <w:bottom w:val="none" w:sz="0" w:space="0" w:color="auto"/>
            <w:right w:val="none" w:sz="0" w:space="0" w:color="auto"/>
          </w:divBdr>
        </w:div>
      </w:divsChild>
    </w:div>
    <w:div w:id="1084914212">
      <w:bodyDiv w:val="1"/>
      <w:marLeft w:val="0"/>
      <w:marRight w:val="0"/>
      <w:marTop w:val="0"/>
      <w:marBottom w:val="0"/>
      <w:divBdr>
        <w:top w:val="none" w:sz="0" w:space="0" w:color="auto"/>
        <w:left w:val="none" w:sz="0" w:space="0" w:color="auto"/>
        <w:bottom w:val="none" w:sz="0" w:space="0" w:color="auto"/>
        <w:right w:val="none" w:sz="0" w:space="0" w:color="auto"/>
      </w:divBdr>
    </w:div>
    <w:div w:id="1085106953">
      <w:bodyDiv w:val="1"/>
      <w:marLeft w:val="0"/>
      <w:marRight w:val="0"/>
      <w:marTop w:val="0"/>
      <w:marBottom w:val="0"/>
      <w:divBdr>
        <w:top w:val="none" w:sz="0" w:space="0" w:color="auto"/>
        <w:left w:val="none" w:sz="0" w:space="0" w:color="auto"/>
        <w:bottom w:val="none" w:sz="0" w:space="0" w:color="auto"/>
        <w:right w:val="none" w:sz="0" w:space="0" w:color="auto"/>
      </w:divBdr>
    </w:div>
    <w:div w:id="1086879681">
      <w:bodyDiv w:val="1"/>
      <w:marLeft w:val="0"/>
      <w:marRight w:val="0"/>
      <w:marTop w:val="0"/>
      <w:marBottom w:val="0"/>
      <w:divBdr>
        <w:top w:val="none" w:sz="0" w:space="0" w:color="auto"/>
        <w:left w:val="none" w:sz="0" w:space="0" w:color="auto"/>
        <w:bottom w:val="none" w:sz="0" w:space="0" w:color="auto"/>
        <w:right w:val="none" w:sz="0" w:space="0" w:color="auto"/>
      </w:divBdr>
    </w:div>
    <w:div w:id="1086921355">
      <w:bodyDiv w:val="1"/>
      <w:marLeft w:val="0"/>
      <w:marRight w:val="0"/>
      <w:marTop w:val="0"/>
      <w:marBottom w:val="0"/>
      <w:divBdr>
        <w:top w:val="none" w:sz="0" w:space="0" w:color="auto"/>
        <w:left w:val="none" w:sz="0" w:space="0" w:color="auto"/>
        <w:bottom w:val="none" w:sz="0" w:space="0" w:color="auto"/>
        <w:right w:val="none" w:sz="0" w:space="0" w:color="auto"/>
      </w:divBdr>
      <w:divsChild>
        <w:div w:id="652805545">
          <w:marLeft w:val="0"/>
          <w:marRight w:val="0"/>
          <w:marTop w:val="0"/>
          <w:marBottom w:val="0"/>
          <w:divBdr>
            <w:top w:val="none" w:sz="0" w:space="0" w:color="auto"/>
            <w:left w:val="none" w:sz="0" w:space="0" w:color="auto"/>
            <w:bottom w:val="none" w:sz="0" w:space="0" w:color="auto"/>
            <w:right w:val="none" w:sz="0" w:space="0" w:color="auto"/>
          </w:divBdr>
        </w:div>
      </w:divsChild>
    </w:div>
    <w:div w:id="1096248234">
      <w:bodyDiv w:val="1"/>
      <w:marLeft w:val="0"/>
      <w:marRight w:val="0"/>
      <w:marTop w:val="0"/>
      <w:marBottom w:val="0"/>
      <w:divBdr>
        <w:top w:val="none" w:sz="0" w:space="0" w:color="auto"/>
        <w:left w:val="none" w:sz="0" w:space="0" w:color="auto"/>
        <w:bottom w:val="none" w:sz="0" w:space="0" w:color="auto"/>
        <w:right w:val="none" w:sz="0" w:space="0" w:color="auto"/>
      </w:divBdr>
    </w:div>
    <w:div w:id="1098867957">
      <w:bodyDiv w:val="1"/>
      <w:marLeft w:val="0"/>
      <w:marRight w:val="0"/>
      <w:marTop w:val="0"/>
      <w:marBottom w:val="0"/>
      <w:divBdr>
        <w:top w:val="none" w:sz="0" w:space="0" w:color="auto"/>
        <w:left w:val="none" w:sz="0" w:space="0" w:color="auto"/>
        <w:bottom w:val="none" w:sz="0" w:space="0" w:color="auto"/>
        <w:right w:val="none" w:sz="0" w:space="0" w:color="auto"/>
      </w:divBdr>
    </w:div>
    <w:div w:id="1099377517">
      <w:bodyDiv w:val="1"/>
      <w:marLeft w:val="0"/>
      <w:marRight w:val="0"/>
      <w:marTop w:val="0"/>
      <w:marBottom w:val="0"/>
      <w:divBdr>
        <w:top w:val="none" w:sz="0" w:space="0" w:color="auto"/>
        <w:left w:val="none" w:sz="0" w:space="0" w:color="auto"/>
        <w:bottom w:val="none" w:sz="0" w:space="0" w:color="auto"/>
        <w:right w:val="none" w:sz="0" w:space="0" w:color="auto"/>
      </w:divBdr>
      <w:divsChild>
        <w:div w:id="345258170">
          <w:marLeft w:val="0"/>
          <w:marRight w:val="0"/>
          <w:marTop w:val="0"/>
          <w:marBottom w:val="0"/>
          <w:divBdr>
            <w:top w:val="none" w:sz="0" w:space="0" w:color="auto"/>
            <w:left w:val="none" w:sz="0" w:space="0" w:color="auto"/>
            <w:bottom w:val="none" w:sz="0" w:space="0" w:color="auto"/>
            <w:right w:val="none" w:sz="0" w:space="0" w:color="auto"/>
          </w:divBdr>
        </w:div>
      </w:divsChild>
    </w:div>
    <w:div w:id="1104228070">
      <w:bodyDiv w:val="1"/>
      <w:marLeft w:val="0"/>
      <w:marRight w:val="0"/>
      <w:marTop w:val="0"/>
      <w:marBottom w:val="0"/>
      <w:divBdr>
        <w:top w:val="none" w:sz="0" w:space="0" w:color="auto"/>
        <w:left w:val="none" w:sz="0" w:space="0" w:color="auto"/>
        <w:bottom w:val="none" w:sz="0" w:space="0" w:color="auto"/>
        <w:right w:val="none" w:sz="0" w:space="0" w:color="auto"/>
      </w:divBdr>
    </w:div>
    <w:div w:id="1104306991">
      <w:bodyDiv w:val="1"/>
      <w:marLeft w:val="0"/>
      <w:marRight w:val="0"/>
      <w:marTop w:val="0"/>
      <w:marBottom w:val="0"/>
      <w:divBdr>
        <w:top w:val="none" w:sz="0" w:space="0" w:color="auto"/>
        <w:left w:val="none" w:sz="0" w:space="0" w:color="auto"/>
        <w:bottom w:val="none" w:sz="0" w:space="0" w:color="auto"/>
        <w:right w:val="none" w:sz="0" w:space="0" w:color="auto"/>
      </w:divBdr>
    </w:div>
    <w:div w:id="1111122144">
      <w:bodyDiv w:val="1"/>
      <w:marLeft w:val="0"/>
      <w:marRight w:val="0"/>
      <w:marTop w:val="0"/>
      <w:marBottom w:val="0"/>
      <w:divBdr>
        <w:top w:val="none" w:sz="0" w:space="0" w:color="auto"/>
        <w:left w:val="none" w:sz="0" w:space="0" w:color="auto"/>
        <w:bottom w:val="none" w:sz="0" w:space="0" w:color="auto"/>
        <w:right w:val="none" w:sz="0" w:space="0" w:color="auto"/>
      </w:divBdr>
    </w:div>
    <w:div w:id="1111584827">
      <w:bodyDiv w:val="1"/>
      <w:marLeft w:val="0"/>
      <w:marRight w:val="0"/>
      <w:marTop w:val="0"/>
      <w:marBottom w:val="0"/>
      <w:divBdr>
        <w:top w:val="none" w:sz="0" w:space="0" w:color="auto"/>
        <w:left w:val="none" w:sz="0" w:space="0" w:color="auto"/>
        <w:bottom w:val="none" w:sz="0" w:space="0" w:color="auto"/>
        <w:right w:val="none" w:sz="0" w:space="0" w:color="auto"/>
      </w:divBdr>
    </w:div>
    <w:div w:id="1112242472">
      <w:bodyDiv w:val="1"/>
      <w:marLeft w:val="0"/>
      <w:marRight w:val="0"/>
      <w:marTop w:val="0"/>
      <w:marBottom w:val="0"/>
      <w:divBdr>
        <w:top w:val="none" w:sz="0" w:space="0" w:color="auto"/>
        <w:left w:val="none" w:sz="0" w:space="0" w:color="auto"/>
        <w:bottom w:val="none" w:sz="0" w:space="0" w:color="auto"/>
        <w:right w:val="none" w:sz="0" w:space="0" w:color="auto"/>
      </w:divBdr>
    </w:div>
    <w:div w:id="1112437899">
      <w:bodyDiv w:val="1"/>
      <w:marLeft w:val="0"/>
      <w:marRight w:val="0"/>
      <w:marTop w:val="0"/>
      <w:marBottom w:val="0"/>
      <w:divBdr>
        <w:top w:val="none" w:sz="0" w:space="0" w:color="auto"/>
        <w:left w:val="none" w:sz="0" w:space="0" w:color="auto"/>
        <w:bottom w:val="none" w:sz="0" w:space="0" w:color="auto"/>
        <w:right w:val="none" w:sz="0" w:space="0" w:color="auto"/>
      </w:divBdr>
    </w:div>
    <w:div w:id="1112700544">
      <w:bodyDiv w:val="1"/>
      <w:marLeft w:val="0"/>
      <w:marRight w:val="0"/>
      <w:marTop w:val="0"/>
      <w:marBottom w:val="0"/>
      <w:divBdr>
        <w:top w:val="none" w:sz="0" w:space="0" w:color="auto"/>
        <w:left w:val="none" w:sz="0" w:space="0" w:color="auto"/>
        <w:bottom w:val="none" w:sz="0" w:space="0" w:color="auto"/>
        <w:right w:val="none" w:sz="0" w:space="0" w:color="auto"/>
      </w:divBdr>
    </w:div>
    <w:div w:id="1115759517">
      <w:bodyDiv w:val="1"/>
      <w:marLeft w:val="0"/>
      <w:marRight w:val="0"/>
      <w:marTop w:val="0"/>
      <w:marBottom w:val="0"/>
      <w:divBdr>
        <w:top w:val="none" w:sz="0" w:space="0" w:color="auto"/>
        <w:left w:val="none" w:sz="0" w:space="0" w:color="auto"/>
        <w:bottom w:val="none" w:sz="0" w:space="0" w:color="auto"/>
        <w:right w:val="none" w:sz="0" w:space="0" w:color="auto"/>
      </w:divBdr>
    </w:div>
    <w:div w:id="1117139750">
      <w:bodyDiv w:val="1"/>
      <w:marLeft w:val="0"/>
      <w:marRight w:val="0"/>
      <w:marTop w:val="0"/>
      <w:marBottom w:val="0"/>
      <w:divBdr>
        <w:top w:val="none" w:sz="0" w:space="0" w:color="auto"/>
        <w:left w:val="none" w:sz="0" w:space="0" w:color="auto"/>
        <w:bottom w:val="none" w:sz="0" w:space="0" w:color="auto"/>
        <w:right w:val="none" w:sz="0" w:space="0" w:color="auto"/>
      </w:divBdr>
      <w:divsChild>
        <w:div w:id="1354963721">
          <w:marLeft w:val="0"/>
          <w:marRight w:val="0"/>
          <w:marTop w:val="0"/>
          <w:marBottom w:val="0"/>
          <w:divBdr>
            <w:top w:val="none" w:sz="0" w:space="0" w:color="auto"/>
            <w:left w:val="none" w:sz="0" w:space="0" w:color="auto"/>
            <w:bottom w:val="none" w:sz="0" w:space="0" w:color="auto"/>
            <w:right w:val="none" w:sz="0" w:space="0" w:color="auto"/>
          </w:divBdr>
        </w:div>
        <w:div w:id="1886329159">
          <w:marLeft w:val="0"/>
          <w:marRight w:val="0"/>
          <w:marTop w:val="0"/>
          <w:marBottom w:val="0"/>
          <w:divBdr>
            <w:top w:val="none" w:sz="0" w:space="0" w:color="auto"/>
            <w:left w:val="none" w:sz="0" w:space="0" w:color="auto"/>
            <w:bottom w:val="none" w:sz="0" w:space="0" w:color="auto"/>
            <w:right w:val="none" w:sz="0" w:space="0" w:color="auto"/>
          </w:divBdr>
          <w:divsChild>
            <w:div w:id="1609461080">
              <w:marLeft w:val="0"/>
              <w:marRight w:val="0"/>
              <w:marTop w:val="0"/>
              <w:marBottom w:val="0"/>
              <w:divBdr>
                <w:top w:val="none" w:sz="0" w:space="0" w:color="auto"/>
                <w:left w:val="none" w:sz="0" w:space="0" w:color="auto"/>
                <w:bottom w:val="none" w:sz="0" w:space="0" w:color="auto"/>
                <w:right w:val="none" w:sz="0" w:space="0" w:color="auto"/>
              </w:divBdr>
              <w:divsChild>
                <w:div w:id="1001810735">
                  <w:marLeft w:val="0"/>
                  <w:marRight w:val="0"/>
                  <w:marTop w:val="0"/>
                  <w:marBottom w:val="0"/>
                  <w:divBdr>
                    <w:top w:val="none" w:sz="0" w:space="0" w:color="auto"/>
                    <w:left w:val="none" w:sz="0" w:space="0" w:color="auto"/>
                    <w:bottom w:val="none" w:sz="0" w:space="0" w:color="auto"/>
                    <w:right w:val="none" w:sz="0" w:space="0" w:color="auto"/>
                  </w:divBdr>
                </w:div>
                <w:div w:id="1478380468">
                  <w:marLeft w:val="0"/>
                  <w:marRight w:val="0"/>
                  <w:marTop w:val="0"/>
                  <w:marBottom w:val="0"/>
                  <w:divBdr>
                    <w:top w:val="none" w:sz="0" w:space="0" w:color="auto"/>
                    <w:left w:val="none" w:sz="0" w:space="0" w:color="auto"/>
                    <w:bottom w:val="none" w:sz="0" w:space="0" w:color="auto"/>
                    <w:right w:val="none" w:sz="0" w:space="0" w:color="auto"/>
                  </w:divBdr>
                  <w:divsChild>
                    <w:div w:id="3345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69540">
      <w:bodyDiv w:val="1"/>
      <w:marLeft w:val="0"/>
      <w:marRight w:val="0"/>
      <w:marTop w:val="0"/>
      <w:marBottom w:val="0"/>
      <w:divBdr>
        <w:top w:val="none" w:sz="0" w:space="0" w:color="auto"/>
        <w:left w:val="none" w:sz="0" w:space="0" w:color="auto"/>
        <w:bottom w:val="none" w:sz="0" w:space="0" w:color="auto"/>
        <w:right w:val="none" w:sz="0" w:space="0" w:color="auto"/>
      </w:divBdr>
    </w:div>
    <w:div w:id="1123772218">
      <w:bodyDiv w:val="1"/>
      <w:marLeft w:val="0"/>
      <w:marRight w:val="0"/>
      <w:marTop w:val="0"/>
      <w:marBottom w:val="0"/>
      <w:divBdr>
        <w:top w:val="none" w:sz="0" w:space="0" w:color="auto"/>
        <w:left w:val="none" w:sz="0" w:space="0" w:color="auto"/>
        <w:bottom w:val="none" w:sz="0" w:space="0" w:color="auto"/>
        <w:right w:val="none" w:sz="0" w:space="0" w:color="auto"/>
      </w:divBdr>
    </w:div>
    <w:div w:id="1124618902">
      <w:bodyDiv w:val="1"/>
      <w:marLeft w:val="0"/>
      <w:marRight w:val="0"/>
      <w:marTop w:val="0"/>
      <w:marBottom w:val="0"/>
      <w:divBdr>
        <w:top w:val="none" w:sz="0" w:space="0" w:color="auto"/>
        <w:left w:val="none" w:sz="0" w:space="0" w:color="auto"/>
        <w:bottom w:val="none" w:sz="0" w:space="0" w:color="auto"/>
        <w:right w:val="none" w:sz="0" w:space="0" w:color="auto"/>
      </w:divBdr>
    </w:div>
    <w:div w:id="1129015167">
      <w:bodyDiv w:val="1"/>
      <w:marLeft w:val="0"/>
      <w:marRight w:val="0"/>
      <w:marTop w:val="0"/>
      <w:marBottom w:val="0"/>
      <w:divBdr>
        <w:top w:val="none" w:sz="0" w:space="0" w:color="auto"/>
        <w:left w:val="none" w:sz="0" w:space="0" w:color="auto"/>
        <w:bottom w:val="none" w:sz="0" w:space="0" w:color="auto"/>
        <w:right w:val="none" w:sz="0" w:space="0" w:color="auto"/>
      </w:divBdr>
      <w:divsChild>
        <w:div w:id="1222055646">
          <w:marLeft w:val="0"/>
          <w:marRight w:val="0"/>
          <w:marTop w:val="0"/>
          <w:marBottom w:val="0"/>
          <w:divBdr>
            <w:top w:val="none" w:sz="0" w:space="0" w:color="auto"/>
            <w:left w:val="none" w:sz="0" w:space="0" w:color="auto"/>
            <w:bottom w:val="none" w:sz="0" w:space="0" w:color="auto"/>
            <w:right w:val="none" w:sz="0" w:space="0" w:color="auto"/>
          </w:divBdr>
        </w:div>
      </w:divsChild>
    </w:div>
    <w:div w:id="1130172014">
      <w:bodyDiv w:val="1"/>
      <w:marLeft w:val="0"/>
      <w:marRight w:val="0"/>
      <w:marTop w:val="0"/>
      <w:marBottom w:val="0"/>
      <w:divBdr>
        <w:top w:val="none" w:sz="0" w:space="0" w:color="auto"/>
        <w:left w:val="none" w:sz="0" w:space="0" w:color="auto"/>
        <w:bottom w:val="none" w:sz="0" w:space="0" w:color="auto"/>
        <w:right w:val="none" w:sz="0" w:space="0" w:color="auto"/>
      </w:divBdr>
    </w:div>
    <w:div w:id="1140878085">
      <w:bodyDiv w:val="1"/>
      <w:marLeft w:val="0"/>
      <w:marRight w:val="0"/>
      <w:marTop w:val="0"/>
      <w:marBottom w:val="0"/>
      <w:divBdr>
        <w:top w:val="none" w:sz="0" w:space="0" w:color="auto"/>
        <w:left w:val="none" w:sz="0" w:space="0" w:color="auto"/>
        <w:bottom w:val="none" w:sz="0" w:space="0" w:color="auto"/>
        <w:right w:val="none" w:sz="0" w:space="0" w:color="auto"/>
      </w:divBdr>
    </w:div>
    <w:div w:id="1141314247">
      <w:bodyDiv w:val="1"/>
      <w:marLeft w:val="0"/>
      <w:marRight w:val="0"/>
      <w:marTop w:val="0"/>
      <w:marBottom w:val="0"/>
      <w:divBdr>
        <w:top w:val="none" w:sz="0" w:space="0" w:color="auto"/>
        <w:left w:val="none" w:sz="0" w:space="0" w:color="auto"/>
        <w:bottom w:val="none" w:sz="0" w:space="0" w:color="auto"/>
        <w:right w:val="none" w:sz="0" w:space="0" w:color="auto"/>
      </w:divBdr>
    </w:div>
    <w:div w:id="1141967577">
      <w:bodyDiv w:val="1"/>
      <w:marLeft w:val="0"/>
      <w:marRight w:val="0"/>
      <w:marTop w:val="0"/>
      <w:marBottom w:val="0"/>
      <w:divBdr>
        <w:top w:val="none" w:sz="0" w:space="0" w:color="auto"/>
        <w:left w:val="none" w:sz="0" w:space="0" w:color="auto"/>
        <w:bottom w:val="none" w:sz="0" w:space="0" w:color="auto"/>
        <w:right w:val="none" w:sz="0" w:space="0" w:color="auto"/>
      </w:divBdr>
    </w:div>
    <w:div w:id="1144154809">
      <w:bodyDiv w:val="1"/>
      <w:marLeft w:val="0"/>
      <w:marRight w:val="0"/>
      <w:marTop w:val="0"/>
      <w:marBottom w:val="0"/>
      <w:divBdr>
        <w:top w:val="none" w:sz="0" w:space="0" w:color="auto"/>
        <w:left w:val="none" w:sz="0" w:space="0" w:color="auto"/>
        <w:bottom w:val="none" w:sz="0" w:space="0" w:color="auto"/>
        <w:right w:val="none" w:sz="0" w:space="0" w:color="auto"/>
      </w:divBdr>
    </w:div>
    <w:div w:id="1145201989">
      <w:bodyDiv w:val="1"/>
      <w:marLeft w:val="0"/>
      <w:marRight w:val="0"/>
      <w:marTop w:val="0"/>
      <w:marBottom w:val="0"/>
      <w:divBdr>
        <w:top w:val="none" w:sz="0" w:space="0" w:color="auto"/>
        <w:left w:val="none" w:sz="0" w:space="0" w:color="auto"/>
        <w:bottom w:val="none" w:sz="0" w:space="0" w:color="auto"/>
        <w:right w:val="none" w:sz="0" w:space="0" w:color="auto"/>
      </w:divBdr>
    </w:div>
    <w:div w:id="1147236848">
      <w:bodyDiv w:val="1"/>
      <w:marLeft w:val="0"/>
      <w:marRight w:val="0"/>
      <w:marTop w:val="0"/>
      <w:marBottom w:val="0"/>
      <w:divBdr>
        <w:top w:val="none" w:sz="0" w:space="0" w:color="auto"/>
        <w:left w:val="none" w:sz="0" w:space="0" w:color="auto"/>
        <w:bottom w:val="none" w:sz="0" w:space="0" w:color="auto"/>
        <w:right w:val="none" w:sz="0" w:space="0" w:color="auto"/>
      </w:divBdr>
    </w:div>
    <w:div w:id="1150056670">
      <w:bodyDiv w:val="1"/>
      <w:marLeft w:val="0"/>
      <w:marRight w:val="0"/>
      <w:marTop w:val="0"/>
      <w:marBottom w:val="0"/>
      <w:divBdr>
        <w:top w:val="none" w:sz="0" w:space="0" w:color="auto"/>
        <w:left w:val="none" w:sz="0" w:space="0" w:color="auto"/>
        <w:bottom w:val="none" w:sz="0" w:space="0" w:color="auto"/>
        <w:right w:val="none" w:sz="0" w:space="0" w:color="auto"/>
      </w:divBdr>
    </w:div>
    <w:div w:id="1150708999">
      <w:bodyDiv w:val="1"/>
      <w:marLeft w:val="0"/>
      <w:marRight w:val="0"/>
      <w:marTop w:val="0"/>
      <w:marBottom w:val="0"/>
      <w:divBdr>
        <w:top w:val="none" w:sz="0" w:space="0" w:color="auto"/>
        <w:left w:val="none" w:sz="0" w:space="0" w:color="auto"/>
        <w:bottom w:val="none" w:sz="0" w:space="0" w:color="auto"/>
        <w:right w:val="none" w:sz="0" w:space="0" w:color="auto"/>
      </w:divBdr>
      <w:divsChild>
        <w:div w:id="2065135092">
          <w:marLeft w:val="0"/>
          <w:marRight w:val="0"/>
          <w:marTop w:val="0"/>
          <w:marBottom w:val="0"/>
          <w:divBdr>
            <w:top w:val="none" w:sz="0" w:space="0" w:color="auto"/>
            <w:left w:val="none" w:sz="0" w:space="0" w:color="auto"/>
            <w:bottom w:val="none" w:sz="0" w:space="0" w:color="auto"/>
            <w:right w:val="none" w:sz="0" w:space="0" w:color="auto"/>
          </w:divBdr>
        </w:div>
      </w:divsChild>
    </w:div>
    <w:div w:id="1150824793">
      <w:bodyDiv w:val="1"/>
      <w:marLeft w:val="0"/>
      <w:marRight w:val="0"/>
      <w:marTop w:val="0"/>
      <w:marBottom w:val="0"/>
      <w:divBdr>
        <w:top w:val="none" w:sz="0" w:space="0" w:color="auto"/>
        <w:left w:val="none" w:sz="0" w:space="0" w:color="auto"/>
        <w:bottom w:val="none" w:sz="0" w:space="0" w:color="auto"/>
        <w:right w:val="none" w:sz="0" w:space="0" w:color="auto"/>
      </w:divBdr>
    </w:div>
    <w:div w:id="1154956949">
      <w:bodyDiv w:val="1"/>
      <w:marLeft w:val="0"/>
      <w:marRight w:val="0"/>
      <w:marTop w:val="0"/>
      <w:marBottom w:val="0"/>
      <w:divBdr>
        <w:top w:val="none" w:sz="0" w:space="0" w:color="auto"/>
        <w:left w:val="none" w:sz="0" w:space="0" w:color="auto"/>
        <w:bottom w:val="none" w:sz="0" w:space="0" w:color="auto"/>
        <w:right w:val="none" w:sz="0" w:space="0" w:color="auto"/>
      </w:divBdr>
    </w:div>
    <w:div w:id="1156453107">
      <w:bodyDiv w:val="1"/>
      <w:marLeft w:val="0"/>
      <w:marRight w:val="0"/>
      <w:marTop w:val="0"/>
      <w:marBottom w:val="0"/>
      <w:divBdr>
        <w:top w:val="none" w:sz="0" w:space="0" w:color="auto"/>
        <w:left w:val="none" w:sz="0" w:space="0" w:color="auto"/>
        <w:bottom w:val="none" w:sz="0" w:space="0" w:color="auto"/>
        <w:right w:val="none" w:sz="0" w:space="0" w:color="auto"/>
      </w:divBdr>
    </w:div>
    <w:div w:id="1157189860">
      <w:bodyDiv w:val="1"/>
      <w:marLeft w:val="0"/>
      <w:marRight w:val="0"/>
      <w:marTop w:val="0"/>
      <w:marBottom w:val="0"/>
      <w:divBdr>
        <w:top w:val="none" w:sz="0" w:space="0" w:color="auto"/>
        <w:left w:val="none" w:sz="0" w:space="0" w:color="auto"/>
        <w:bottom w:val="none" w:sz="0" w:space="0" w:color="auto"/>
        <w:right w:val="none" w:sz="0" w:space="0" w:color="auto"/>
      </w:divBdr>
    </w:div>
    <w:div w:id="1160267182">
      <w:bodyDiv w:val="1"/>
      <w:marLeft w:val="0"/>
      <w:marRight w:val="0"/>
      <w:marTop w:val="0"/>
      <w:marBottom w:val="0"/>
      <w:divBdr>
        <w:top w:val="none" w:sz="0" w:space="0" w:color="auto"/>
        <w:left w:val="none" w:sz="0" w:space="0" w:color="auto"/>
        <w:bottom w:val="none" w:sz="0" w:space="0" w:color="auto"/>
        <w:right w:val="none" w:sz="0" w:space="0" w:color="auto"/>
      </w:divBdr>
    </w:div>
    <w:div w:id="1160583862">
      <w:bodyDiv w:val="1"/>
      <w:marLeft w:val="0"/>
      <w:marRight w:val="0"/>
      <w:marTop w:val="0"/>
      <w:marBottom w:val="0"/>
      <w:divBdr>
        <w:top w:val="none" w:sz="0" w:space="0" w:color="auto"/>
        <w:left w:val="none" w:sz="0" w:space="0" w:color="auto"/>
        <w:bottom w:val="none" w:sz="0" w:space="0" w:color="auto"/>
        <w:right w:val="none" w:sz="0" w:space="0" w:color="auto"/>
      </w:divBdr>
    </w:div>
    <w:div w:id="1162501736">
      <w:bodyDiv w:val="1"/>
      <w:marLeft w:val="0"/>
      <w:marRight w:val="0"/>
      <w:marTop w:val="0"/>
      <w:marBottom w:val="0"/>
      <w:divBdr>
        <w:top w:val="none" w:sz="0" w:space="0" w:color="auto"/>
        <w:left w:val="none" w:sz="0" w:space="0" w:color="auto"/>
        <w:bottom w:val="none" w:sz="0" w:space="0" w:color="auto"/>
        <w:right w:val="none" w:sz="0" w:space="0" w:color="auto"/>
      </w:divBdr>
    </w:div>
    <w:div w:id="1163937246">
      <w:bodyDiv w:val="1"/>
      <w:marLeft w:val="0"/>
      <w:marRight w:val="0"/>
      <w:marTop w:val="0"/>
      <w:marBottom w:val="0"/>
      <w:divBdr>
        <w:top w:val="none" w:sz="0" w:space="0" w:color="auto"/>
        <w:left w:val="none" w:sz="0" w:space="0" w:color="auto"/>
        <w:bottom w:val="none" w:sz="0" w:space="0" w:color="auto"/>
        <w:right w:val="none" w:sz="0" w:space="0" w:color="auto"/>
      </w:divBdr>
    </w:div>
    <w:div w:id="1165852524">
      <w:bodyDiv w:val="1"/>
      <w:marLeft w:val="0"/>
      <w:marRight w:val="0"/>
      <w:marTop w:val="0"/>
      <w:marBottom w:val="0"/>
      <w:divBdr>
        <w:top w:val="none" w:sz="0" w:space="0" w:color="auto"/>
        <w:left w:val="none" w:sz="0" w:space="0" w:color="auto"/>
        <w:bottom w:val="none" w:sz="0" w:space="0" w:color="auto"/>
        <w:right w:val="none" w:sz="0" w:space="0" w:color="auto"/>
      </w:divBdr>
      <w:divsChild>
        <w:div w:id="1927153893">
          <w:marLeft w:val="0"/>
          <w:marRight w:val="0"/>
          <w:marTop w:val="0"/>
          <w:marBottom w:val="0"/>
          <w:divBdr>
            <w:top w:val="none" w:sz="0" w:space="0" w:color="auto"/>
            <w:left w:val="none" w:sz="0" w:space="0" w:color="auto"/>
            <w:bottom w:val="none" w:sz="0" w:space="0" w:color="auto"/>
            <w:right w:val="none" w:sz="0" w:space="0" w:color="auto"/>
          </w:divBdr>
        </w:div>
      </w:divsChild>
    </w:div>
    <w:div w:id="1166437546">
      <w:bodyDiv w:val="1"/>
      <w:marLeft w:val="0"/>
      <w:marRight w:val="0"/>
      <w:marTop w:val="0"/>
      <w:marBottom w:val="0"/>
      <w:divBdr>
        <w:top w:val="none" w:sz="0" w:space="0" w:color="auto"/>
        <w:left w:val="none" w:sz="0" w:space="0" w:color="auto"/>
        <w:bottom w:val="none" w:sz="0" w:space="0" w:color="auto"/>
        <w:right w:val="none" w:sz="0" w:space="0" w:color="auto"/>
      </w:divBdr>
    </w:div>
    <w:div w:id="1170608330">
      <w:bodyDiv w:val="1"/>
      <w:marLeft w:val="0"/>
      <w:marRight w:val="0"/>
      <w:marTop w:val="0"/>
      <w:marBottom w:val="0"/>
      <w:divBdr>
        <w:top w:val="none" w:sz="0" w:space="0" w:color="auto"/>
        <w:left w:val="none" w:sz="0" w:space="0" w:color="auto"/>
        <w:bottom w:val="none" w:sz="0" w:space="0" w:color="auto"/>
        <w:right w:val="none" w:sz="0" w:space="0" w:color="auto"/>
      </w:divBdr>
      <w:divsChild>
        <w:div w:id="653988433">
          <w:marLeft w:val="0"/>
          <w:marRight w:val="0"/>
          <w:marTop w:val="0"/>
          <w:marBottom w:val="0"/>
          <w:divBdr>
            <w:top w:val="none" w:sz="0" w:space="0" w:color="auto"/>
            <w:left w:val="none" w:sz="0" w:space="0" w:color="auto"/>
            <w:bottom w:val="none" w:sz="0" w:space="0" w:color="auto"/>
            <w:right w:val="none" w:sz="0" w:space="0" w:color="auto"/>
          </w:divBdr>
        </w:div>
      </w:divsChild>
    </w:div>
    <w:div w:id="1178273354">
      <w:bodyDiv w:val="1"/>
      <w:marLeft w:val="0"/>
      <w:marRight w:val="0"/>
      <w:marTop w:val="0"/>
      <w:marBottom w:val="0"/>
      <w:divBdr>
        <w:top w:val="none" w:sz="0" w:space="0" w:color="auto"/>
        <w:left w:val="none" w:sz="0" w:space="0" w:color="auto"/>
        <w:bottom w:val="none" w:sz="0" w:space="0" w:color="auto"/>
        <w:right w:val="none" w:sz="0" w:space="0" w:color="auto"/>
      </w:divBdr>
    </w:div>
    <w:div w:id="1184589342">
      <w:bodyDiv w:val="1"/>
      <w:marLeft w:val="0"/>
      <w:marRight w:val="0"/>
      <w:marTop w:val="0"/>
      <w:marBottom w:val="0"/>
      <w:divBdr>
        <w:top w:val="none" w:sz="0" w:space="0" w:color="auto"/>
        <w:left w:val="none" w:sz="0" w:space="0" w:color="auto"/>
        <w:bottom w:val="none" w:sz="0" w:space="0" w:color="auto"/>
        <w:right w:val="none" w:sz="0" w:space="0" w:color="auto"/>
      </w:divBdr>
      <w:divsChild>
        <w:div w:id="33501930">
          <w:marLeft w:val="0"/>
          <w:marRight w:val="0"/>
          <w:marTop w:val="0"/>
          <w:marBottom w:val="0"/>
          <w:divBdr>
            <w:top w:val="none" w:sz="0" w:space="0" w:color="auto"/>
            <w:left w:val="none" w:sz="0" w:space="0" w:color="auto"/>
            <w:bottom w:val="none" w:sz="0" w:space="0" w:color="auto"/>
            <w:right w:val="none" w:sz="0" w:space="0" w:color="auto"/>
          </w:divBdr>
        </w:div>
      </w:divsChild>
    </w:div>
    <w:div w:id="1185822852">
      <w:bodyDiv w:val="1"/>
      <w:marLeft w:val="0"/>
      <w:marRight w:val="0"/>
      <w:marTop w:val="0"/>
      <w:marBottom w:val="0"/>
      <w:divBdr>
        <w:top w:val="none" w:sz="0" w:space="0" w:color="auto"/>
        <w:left w:val="none" w:sz="0" w:space="0" w:color="auto"/>
        <w:bottom w:val="none" w:sz="0" w:space="0" w:color="auto"/>
        <w:right w:val="none" w:sz="0" w:space="0" w:color="auto"/>
      </w:divBdr>
    </w:div>
    <w:div w:id="1187671389">
      <w:bodyDiv w:val="1"/>
      <w:marLeft w:val="0"/>
      <w:marRight w:val="0"/>
      <w:marTop w:val="0"/>
      <w:marBottom w:val="0"/>
      <w:divBdr>
        <w:top w:val="none" w:sz="0" w:space="0" w:color="auto"/>
        <w:left w:val="none" w:sz="0" w:space="0" w:color="auto"/>
        <w:bottom w:val="none" w:sz="0" w:space="0" w:color="auto"/>
        <w:right w:val="none" w:sz="0" w:space="0" w:color="auto"/>
      </w:divBdr>
    </w:div>
    <w:div w:id="1189837530">
      <w:bodyDiv w:val="1"/>
      <w:marLeft w:val="0"/>
      <w:marRight w:val="0"/>
      <w:marTop w:val="0"/>
      <w:marBottom w:val="0"/>
      <w:divBdr>
        <w:top w:val="none" w:sz="0" w:space="0" w:color="auto"/>
        <w:left w:val="none" w:sz="0" w:space="0" w:color="auto"/>
        <w:bottom w:val="none" w:sz="0" w:space="0" w:color="auto"/>
        <w:right w:val="none" w:sz="0" w:space="0" w:color="auto"/>
      </w:divBdr>
    </w:div>
    <w:div w:id="1190676809">
      <w:bodyDiv w:val="1"/>
      <w:marLeft w:val="0"/>
      <w:marRight w:val="0"/>
      <w:marTop w:val="0"/>
      <w:marBottom w:val="0"/>
      <w:divBdr>
        <w:top w:val="none" w:sz="0" w:space="0" w:color="auto"/>
        <w:left w:val="none" w:sz="0" w:space="0" w:color="auto"/>
        <w:bottom w:val="none" w:sz="0" w:space="0" w:color="auto"/>
        <w:right w:val="none" w:sz="0" w:space="0" w:color="auto"/>
      </w:divBdr>
    </w:div>
    <w:div w:id="1191266072">
      <w:bodyDiv w:val="1"/>
      <w:marLeft w:val="0"/>
      <w:marRight w:val="0"/>
      <w:marTop w:val="0"/>
      <w:marBottom w:val="0"/>
      <w:divBdr>
        <w:top w:val="none" w:sz="0" w:space="0" w:color="auto"/>
        <w:left w:val="none" w:sz="0" w:space="0" w:color="auto"/>
        <w:bottom w:val="none" w:sz="0" w:space="0" w:color="auto"/>
        <w:right w:val="none" w:sz="0" w:space="0" w:color="auto"/>
      </w:divBdr>
    </w:div>
    <w:div w:id="1191651740">
      <w:bodyDiv w:val="1"/>
      <w:marLeft w:val="0"/>
      <w:marRight w:val="0"/>
      <w:marTop w:val="0"/>
      <w:marBottom w:val="0"/>
      <w:divBdr>
        <w:top w:val="none" w:sz="0" w:space="0" w:color="auto"/>
        <w:left w:val="none" w:sz="0" w:space="0" w:color="auto"/>
        <w:bottom w:val="none" w:sz="0" w:space="0" w:color="auto"/>
        <w:right w:val="none" w:sz="0" w:space="0" w:color="auto"/>
      </w:divBdr>
    </w:div>
    <w:div w:id="1191652501">
      <w:bodyDiv w:val="1"/>
      <w:marLeft w:val="0"/>
      <w:marRight w:val="0"/>
      <w:marTop w:val="0"/>
      <w:marBottom w:val="0"/>
      <w:divBdr>
        <w:top w:val="none" w:sz="0" w:space="0" w:color="auto"/>
        <w:left w:val="none" w:sz="0" w:space="0" w:color="auto"/>
        <w:bottom w:val="none" w:sz="0" w:space="0" w:color="auto"/>
        <w:right w:val="none" w:sz="0" w:space="0" w:color="auto"/>
      </w:divBdr>
    </w:div>
    <w:div w:id="1193688127">
      <w:bodyDiv w:val="1"/>
      <w:marLeft w:val="0"/>
      <w:marRight w:val="0"/>
      <w:marTop w:val="0"/>
      <w:marBottom w:val="0"/>
      <w:divBdr>
        <w:top w:val="none" w:sz="0" w:space="0" w:color="auto"/>
        <w:left w:val="none" w:sz="0" w:space="0" w:color="auto"/>
        <w:bottom w:val="none" w:sz="0" w:space="0" w:color="auto"/>
        <w:right w:val="none" w:sz="0" w:space="0" w:color="auto"/>
      </w:divBdr>
    </w:div>
    <w:div w:id="1196844438">
      <w:bodyDiv w:val="1"/>
      <w:marLeft w:val="0"/>
      <w:marRight w:val="0"/>
      <w:marTop w:val="0"/>
      <w:marBottom w:val="0"/>
      <w:divBdr>
        <w:top w:val="none" w:sz="0" w:space="0" w:color="auto"/>
        <w:left w:val="none" w:sz="0" w:space="0" w:color="auto"/>
        <w:bottom w:val="none" w:sz="0" w:space="0" w:color="auto"/>
        <w:right w:val="none" w:sz="0" w:space="0" w:color="auto"/>
      </w:divBdr>
    </w:div>
    <w:div w:id="1197160880">
      <w:bodyDiv w:val="1"/>
      <w:marLeft w:val="0"/>
      <w:marRight w:val="0"/>
      <w:marTop w:val="0"/>
      <w:marBottom w:val="0"/>
      <w:divBdr>
        <w:top w:val="none" w:sz="0" w:space="0" w:color="auto"/>
        <w:left w:val="none" w:sz="0" w:space="0" w:color="auto"/>
        <w:bottom w:val="none" w:sz="0" w:space="0" w:color="auto"/>
        <w:right w:val="none" w:sz="0" w:space="0" w:color="auto"/>
      </w:divBdr>
    </w:div>
    <w:div w:id="1199271808">
      <w:bodyDiv w:val="1"/>
      <w:marLeft w:val="0"/>
      <w:marRight w:val="0"/>
      <w:marTop w:val="0"/>
      <w:marBottom w:val="0"/>
      <w:divBdr>
        <w:top w:val="none" w:sz="0" w:space="0" w:color="auto"/>
        <w:left w:val="none" w:sz="0" w:space="0" w:color="auto"/>
        <w:bottom w:val="none" w:sz="0" w:space="0" w:color="auto"/>
        <w:right w:val="none" w:sz="0" w:space="0" w:color="auto"/>
      </w:divBdr>
    </w:div>
    <w:div w:id="1201017859">
      <w:bodyDiv w:val="1"/>
      <w:marLeft w:val="0"/>
      <w:marRight w:val="0"/>
      <w:marTop w:val="0"/>
      <w:marBottom w:val="0"/>
      <w:divBdr>
        <w:top w:val="none" w:sz="0" w:space="0" w:color="auto"/>
        <w:left w:val="none" w:sz="0" w:space="0" w:color="auto"/>
        <w:bottom w:val="none" w:sz="0" w:space="0" w:color="auto"/>
        <w:right w:val="none" w:sz="0" w:space="0" w:color="auto"/>
      </w:divBdr>
      <w:divsChild>
        <w:div w:id="1327440183">
          <w:marLeft w:val="0"/>
          <w:marRight w:val="0"/>
          <w:marTop w:val="0"/>
          <w:marBottom w:val="0"/>
          <w:divBdr>
            <w:top w:val="none" w:sz="0" w:space="0" w:color="auto"/>
            <w:left w:val="none" w:sz="0" w:space="0" w:color="auto"/>
            <w:bottom w:val="none" w:sz="0" w:space="0" w:color="auto"/>
            <w:right w:val="none" w:sz="0" w:space="0" w:color="auto"/>
          </w:divBdr>
        </w:div>
      </w:divsChild>
    </w:div>
    <w:div w:id="1206327694">
      <w:bodyDiv w:val="1"/>
      <w:marLeft w:val="0"/>
      <w:marRight w:val="0"/>
      <w:marTop w:val="0"/>
      <w:marBottom w:val="0"/>
      <w:divBdr>
        <w:top w:val="none" w:sz="0" w:space="0" w:color="auto"/>
        <w:left w:val="none" w:sz="0" w:space="0" w:color="auto"/>
        <w:bottom w:val="none" w:sz="0" w:space="0" w:color="auto"/>
        <w:right w:val="none" w:sz="0" w:space="0" w:color="auto"/>
      </w:divBdr>
    </w:div>
    <w:div w:id="1211071167">
      <w:bodyDiv w:val="1"/>
      <w:marLeft w:val="0"/>
      <w:marRight w:val="0"/>
      <w:marTop w:val="0"/>
      <w:marBottom w:val="0"/>
      <w:divBdr>
        <w:top w:val="none" w:sz="0" w:space="0" w:color="auto"/>
        <w:left w:val="none" w:sz="0" w:space="0" w:color="auto"/>
        <w:bottom w:val="none" w:sz="0" w:space="0" w:color="auto"/>
        <w:right w:val="none" w:sz="0" w:space="0" w:color="auto"/>
      </w:divBdr>
    </w:div>
    <w:div w:id="1213034285">
      <w:bodyDiv w:val="1"/>
      <w:marLeft w:val="0"/>
      <w:marRight w:val="0"/>
      <w:marTop w:val="0"/>
      <w:marBottom w:val="0"/>
      <w:divBdr>
        <w:top w:val="none" w:sz="0" w:space="0" w:color="auto"/>
        <w:left w:val="none" w:sz="0" w:space="0" w:color="auto"/>
        <w:bottom w:val="none" w:sz="0" w:space="0" w:color="auto"/>
        <w:right w:val="none" w:sz="0" w:space="0" w:color="auto"/>
      </w:divBdr>
    </w:div>
    <w:div w:id="1222248729">
      <w:bodyDiv w:val="1"/>
      <w:marLeft w:val="0"/>
      <w:marRight w:val="0"/>
      <w:marTop w:val="0"/>
      <w:marBottom w:val="0"/>
      <w:divBdr>
        <w:top w:val="none" w:sz="0" w:space="0" w:color="auto"/>
        <w:left w:val="none" w:sz="0" w:space="0" w:color="auto"/>
        <w:bottom w:val="none" w:sz="0" w:space="0" w:color="auto"/>
        <w:right w:val="none" w:sz="0" w:space="0" w:color="auto"/>
      </w:divBdr>
    </w:div>
    <w:div w:id="1222405321">
      <w:bodyDiv w:val="1"/>
      <w:marLeft w:val="0"/>
      <w:marRight w:val="0"/>
      <w:marTop w:val="0"/>
      <w:marBottom w:val="0"/>
      <w:divBdr>
        <w:top w:val="none" w:sz="0" w:space="0" w:color="auto"/>
        <w:left w:val="none" w:sz="0" w:space="0" w:color="auto"/>
        <w:bottom w:val="none" w:sz="0" w:space="0" w:color="auto"/>
        <w:right w:val="none" w:sz="0" w:space="0" w:color="auto"/>
      </w:divBdr>
      <w:divsChild>
        <w:div w:id="1432429192">
          <w:marLeft w:val="0"/>
          <w:marRight w:val="0"/>
          <w:marTop w:val="0"/>
          <w:marBottom w:val="0"/>
          <w:divBdr>
            <w:top w:val="none" w:sz="0" w:space="0" w:color="auto"/>
            <w:left w:val="none" w:sz="0" w:space="0" w:color="auto"/>
            <w:bottom w:val="none" w:sz="0" w:space="0" w:color="auto"/>
            <w:right w:val="none" w:sz="0" w:space="0" w:color="auto"/>
          </w:divBdr>
        </w:div>
      </w:divsChild>
    </w:div>
    <w:div w:id="1228417100">
      <w:bodyDiv w:val="1"/>
      <w:marLeft w:val="0"/>
      <w:marRight w:val="0"/>
      <w:marTop w:val="0"/>
      <w:marBottom w:val="0"/>
      <w:divBdr>
        <w:top w:val="none" w:sz="0" w:space="0" w:color="auto"/>
        <w:left w:val="none" w:sz="0" w:space="0" w:color="auto"/>
        <w:bottom w:val="none" w:sz="0" w:space="0" w:color="auto"/>
        <w:right w:val="none" w:sz="0" w:space="0" w:color="auto"/>
      </w:divBdr>
    </w:div>
    <w:div w:id="1229421647">
      <w:bodyDiv w:val="1"/>
      <w:marLeft w:val="0"/>
      <w:marRight w:val="0"/>
      <w:marTop w:val="0"/>
      <w:marBottom w:val="0"/>
      <w:divBdr>
        <w:top w:val="none" w:sz="0" w:space="0" w:color="auto"/>
        <w:left w:val="none" w:sz="0" w:space="0" w:color="auto"/>
        <w:bottom w:val="none" w:sz="0" w:space="0" w:color="auto"/>
        <w:right w:val="none" w:sz="0" w:space="0" w:color="auto"/>
      </w:divBdr>
    </w:div>
    <w:div w:id="1229801689">
      <w:bodyDiv w:val="1"/>
      <w:marLeft w:val="0"/>
      <w:marRight w:val="0"/>
      <w:marTop w:val="0"/>
      <w:marBottom w:val="0"/>
      <w:divBdr>
        <w:top w:val="none" w:sz="0" w:space="0" w:color="auto"/>
        <w:left w:val="none" w:sz="0" w:space="0" w:color="auto"/>
        <w:bottom w:val="none" w:sz="0" w:space="0" w:color="auto"/>
        <w:right w:val="none" w:sz="0" w:space="0" w:color="auto"/>
      </w:divBdr>
      <w:divsChild>
        <w:div w:id="240333062">
          <w:marLeft w:val="0"/>
          <w:marRight w:val="0"/>
          <w:marTop w:val="0"/>
          <w:marBottom w:val="0"/>
          <w:divBdr>
            <w:top w:val="none" w:sz="0" w:space="0" w:color="auto"/>
            <w:left w:val="none" w:sz="0" w:space="0" w:color="auto"/>
            <w:bottom w:val="none" w:sz="0" w:space="0" w:color="auto"/>
            <w:right w:val="none" w:sz="0" w:space="0" w:color="auto"/>
          </w:divBdr>
        </w:div>
      </w:divsChild>
    </w:div>
    <w:div w:id="1236862391">
      <w:bodyDiv w:val="1"/>
      <w:marLeft w:val="0"/>
      <w:marRight w:val="0"/>
      <w:marTop w:val="0"/>
      <w:marBottom w:val="0"/>
      <w:divBdr>
        <w:top w:val="none" w:sz="0" w:space="0" w:color="auto"/>
        <w:left w:val="none" w:sz="0" w:space="0" w:color="auto"/>
        <w:bottom w:val="none" w:sz="0" w:space="0" w:color="auto"/>
        <w:right w:val="none" w:sz="0" w:space="0" w:color="auto"/>
      </w:divBdr>
    </w:div>
    <w:div w:id="1239289445">
      <w:bodyDiv w:val="1"/>
      <w:marLeft w:val="0"/>
      <w:marRight w:val="0"/>
      <w:marTop w:val="0"/>
      <w:marBottom w:val="0"/>
      <w:divBdr>
        <w:top w:val="none" w:sz="0" w:space="0" w:color="auto"/>
        <w:left w:val="none" w:sz="0" w:space="0" w:color="auto"/>
        <w:bottom w:val="none" w:sz="0" w:space="0" w:color="auto"/>
        <w:right w:val="none" w:sz="0" w:space="0" w:color="auto"/>
      </w:divBdr>
    </w:div>
    <w:div w:id="1240288643">
      <w:bodyDiv w:val="1"/>
      <w:marLeft w:val="0"/>
      <w:marRight w:val="0"/>
      <w:marTop w:val="0"/>
      <w:marBottom w:val="0"/>
      <w:divBdr>
        <w:top w:val="none" w:sz="0" w:space="0" w:color="auto"/>
        <w:left w:val="none" w:sz="0" w:space="0" w:color="auto"/>
        <w:bottom w:val="none" w:sz="0" w:space="0" w:color="auto"/>
        <w:right w:val="none" w:sz="0" w:space="0" w:color="auto"/>
      </w:divBdr>
    </w:div>
    <w:div w:id="1240561625">
      <w:bodyDiv w:val="1"/>
      <w:marLeft w:val="0"/>
      <w:marRight w:val="0"/>
      <w:marTop w:val="0"/>
      <w:marBottom w:val="0"/>
      <w:divBdr>
        <w:top w:val="none" w:sz="0" w:space="0" w:color="auto"/>
        <w:left w:val="none" w:sz="0" w:space="0" w:color="auto"/>
        <w:bottom w:val="none" w:sz="0" w:space="0" w:color="auto"/>
        <w:right w:val="none" w:sz="0" w:space="0" w:color="auto"/>
      </w:divBdr>
      <w:divsChild>
        <w:div w:id="823080662">
          <w:marLeft w:val="0"/>
          <w:marRight w:val="0"/>
          <w:marTop w:val="0"/>
          <w:marBottom w:val="0"/>
          <w:divBdr>
            <w:top w:val="none" w:sz="0" w:space="0" w:color="auto"/>
            <w:left w:val="none" w:sz="0" w:space="0" w:color="auto"/>
            <w:bottom w:val="none" w:sz="0" w:space="0" w:color="auto"/>
            <w:right w:val="none" w:sz="0" w:space="0" w:color="auto"/>
          </w:divBdr>
        </w:div>
      </w:divsChild>
    </w:div>
    <w:div w:id="1243292180">
      <w:bodyDiv w:val="1"/>
      <w:marLeft w:val="0"/>
      <w:marRight w:val="0"/>
      <w:marTop w:val="0"/>
      <w:marBottom w:val="0"/>
      <w:divBdr>
        <w:top w:val="none" w:sz="0" w:space="0" w:color="auto"/>
        <w:left w:val="none" w:sz="0" w:space="0" w:color="auto"/>
        <w:bottom w:val="none" w:sz="0" w:space="0" w:color="auto"/>
        <w:right w:val="none" w:sz="0" w:space="0" w:color="auto"/>
      </w:divBdr>
    </w:div>
    <w:div w:id="1244684395">
      <w:bodyDiv w:val="1"/>
      <w:marLeft w:val="0"/>
      <w:marRight w:val="0"/>
      <w:marTop w:val="0"/>
      <w:marBottom w:val="0"/>
      <w:divBdr>
        <w:top w:val="none" w:sz="0" w:space="0" w:color="auto"/>
        <w:left w:val="none" w:sz="0" w:space="0" w:color="auto"/>
        <w:bottom w:val="none" w:sz="0" w:space="0" w:color="auto"/>
        <w:right w:val="none" w:sz="0" w:space="0" w:color="auto"/>
      </w:divBdr>
    </w:div>
    <w:div w:id="1245337970">
      <w:bodyDiv w:val="1"/>
      <w:marLeft w:val="0"/>
      <w:marRight w:val="0"/>
      <w:marTop w:val="0"/>
      <w:marBottom w:val="0"/>
      <w:divBdr>
        <w:top w:val="none" w:sz="0" w:space="0" w:color="auto"/>
        <w:left w:val="none" w:sz="0" w:space="0" w:color="auto"/>
        <w:bottom w:val="none" w:sz="0" w:space="0" w:color="auto"/>
        <w:right w:val="none" w:sz="0" w:space="0" w:color="auto"/>
      </w:divBdr>
    </w:div>
    <w:div w:id="1250119191">
      <w:bodyDiv w:val="1"/>
      <w:marLeft w:val="0"/>
      <w:marRight w:val="0"/>
      <w:marTop w:val="0"/>
      <w:marBottom w:val="0"/>
      <w:divBdr>
        <w:top w:val="none" w:sz="0" w:space="0" w:color="auto"/>
        <w:left w:val="none" w:sz="0" w:space="0" w:color="auto"/>
        <w:bottom w:val="none" w:sz="0" w:space="0" w:color="auto"/>
        <w:right w:val="none" w:sz="0" w:space="0" w:color="auto"/>
      </w:divBdr>
    </w:div>
    <w:div w:id="1255162068">
      <w:bodyDiv w:val="1"/>
      <w:marLeft w:val="0"/>
      <w:marRight w:val="0"/>
      <w:marTop w:val="0"/>
      <w:marBottom w:val="0"/>
      <w:divBdr>
        <w:top w:val="none" w:sz="0" w:space="0" w:color="auto"/>
        <w:left w:val="none" w:sz="0" w:space="0" w:color="auto"/>
        <w:bottom w:val="none" w:sz="0" w:space="0" w:color="auto"/>
        <w:right w:val="none" w:sz="0" w:space="0" w:color="auto"/>
      </w:divBdr>
    </w:div>
    <w:div w:id="1256670799">
      <w:bodyDiv w:val="1"/>
      <w:marLeft w:val="0"/>
      <w:marRight w:val="0"/>
      <w:marTop w:val="0"/>
      <w:marBottom w:val="0"/>
      <w:divBdr>
        <w:top w:val="none" w:sz="0" w:space="0" w:color="auto"/>
        <w:left w:val="none" w:sz="0" w:space="0" w:color="auto"/>
        <w:bottom w:val="none" w:sz="0" w:space="0" w:color="auto"/>
        <w:right w:val="none" w:sz="0" w:space="0" w:color="auto"/>
      </w:divBdr>
    </w:div>
    <w:div w:id="1258370628">
      <w:bodyDiv w:val="1"/>
      <w:marLeft w:val="0"/>
      <w:marRight w:val="0"/>
      <w:marTop w:val="0"/>
      <w:marBottom w:val="0"/>
      <w:divBdr>
        <w:top w:val="none" w:sz="0" w:space="0" w:color="auto"/>
        <w:left w:val="none" w:sz="0" w:space="0" w:color="auto"/>
        <w:bottom w:val="none" w:sz="0" w:space="0" w:color="auto"/>
        <w:right w:val="none" w:sz="0" w:space="0" w:color="auto"/>
      </w:divBdr>
    </w:div>
    <w:div w:id="1259631571">
      <w:bodyDiv w:val="1"/>
      <w:marLeft w:val="0"/>
      <w:marRight w:val="0"/>
      <w:marTop w:val="0"/>
      <w:marBottom w:val="0"/>
      <w:divBdr>
        <w:top w:val="none" w:sz="0" w:space="0" w:color="auto"/>
        <w:left w:val="none" w:sz="0" w:space="0" w:color="auto"/>
        <w:bottom w:val="none" w:sz="0" w:space="0" w:color="auto"/>
        <w:right w:val="none" w:sz="0" w:space="0" w:color="auto"/>
      </w:divBdr>
    </w:div>
    <w:div w:id="1260871960">
      <w:bodyDiv w:val="1"/>
      <w:marLeft w:val="0"/>
      <w:marRight w:val="0"/>
      <w:marTop w:val="0"/>
      <w:marBottom w:val="0"/>
      <w:divBdr>
        <w:top w:val="none" w:sz="0" w:space="0" w:color="auto"/>
        <w:left w:val="none" w:sz="0" w:space="0" w:color="auto"/>
        <w:bottom w:val="none" w:sz="0" w:space="0" w:color="auto"/>
        <w:right w:val="none" w:sz="0" w:space="0" w:color="auto"/>
      </w:divBdr>
    </w:div>
    <w:div w:id="1263218522">
      <w:bodyDiv w:val="1"/>
      <w:marLeft w:val="0"/>
      <w:marRight w:val="0"/>
      <w:marTop w:val="0"/>
      <w:marBottom w:val="0"/>
      <w:divBdr>
        <w:top w:val="none" w:sz="0" w:space="0" w:color="auto"/>
        <w:left w:val="none" w:sz="0" w:space="0" w:color="auto"/>
        <w:bottom w:val="none" w:sz="0" w:space="0" w:color="auto"/>
        <w:right w:val="none" w:sz="0" w:space="0" w:color="auto"/>
      </w:divBdr>
    </w:div>
    <w:div w:id="1266957478">
      <w:bodyDiv w:val="1"/>
      <w:marLeft w:val="0"/>
      <w:marRight w:val="0"/>
      <w:marTop w:val="0"/>
      <w:marBottom w:val="0"/>
      <w:divBdr>
        <w:top w:val="none" w:sz="0" w:space="0" w:color="auto"/>
        <w:left w:val="none" w:sz="0" w:space="0" w:color="auto"/>
        <w:bottom w:val="none" w:sz="0" w:space="0" w:color="auto"/>
        <w:right w:val="none" w:sz="0" w:space="0" w:color="auto"/>
      </w:divBdr>
    </w:div>
    <w:div w:id="1270428585">
      <w:bodyDiv w:val="1"/>
      <w:marLeft w:val="0"/>
      <w:marRight w:val="0"/>
      <w:marTop w:val="0"/>
      <w:marBottom w:val="0"/>
      <w:divBdr>
        <w:top w:val="none" w:sz="0" w:space="0" w:color="auto"/>
        <w:left w:val="none" w:sz="0" w:space="0" w:color="auto"/>
        <w:bottom w:val="none" w:sz="0" w:space="0" w:color="auto"/>
        <w:right w:val="none" w:sz="0" w:space="0" w:color="auto"/>
      </w:divBdr>
    </w:div>
    <w:div w:id="1270892654">
      <w:bodyDiv w:val="1"/>
      <w:marLeft w:val="0"/>
      <w:marRight w:val="0"/>
      <w:marTop w:val="0"/>
      <w:marBottom w:val="0"/>
      <w:divBdr>
        <w:top w:val="none" w:sz="0" w:space="0" w:color="auto"/>
        <w:left w:val="none" w:sz="0" w:space="0" w:color="auto"/>
        <w:bottom w:val="none" w:sz="0" w:space="0" w:color="auto"/>
        <w:right w:val="none" w:sz="0" w:space="0" w:color="auto"/>
      </w:divBdr>
    </w:div>
    <w:div w:id="1271472960">
      <w:bodyDiv w:val="1"/>
      <w:marLeft w:val="0"/>
      <w:marRight w:val="0"/>
      <w:marTop w:val="0"/>
      <w:marBottom w:val="0"/>
      <w:divBdr>
        <w:top w:val="none" w:sz="0" w:space="0" w:color="auto"/>
        <w:left w:val="none" w:sz="0" w:space="0" w:color="auto"/>
        <w:bottom w:val="none" w:sz="0" w:space="0" w:color="auto"/>
        <w:right w:val="none" w:sz="0" w:space="0" w:color="auto"/>
      </w:divBdr>
    </w:div>
    <w:div w:id="1273129744">
      <w:bodyDiv w:val="1"/>
      <w:marLeft w:val="0"/>
      <w:marRight w:val="0"/>
      <w:marTop w:val="0"/>
      <w:marBottom w:val="0"/>
      <w:divBdr>
        <w:top w:val="none" w:sz="0" w:space="0" w:color="auto"/>
        <w:left w:val="none" w:sz="0" w:space="0" w:color="auto"/>
        <w:bottom w:val="none" w:sz="0" w:space="0" w:color="auto"/>
        <w:right w:val="none" w:sz="0" w:space="0" w:color="auto"/>
      </w:divBdr>
    </w:div>
    <w:div w:id="1273904706">
      <w:bodyDiv w:val="1"/>
      <w:marLeft w:val="0"/>
      <w:marRight w:val="0"/>
      <w:marTop w:val="0"/>
      <w:marBottom w:val="0"/>
      <w:divBdr>
        <w:top w:val="none" w:sz="0" w:space="0" w:color="auto"/>
        <w:left w:val="none" w:sz="0" w:space="0" w:color="auto"/>
        <w:bottom w:val="none" w:sz="0" w:space="0" w:color="auto"/>
        <w:right w:val="none" w:sz="0" w:space="0" w:color="auto"/>
      </w:divBdr>
    </w:div>
    <w:div w:id="1274943862">
      <w:bodyDiv w:val="1"/>
      <w:marLeft w:val="0"/>
      <w:marRight w:val="0"/>
      <w:marTop w:val="0"/>
      <w:marBottom w:val="0"/>
      <w:divBdr>
        <w:top w:val="none" w:sz="0" w:space="0" w:color="auto"/>
        <w:left w:val="none" w:sz="0" w:space="0" w:color="auto"/>
        <w:bottom w:val="none" w:sz="0" w:space="0" w:color="auto"/>
        <w:right w:val="none" w:sz="0" w:space="0" w:color="auto"/>
      </w:divBdr>
    </w:div>
    <w:div w:id="1276446613">
      <w:bodyDiv w:val="1"/>
      <w:marLeft w:val="0"/>
      <w:marRight w:val="0"/>
      <w:marTop w:val="0"/>
      <w:marBottom w:val="0"/>
      <w:divBdr>
        <w:top w:val="none" w:sz="0" w:space="0" w:color="auto"/>
        <w:left w:val="none" w:sz="0" w:space="0" w:color="auto"/>
        <w:bottom w:val="none" w:sz="0" w:space="0" w:color="auto"/>
        <w:right w:val="none" w:sz="0" w:space="0" w:color="auto"/>
      </w:divBdr>
    </w:div>
    <w:div w:id="1278023992">
      <w:bodyDiv w:val="1"/>
      <w:marLeft w:val="0"/>
      <w:marRight w:val="0"/>
      <w:marTop w:val="0"/>
      <w:marBottom w:val="0"/>
      <w:divBdr>
        <w:top w:val="none" w:sz="0" w:space="0" w:color="auto"/>
        <w:left w:val="none" w:sz="0" w:space="0" w:color="auto"/>
        <w:bottom w:val="none" w:sz="0" w:space="0" w:color="auto"/>
        <w:right w:val="none" w:sz="0" w:space="0" w:color="auto"/>
      </w:divBdr>
      <w:divsChild>
        <w:div w:id="1525903790">
          <w:marLeft w:val="0"/>
          <w:marRight w:val="0"/>
          <w:marTop w:val="0"/>
          <w:marBottom w:val="0"/>
          <w:divBdr>
            <w:top w:val="none" w:sz="0" w:space="0" w:color="auto"/>
            <w:left w:val="none" w:sz="0" w:space="0" w:color="auto"/>
            <w:bottom w:val="none" w:sz="0" w:space="0" w:color="auto"/>
            <w:right w:val="none" w:sz="0" w:space="0" w:color="auto"/>
          </w:divBdr>
        </w:div>
      </w:divsChild>
    </w:div>
    <w:div w:id="1279525986">
      <w:bodyDiv w:val="1"/>
      <w:marLeft w:val="0"/>
      <w:marRight w:val="0"/>
      <w:marTop w:val="0"/>
      <w:marBottom w:val="0"/>
      <w:divBdr>
        <w:top w:val="none" w:sz="0" w:space="0" w:color="auto"/>
        <w:left w:val="none" w:sz="0" w:space="0" w:color="auto"/>
        <w:bottom w:val="none" w:sz="0" w:space="0" w:color="auto"/>
        <w:right w:val="none" w:sz="0" w:space="0" w:color="auto"/>
      </w:divBdr>
    </w:div>
    <w:div w:id="1283919215">
      <w:bodyDiv w:val="1"/>
      <w:marLeft w:val="0"/>
      <w:marRight w:val="0"/>
      <w:marTop w:val="0"/>
      <w:marBottom w:val="0"/>
      <w:divBdr>
        <w:top w:val="none" w:sz="0" w:space="0" w:color="auto"/>
        <w:left w:val="none" w:sz="0" w:space="0" w:color="auto"/>
        <w:bottom w:val="none" w:sz="0" w:space="0" w:color="auto"/>
        <w:right w:val="none" w:sz="0" w:space="0" w:color="auto"/>
      </w:divBdr>
      <w:divsChild>
        <w:div w:id="836530062">
          <w:marLeft w:val="0"/>
          <w:marRight w:val="0"/>
          <w:marTop w:val="0"/>
          <w:marBottom w:val="0"/>
          <w:divBdr>
            <w:top w:val="none" w:sz="0" w:space="0" w:color="auto"/>
            <w:left w:val="none" w:sz="0" w:space="0" w:color="auto"/>
            <w:bottom w:val="none" w:sz="0" w:space="0" w:color="auto"/>
            <w:right w:val="none" w:sz="0" w:space="0" w:color="auto"/>
          </w:divBdr>
        </w:div>
      </w:divsChild>
    </w:div>
    <w:div w:id="1283998147">
      <w:bodyDiv w:val="1"/>
      <w:marLeft w:val="0"/>
      <w:marRight w:val="0"/>
      <w:marTop w:val="0"/>
      <w:marBottom w:val="0"/>
      <w:divBdr>
        <w:top w:val="none" w:sz="0" w:space="0" w:color="auto"/>
        <w:left w:val="none" w:sz="0" w:space="0" w:color="auto"/>
        <w:bottom w:val="none" w:sz="0" w:space="0" w:color="auto"/>
        <w:right w:val="none" w:sz="0" w:space="0" w:color="auto"/>
      </w:divBdr>
    </w:div>
    <w:div w:id="1284311505">
      <w:bodyDiv w:val="1"/>
      <w:marLeft w:val="0"/>
      <w:marRight w:val="0"/>
      <w:marTop w:val="0"/>
      <w:marBottom w:val="0"/>
      <w:divBdr>
        <w:top w:val="none" w:sz="0" w:space="0" w:color="auto"/>
        <w:left w:val="none" w:sz="0" w:space="0" w:color="auto"/>
        <w:bottom w:val="none" w:sz="0" w:space="0" w:color="auto"/>
        <w:right w:val="none" w:sz="0" w:space="0" w:color="auto"/>
      </w:divBdr>
    </w:div>
    <w:div w:id="1284733482">
      <w:bodyDiv w:val="1"/>
      <w:marLeft w:val="0"/>
      <w:marRight w:val="0"/>
      <w:marTop w:val="0"/>
      <w:marBottom w:val="0"/>
      <w:divBdr>
        <w:top w:val="none" w:sz="0" w:space="0" w:color="auto"/>
        <w:left w:val="none" w:sz="0" w:space="0" w:color="auto"/>
        <w:bottom w:val="none" w:sz="0" w:space="0" w:color="auto"/>
        <w:right w:val="none" w:sz="0" w:space="0" w:color="auto"/>
      </w:divBdr>
    </w:div>
    <w:div w:id="1287196217">
      <w:bodyDiv w:val="1"/>
      <w:marLeft w:val="0"/>
      <w:marRight w:val="0"/>
      <w:marTop w:val="0"/>
      <w:marBottom w:val="0"/>
      <w:divBdr>
        <w:top w:val="none" w:sz="0" w:space="0" w:color="auto"/>
        <w:left w:val="none" w:sz="0" w:space="0" w:color="auto"/>
        <w:bottom w:val="none" w:sz="0" w:space="0" w:color="auto"/>
        <w:right w:val="none" w:sz="0" w:space="0" w:color="auto"/>
      </w:divBdr>
    </w:div>
    <w:div w:id="1290623969">
      <w:bodyDiv w:val="1"/>
      <w:marLeft w:val="0"/>
      <w:marRight w:val="0"/>
      <w:marTop w:val="0"/>
      <w:marBottom w:val="0"/>
      <w:divBdr>
        <w:top w:val="none" w:sz="0" w:space="0" w:color="auto"/>
        <w:left w:val="none" w:sz="0" w:space="0" w:color="auto"/>
        <w:bottom w:val="none" w:sz="0" w:space="0" w:color="auto"/>
        <w:right w:val="none" w:sz="0" w:space="0" w:color="auto"/>
      </w:divBdr>
    </w:div>
    <w:div w:id="1290669620">
      <w:bodyDiv w:val="1"/>
      <w:marLeft w:val="0"/>
      <w:marRight w:val="0"/>
      <w:marTop w:val="0"/>
      <w:marBottom w:val="0"/>
      <w:divBdr>
        <w:top w:val="none" w:sz="0" w:space="0" w:color="auto"/>
        <w:left w:val="none" w:sz="0" w:space="0" w:color="auto"/>
        <w:bottom w:val="none" w:sz="0" w:space="0" w:color="auto"/>
        <w:right w:val="none" w:sz="0" w:space="0" w:color="auto"/>
      </w:divBdr>
    </w:div>
    <w:div w:id="1291128882">
      <w:bodyDiv w:val="1"/>
      <w:marLeft w:val="0"/>
      <w:marRight w:val="0"/>
      <w:marTop w:val="0"/>
      <w:marBottom w:val="0"/>
      <w:divBdr>
        <w:top w:val="none" w:sz="0" w:space="0" w:color="auto"/>
        <w:left w:val="none" w:sz="0" w:space="0" w:color="auto"/>
        <w:bottom w:val="none" w:sz="0" w:space="0" w:color="auto"/>
        <w:right w:val="none" w:sz="0" w:space="0" w:color="auto"/>
      </w:divBdr>
    </w:div>
    <w:div w:id="1292983429">
      <w:bodyDiv w:val="1"/>
      <w:marLeft w:val="0"/>
      <w:marRight w:val="0"/>
      <w:marTop w:val="0"/>
      <w:marBottom w:val="0"/>
      <w:divBdr>
        <w:top w:val="none" w:sz="0" w:space="0" w:color="auto"/>
        <w:left w:val="none" w:sz="0" w:space="0" w:color="auto"/>
        <w:bottom w:val="none" w:sz="0" w:space="0" w:color="auto"/>
        <w:right w:val="none" w:sz="0" w:space="0" w:color="auto"/>
      </w:divBdr>
    </w:div>
    <w:div w:id="1294171785">
      <w:bodyDiv w:val="1"/>
      <w:marLeft w:val="0"/>
      <w:marRight w:val="0"/>
      <w:marTop w:val="0"/>
      <w:marBottom w:val="0"/>
      <w:divBdr>
        <w:top w:val="none" w:sz="0" w:space="0" w:color="auto"/>
        <w:left w:val="none" w:sz="0" w:space="0" w:color="auto"/>
        <w:bottom w:val="none" w:sz="0" w:space="0" w:color="auto"/>
        <w:right w:val="none" w:sz="0" w:space="0" w:color="auto"/>
      </w:divBdr>
    </w:div>
    <w:div w:id="1294212354">
      <w:bodyDiv w:val="1"/>
      <w:marLeft w:val="0"/>
      <w:marRight w:val="0"/>
      <w:marTop w:val="0"/>
      <w:marBottom w:val="0"/>
      <w:divBdr>
        <w:top w:val="none" w:sz="0" w:space="0" w:color="auto"/>
        <w:left w:val="none" w:sz="0" w:space="0" w:color="auto"/>
        <w:bottom w:val="none" w:sz="0" w:space="0" w:color="auto"/>
        <w:right w:val="none" w:sz="0" w:space="0" w:color="auto"/>
      </w:divBdr>
    </w:div>
    <w:div w:id="1294403632">
      <w:bodyDiv w:val="1"/>
      <w:marLeft w:val="0"/>
      <w:marRight w:val="0"/>
      <w:marTop w:val="0"/>
      <w:marBottom w:val="0"/>
      <w:divBdr>
        <w:top w:val="none" w:sz="0" w:space="0" w:color="auto"/>
        <w:left w:val="none" w:sz="0" w:space="0" w:color="auto"/>
        <w:bottom w:val="none" w:sz="0" w:space="0" w:color="auto"/>
        <w:right w:val="none" w:sz="0" w:space="0" w:color="auto"/>
      </w:divBdr>
    </w:div>
    <w:div w:id="1294870724">
      <w:bodyDiv w:val="1"/>
      <w:marLeft w:val="0"/>
      <w:marRight w:val="0"/>
      <w:marTop w:val="0"/>
      <w:marBottom w:val="0"/>
      <w:divBdr>
        <w:top w:val="none" w:sz="0" w:space="0" w:color="auto"/>
        <w:left w:val="none" w:sz="0" w:space="0" w:color="auto"/>
        <w:bottom w:val="none" w:sz="0" w:space="0" w:color="auto"/>
        <w:right w:val="none" w:sz="0" w:space="0" w:color="auto"/>
      </w:divBdr>
    </w:div>
    <w:div w:id="1296251419">
      <w:bodyDiv w:val="1"/>
      <w:marLeft w:val="0"/>
      <w:marRight w:val="0"/>
      <w:marTop w:val="0"/>
      <w:marBottom w:val="0"/>
      <w:divBdr>
        <w:top w:val="none" w:sz="0" w:space="0" w:color="auto"/>
        <w:left w:val="none" w:sz="0" w:space="0" w:color="auto"/>
        <w:bottom w:val="none" w:sz="0" w:space="0" w:color="auto"/>
        <w:right w:val="none" w:sz="0" w:space="0" w:color="auto"/>
      </w:divBdr>
    </w:div>
    <w:div w:id="1298682366">
      <w:bodyDiv w:val="1"/>
      <w:marLeft w:val="0"/>
      <w:marRight w:val="0"/>
      <w:marTop w:val="0"/>
      <w:marBottom w:val="0"/>
      <w:divBdr>
        <w:top w:val="none" w:sz="0" w:space="0" w:color="auto"/>
        <w:left w:val="none" w:sz="0" w:space="0" w:color="auto"/>
        <w:bottom w:val="none" w:sz="0" w:space="0" w:color="auto"/>
        <w:right w:val="none" w:sz="0" w:space="0" w:color="auto"/>
      </w:divBdr>
    </w:div>
    <w:div w:id="1301376063">
      <w:bodyDiv w:val="1"/>
      <w:marLeft w:val="0"/>
      <w:marRight w:val="0"/>
      <w:marTop w:val="0"/>
      <w:marBottom w:val="0"/>
      <w:divBdr>
        <w:top w:val="none" w:sz="0" w:space="0" w:color="auto"/>
        <w:left w:val="none" w:sz="0" w:space="0" w:color="auto"/>
        <w:bottom w:val="none" w:sz="0" w:space="0" w:color="auto"/>
        <w:right w:val="none" w:sz="0" w:space="0" w:color="auto"/>
      </w:divBdr>
    </w:div>
    <w:div w:id="1306860179">
      <w:bodyDiv w:val="1"/>
      <w:marLeft w:val="0"/>
      <w:marRight w:val="0"/>
      <w:marTop w:val="0"/>
      <w:marBottom w:val="0"/>
      <w:divBdr>
        <w:top w:val="none" w:sz="0" w:space="0" w:color="auto"/>
        <w:left w:val="none" w:sz="0" w:space="0" w:color="auto"/>
        <w:bottom w:val="none" w:sz="0" w:space="0" w:color="auto"/>
        <w:right w:val="none" w:sz="0" w:space="0" w:color="auto"/>
      </w:divBdr>
    </w:div>
    <w:div w:id="1311136844">
      <w:bodyDiv w:val="1"/>
      <w:marLeft w:val="0"/>
      <w:marRight w:val="0"/>
      <w:marTop w:val="0"/>
      <w:marBottom w:val="0"/>
      <w:divBdr>
        <w:top w:val="none" w:sz="0" w:space="0" w:color="auto"/>
        <w:left w:val="none" w:sz="0" w:space="0" w:color="auto"/>
        <w:bottom w:val="none" w:sz="0" w:space="0" w:color="auto"/>
        <w:right w:val="none" w:sz="0" w:space="0" w:color="auto"/>
      </w:divBdr>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7764799">
      <w:bodyDiv w:val="1"/>
      <w:marLeft w:val="0"/>
      <w:marRight w:val="0"/>
      <w:marTop w:val="0"/>
      <w:marBottom w:val="0"/>
      <w:divBdr>
        <w:top w:val="none" w:sz="0" w:space="0" w:color="auto"/>
        <w:left w:val="none" w:sz="0" w:space="0" w:color="auto"/>
        <w:bottom w:val="none" w:sz="0" w:space="0" w:color="auto"/>
        <w:right w:val="none" w:sz="0" w:space="0" w:color="auto"/>
      </w:divBdr>
      <w:divsChild>
        <w:div w:id="1364210283">
          <w:marLeft w:val="0"/>
          <w:marRight w:val="0"/>
          <w:marTop w:val="0"/>
          <w:marBottom w:val="0"/>
          <w:divBdr>
            <w:top w:val="none" w:sz="0" w:space="0" w:color="auto"/>
            <w:left w:val="none" w:sz="0" w:space="0" w:color="auto"/>
            <w:bottom w:val="none" w:sz="0" w:space="0" w:color="auto"/>
            <w:right w:val="none" w:sz="0" w:space="0" w:color="auto"/>
          </w:divBdr>
        </w:div>
      </w:divsChild>
    </w:div>
    <w:div w:id="1321691635">
      <w:bodyDiv w:val="1"/>
      <w:marLeft w:val="0"/>
      <w:marRight w:val="0"/>
      <w:marTop w:val="0"/>
      <w:marBottom w:val="0"/>
      <w:divBdr>
        <w:top w:val="none" w:sz="0" w:space="0" w:color="auto"/>
        <w:left w:val="none" w:sz="0" w:space="0" w:color="auto"/>
        <w:bottom w:val="none" w:sz="0" w:space="0" w:color="auto"/>
        <w:right w:val="none" w:sz="0" w:space="0" w:color="auto"/>
      </w:divBdr>
    </w:div>
    <w:div w:id="1322074423">
      <w:bodyDiv w:val="1"/>
      <w:marLeft w:val="0"/>
      <w:marRight w:val="0"/>
      <w:marTop w:val="0"/>
      <w:marBottom w:val="0"/>
      <w:divBdr>
        <w:top w:val="none" w:sz="0" w:space="0" w:color="auto"/>
        <w:left w:val="none" w:sz="0" w:space="0" w:color="auto"/>
        <w:bottom w:val="none" w:sz="0" w:space="0" w:color="auto"/>
        <w:right w:val="none" w:sz="0" w:space="0" w:color="auto"/>
      </w:divBdr>
    </w:div>
    <w:div w:id="1323850016">
      <w:bodyDiv w:val="1"/>
      <w:marLeft w:val="0"/>
      <w:marRight w:val="0"/>
      <w:marTop w:val="0"/>
      <w:marBottom w:val="0"/>
      <w:divBdr>
        <w:top w:val="none" w:sz="0" w:space="0" w:color="auto"/>
        <w:left w:val="none" w:sz="0" w:space="0" w:color="auto"/>
        <w:bottom w:val="none" w:sz="0" w:space="0" w:color="auto"/>
        <w:right w:val="none" w:sz="0" w:space="0" w:color="auto"/>
      </w:divBdr>
    </w:div>
    <w:div w:id="1323853974">
      <w:bodyDiv w:val="1"/>
      <w:marLeft w:val="0"/>
      <w:marRight w:val="0"/>
      <w:marTop w:val="0"/>
      <w:marBottom w:val="0"/>
      <w:divBdr>
        <w:top w:val="none" w:sz="0" w:space="0" w:color="auto"/>
        <w:left w:val="none" w:sz="0" w:space="0" w:color="auto"/>
        <w:bottom w:val="none" w:sz="0" w:space="0" w:color="auto"/>
        <w:right w:val="none" w:sz="0" w:space="0" w:color="auto"/>
      </w:divBdr>
    </w:div>
    <w:div w:id="1326711098">
      <w:bodyDiv w:val="1"/>
      <w:marLeft w:val="0"/>
      <w:marRight w:val="0"/>
      <w:marTop w:val="0"/>
      <w:marBottom w:val="0"/>
      <w:divBdr>
        <w:top w:val="none" w:sz="0" w:space="0" w:color="auto"/>
        <w:left w:val="none" w:sz="0" w:space="0" w:color="auto"/>
        <w:bottom w:val="none" w:sz="0" w:space="0" w:color="auto"/>
        <w:right w:val="none" w:sz="0" w:space="0" w:color="auto"/>
      </w:divBdr>
    </w:div>
    <w:div w:id="1327828074">
      <w:bodyDiv w:val="1"/>
      <w:marLeft w:val="0"/>
      <w:marRight w:val="0"/>
      <w:marTop w:val="0"/>
      <w:marBottom w:val="0"/>
      <w:divBdr>
        <w:top w:val="none" w:sz="0" w:space="0" w:color="auto"/>
        <w:left w:val="none" w:sz="0" w:space="0" w:color="auto"/>
        <w:bottom w:val="none" w:sz="0" w:space="0" w:color="auto"/>
        <w:right w:val="none" w:sz="0" w:space="0" w:color="auto"/>
      </w:divBdr>
    </w:div>
    <w:div w:id="1330981593">
      <w:bodyDiv w:val="1"/>
      <w:marLeft w:val="0"/>
      <w:marRight w:val="0"/>
      <w:marTop w:val="0"/>
      <w:marBottom w:val="0"/>
      <w:divBdr>
        <w:top w:val="none" w:sz="0" w:space="0" w:color="auto"/>
        <w:left w:val="none" w:sz="0" w:space="0" w:color="auto"/>
        <w:bottom w:val="none" w:sz="0" w:space="0" w:color="auto"/>
        <w:right w:val="none" w:sz="0" w:space="0" w:color="auto"/>
      </w:divBdr>
      <w:divsChild>
        <w:div w:id="574706109">
          <w:marLeft w:val="0"/>
          <w:marRight w:val="0"/>
          <w:marTop w:val="0"/>
          <w:marBottom w:val="0"/>
          <w:divBdr>
            <w:top w:val="none" w:sz="0" w:space="0" w:color="auto"/>
            <w:left w:val="none" w:sz="0" w:space="0" w:color="auto"/>
            <w:bottom w:val="none" w:sz="0" w:space="0" w:color="auto"/>
            <w:right w:val="none" w:sz="0" w:space="0" w:color="auto"/>
          </w:divBdr>
          <w:divsChild>
            <w:div w:id="1281842350">
              <w:marLeft w:val="0"/>
              <w:marRight w:val="0"/>
              <w:marTop w:val="0"/>
              <w:marBottom w:val="0"/>
              <w:divBdr>
                <w:top w:val="none" w:sz="0" w:space="0" w:color="auto"/>
                <w:left w:val="none" w:sz="0" w:space="0" w:color="auto"/>
                <w:bottom w:val="none" w:sz="0" w:space="0" w:color="auto"/>
                <w:right w:val="none" w:sz="0" w:space="0" w:color="auto"/>
              </w:divBdr>
              <w:divsChild>
                <w:div w:id="18224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198">
      <w:bodyDiv w:val="1"/>
      <w:marLeft w:val="0"/>
      <w:marRight w:val="0"/>
      <w:marTop w:val="0"/>
      <w:marBottom w:val="0"/>
      <w:divBdr>
        <w:top w:val="none" w:sz="0" w:space="0" w:color="auto"/>
        <w:left w:val="none" w:sz="0" w:space="0" w:color="auto"/>
        <w:bottom w:val="none" w:sz="0" w:space="0" w:color="auto"/>
        <w:right w:val="none" w:sz="0" w:space="0" w:color="auto"/>
      </w:divBdr>
      <w:divsChild>
        <w:div w:id="1598556042">
          <w:marLeft w:val="0"/>
          <w:marRight w:val="0"/>
          <w:marTop w:val="0"/>
          <w:marBottom w:val="0"/>
          <w:divBdr>
            <w:top w:val="none" w:sz="0" w:space="0" w:color="auto"/>
            <w:left w:val="none" w:sz="0" w:space="0" w:color="auto"/>
            <w:bottom w:val="none" w:sz="0" w:space="0" w:color="auto"/>
            <w:right w:val="none" w:sz="0" w:space="0" w:color="auto"/>
          </w:divBdr>
        </w:div>
      </w:divsChild>
    </w:div>
    <w:div w:id="1331903445">
      <w:bodyDiv w:val="1"/>
      <w:marLeft w:val="0"/>
      <w:marRight w:val="0"/>
      <w:marTop w:val="0"/>
      <w:marBottom w:val="0"/>
      <w:divBdr>
        <w:top w:val="none" w:sz="0" w:space="0" w:color="auto"/>
        <w:left w:val="none" w:sz="0" w:space="0" w:color="auto"/>
        <w:bottom w:val="none" w:sz="0" w:space="0" w:color="auto"/>
        <w:right w:val="none" w:sz="0" w:space="0" w:color="auto"/>
      </w:divBdr>
    </w:div>
    <w:div w:id="1331954349">
      <w:bodyDiv w:val="1"/>
      <w:marLeft w:val="0"/>
      <w:marRight w:val="0"/>
      <w:marTop w:val="0"/>
      <w:marBottom w:val="0"/>
      <w:divBdr>
        <w:top w:val="none" w:sz="0" w:space="0" w:color="auto"/>
        <w:left w:val="none" w:sz="0" w:space="0" w:color="auto"/>
        <w:bottom w:val="none" w:sz="0" w:space="0" w:color="auto"/>
        <w:right w:val="none" w:sz="0" w:space="0" w:color="auto"/>
      </w:divBdr>
    </w:div>
    <w:div w:id="1335913488">
      <w:bodyDiv w:val="1"/>
      <w:marLeft w:val="0"/>
      <w:marRight w:val="0"/>
      <w:marTop w:val="0"/>
      <w:marBottom w:val="0"/>
      <w:divBdr>
        <w:top w:val="none" w:sz="0" w:space="0" w:color="auto"/>
        <w:left w:val="none" w:sz="0" w:space="0" w:color="auto"/>
        <w:bottom w:val="none" w:sz="0" w:space="0" w:color="auto"/>
        <w:right w:val="none" w:sz="0" w:space="0" w:color="auto"/>
      </w:divBdr>
    </w:div>
    <w:div w:id="1337344087">
      <w:bodyDiv w:val="1"/>
      <w:marLeft w:val="0"/>
      <w:marRight w:val="0"/>
      <w:marTop w:val="0"/>
      <w:marBottom w:val="0"/>
      <w:divBdr>
        <w:top w:val="none" w:sz="0" w:space="0" w:color="auto"/>
        <w:left w:val="none" w:sz="0" w:space="0" w:color="auto"/>
        <w:bottom w:val="none" w:sz="0" w:space="0" w:color="auto"/>
        <w:right w:val="none" w:sz="0" w:space="0" w:color="auto"/>
      </w:divBdr>
    </w:div>
    <w:div w:id="1337726267">
      <w:bodyDiv w:val="1"/>
      <w:marLeft w:val="0"/>
      <w:marRight w:val="0"/>
      <w:marTop w:val="0"/>
      <w:marBottom w:val="0"/>
      <w:divBdr>
        <w:top w:val="none" w:sz="0" w:space="0" w:color="auto"/>
        <w:left w:val="none" w:sz="0" w:space="0" w:color="auto"/>
        <w:bottom w:val="none" w:sz="0" w:space="0" w:color="auto"/>
        <w:right w:val="none" w:sz="0" w:space="0" w:color="auto"/>
      </w:divBdr>
    </w:div>
    <w:div w:id="1339037305">
      <w:bodyDiv w:val="1"/>
      <w:marLeft w:val="0"/>
      <w:marRight w:val="0"/>
      <w:marTop w:val="0"/>
      <w:marBottom w:val="0"/>
      <w:divBdr>
        <w:top w:val="none" w:sz="0" w:space="0" w:color="auto"/>
        <w:left w:val="none" w:sz="0" w:space="0" w:color="auto"/>
        <w:bottom w:val="none" w:sz="0" w:space="0" w:color="auto"/>
        <w:right w:val="none" w:sz="0" w:space="0" w:color="auto"/>
      </w:divBdr>
    </w:div>
    <w:div w:id="1342126781">
      <w:bodyDiv w:val="1"/>
      <w:marLeft w:val="0"/>
      <w:marRight w:val="0"/>
      <w:marTop w:val="0"/>
      <w:marBottom w:val="0"/>
      <w:divBdr>
        <w:top w:val="none" w:sz="0" w:space="0" w:color="auto"/>
        <w:left w:val="none" w:sz="0" w:space="0" w:color="auto"/>
        <w:bottom w:val="none" w:sz="0" w:space="0" w:color="auto"/>
        <w:right w:val="none" w:sz="0" w:space="0" w:color="auto"/>
      </w:divBdr>
      <w:divsChild>
        <w:div w:id="1534806093">
          <w:marLeft w:val="0"/>
          <w:marRight w:val="0"/>
          <w:marTop w:val="0"/>
          <w:marBottom w:val="0"/>
          <w:divBdr>
            <w:top w:val="none" w:sz="0" w:space="0" w:color="auto"/>
            <w:left w:val="none" w:sz="0" w:space="0" w:color="auto"/>
            <w:bottom w:val="none" w:sz="0" w:space="0" w:color="auto"/>
            <w:right w:val="none" w:sz="0" w:space="0" w:color="auto"/>
          </w:divBdr>
        </w:div>
      </w:divsChild>
    </w:div>
    <w:div w:id="1343554617">
      <w:bodyDiv w:val="1"/>
      <w:marLeft w:val="0"/>
      <w:marRight w:val="0"/>
      <w:marTop w:val="0"/>
      <w:marBottom w:val="0"/>
      <w:divBdr>
        <w:top w:val="none" w:sz="0" w:space="0" w:color="auto"/>
        <w:left w:val="none" w:sz="0" w:space="0" w:color="auto"/>
        <w:bottom w:val="none" w:sz="0" w:space="0" w:color="auto"/>
        <w:right w:val="none" w:sz="0" w:space="0" w:color="auto"/>
      </w:divBdr>
      <w:divsChild>
        <w:div w:id="364185042">
          <w:marLeft w:val="0"/>
          <w:marRight w:val="0"/>
          <w:marTop w:val="0"/>
          <w:marBottom w:val="0"/>
          <w:divBdr>
            <w:top w:val="none" w:sz="0" w:space="0" w:color="auto"/>
            <w:left w:val="none" w:sz="0" w:space="0" w:color="auto"/>
            <w:bottom w:val="none" w:sz="0" w:space="0" w:color="auto"/>
            <w:right w:val="none" w:sz="0" w:space="0" w:color="auto"/>
          </w:divBdr>
        </w:div>
      </w:divsChild>
    </w:div>
    <w:div w:id="1344819830">
      <w:bodyDiv w:val="1"/>
      <w:marLeft w:val="0"/>
      <w:marRight w:val="0"/>
      <w:marTop w:val="0"/>
      <w:marBottom w:val="0"/>
      <w:divBdr>
        <w:top w:val="none" w:sz="0" w:space="0" w:color="auto"/>
        <w:left w:val="none" w:sz="0" w:space="0" w:color="auto"/>
        <w:bottom w:val="none" w:sz="0" w:space="0" w:color="auto"/>
        <w:right w:val="none" w:sz="0" w:space="0" w:color="auto"/>
      </w:divBdr>
    </w:div>
    <w:div w:id="1346055433">
      <w:bodyDiv w:val="1"/>
      <w:marLeft w:val="0"/>
      <w:marRight w:val="0"/>
      <w:marTop w:val="0"/>
      <w:marBottom w:val="0"/>
      <w:divBdr>
        <w:top w:val="none" w:sz="0" w:space="0" w:color="auto"/>
        <w:left w:val="none" w:sz="0" w:space="0" w:color="auto"/>
        <w:bottom w:val="none" w:sz="0" w:space="0" w:color="auto"/>
        <w:right w:val="none" w:sz="0" w:space="0" w:color="auto"/>
      </w:divBdr>
      <w:divsChild>
        <w:div w:id="4478223">
          <w:marLeft w:val="0"/>
          <w:marRight w:val="0"/>
          <w:marTop w:val="0"/>
          <w:marBottom w:val="0"/>
          <w:divBdr>
            <w:top w:val="none" w:sz="0" w:space="0" w:color="auto"/>
            <w:left w:val="none" w:sz="0" w:space="0" w:color="auto"/>
            <w:bottom w:val="none" w:sz="0" w:space="0" w:color="auto"/>
            <w:right w:val="none" w:sz="0" w:space="0" w:color="auto"/>
          </w:divBdr>
          <w:divsChild>
            <w:div w:id="920724829">
              <w:marLeft w:val="0"/>
              <w:marRight w:val="0"/>
              <w:marTop w:val="0"/>
              <w:marBottom w:val="0"/>
              <w:divBdr>
                <w:top w:val="none" w:sz="0" w:space="0" w:color="auto"/>
                <w:left w:val="none" w:sz="0" w:space="0" w:color="auto"/>
                <w:bottom w:val="none" w:sz="0" w:space="0" w:color="auto"/>
                <w:right w:val="none" w:sz="0" w:space="0" w:color="auto"/>
              </w:divBdr>
              <w:divsChild>
                <w:div w:id="7477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4936">
          <w:marLeft w:val="0"/>
          <w:marRight w:val="0"/>
          <w:marTop w:val="0"/>
          <w:marBottom w:val="0"/>
          <w:divBdr>
            <w:top w:val="none" w:sz="0" w:space="0" w:color="auto"/>
            <w:left w:val="none" w:sz="0" w:space="0" w:color="auto"/>
            <w:bottom w:val="none" w:sz="0" w:space="0" w:color="auto"/>
            <w:right w:val="none" w:sz="0" w:space="0" w:color="auto"/>
          </w:divBdr>
          <w:divsChild>
            <w:div w:id="873738389">
              <w:marLeft w:val="0"/>
              <w:marRight w:val="0"/>
              <w:marTop w:val="0"/>
              <w:marBottom w:val="0"/>
              <w:divBdr>
                <w:top w:val="none" w:sz="0" w:space="0" w:color="auto"/>
                <w:left w:val="none" w:sz="0" w:space="0" w:color="auto"/>
                <w:bottom w:val="none" w:sz="0" w:space="0" w:color="auto"/>
                <w:right w:val="none" w:sz="0" w:space="0" w:color="auto"/>
              </w:divBdr>
              <w:divsChild>
                <w:div w:id="10086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1129">
      <w:bodyDiv w:val="1"/>
      <w:marLeft w:val="0"/>
      <w:marRight w:val="0"/>
      <w:marTop w:val="0"/>
      <w:marBottom w:val="0"/>
      <w:divBdr>
        <w:top w:val="none" w:sz="0" w:space="0" w:color="auto"/>
        <w:left w:val="none" w:sz="0" w:space="0" w:color="auto"/>
        <w:bottom w:val="none" w:sz="0" w:space="0" w:color="auto"/>
        <w:right w:val="none" w:sz="0" w:space="0" w:color="auto"/>
      </w:divBdr>
    </w:div>
    <w:div w:id="1347100133">
      <w:bodyDiv w:val="1"/>
      <w:marLeft w:val="0"/>
      <w:marRight w:val="0"/>
      <w:marTop w:val="0"/>
      <w:marBottom w:val="0"/>
      <w:divBdr>
        <w:top w:val="none" w:sz="0" w:space="0" w:color="auto"/>
        <w:left w:val="none" w:sz="0" w:space="0" w:color="auto"/>
        <w:bottom w:val="none" w:sz="0" w:space="0" w:color="auto"/>
        <w:right w:val="none" w:sz="0" w:space="0" w:color="auto"/>
      </w:divBdr>
    </w:div>
    <w:div w:id="1347560797">
      <w:bodyDiv w:val="1"/>
      <w:marLeft w:val="0"/>
      <w:marRight w:val="0"/>
      <w:marTop w:val="0"/>
      <w:marBottom w:val="0"/>
      <w:divBdr>
        <w:top w:val="none" w:sz="0" w:space="0" w:color="auto"/>
        <w:left w:val="none" w:sz="0" w:space="0" w:color="auto"/>
        <w:bottom w:val="none" w:sz="0" w:space="0" w:color="auto"/>
        <w:right w:val="none" w:sz="0" w:space="0" w:color="auto"/>
      </w:divBdr>
    </w:div>
    <w:div w:id="1353453778">
      <w:bodyDiv w:val="1"/>
      <w:marLeft w:val="0"/>
      <w:marRight w:val="0"/>
      <w:marTop w:val="0"/>
      <w:marBottom w:val="0"/>
      <w:divBdr>
        <w:top w:val="none" w:sz="0" w:space="0" w:color="auto"/>
        <w:left w:val="none" w:sz="0" w:space="0" w:color="auto"/>
        <w:bottom w:val="none" w:sz="0" w:space="0" w:color="auto"/>
        <w:right w:val="none" w:sz="0" w:space="0" w:color="auto"/>
      </w:divBdr>
    </w:div>
    <w:div w:id="1354112570">
      <w:bodyDiv w:val="1"/>
      <w:marLeft w:val="0"/>
      <w:marRight w:val="0"/>
      <w:marTop w:val="0"/>
      <w:marBottom w:val="0"/>
      <w:divBdr>
        <w:top w:val="none" w:sz="0" w:space="0" w:color="auto"/>
        <w:left w:val="none" w:sz="0" w:space="0" w:color="auto"/>
        <w:bottom w:val="none" w:sz="0" w:space="0" w:color="auto"/>
        <w:right w:val="none" w:sz="0" w:space="0" w:color="auto"/>
      </w:divBdr>
      <w:divsChild>
        <w:div w:id="834880462">
          <w:marLeft w:val="0"/>
          <w:marRight w:val="0"/>
          <w:marTop w:val="0"/>
          <w:marBottom w:val="0"/>
          <w:divBdr>
            <w:top w:val="none" w:sz="0" w:space="0" w:color="auto"/>
            <w:left w:val="none" w:sz="0" w:space="0" w:color="auto"/>
            <w:bottom w:val="none" w:sz="0" w:space="0" w:color="auto"/>
            <w:right w:val="none" w:sz="0" w:space="0" w:color="auto"/>
          </w:divBdr>
          <w:divsChild>
            <w:div w:id="1684160601">
              <w:marLeft w:val="0"/>
              <w:marRight w:val="0"/>
              <w:marTop w:val="0"/>
              <w:marBottom w:val="0"/>
              <w:divBdr>
                <w:top w:val="none" w:sz="0" w:space="0" w:color="auto"/>
                <w:left w:val="none" w:sz="0" w:space="0" w:color="auto"/>
                <w:bottom w:val="none" w:sz="0" w:space="0" w:color="auto"/>
                <w:right w:val="none" w:sz="0" w:space="0" w:color="auto"/>
              </w:divBdr>
              <w:divsChild>
                <w:div w:id="11000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2164">
      <w:bodyDiv w:val="1"/>
      <w:marLeft w:val="0"/>
      <w:marRight w:val="0"/>
      <w:marTop w:val="0"/>
      <w:marBottom w:val="0"/>
      <w:divBdr>
        <w:top w:val="none" w:sz="0" w:space="0" w:color="auto"/>
        <w:left w:val="none" w:sz="0" w:space="0" w:color="auto"/>
        <w:bottom w:val="none" w:sz="0" w:space="0" w:color="auto"/>
        <w:right w:val="none" w:sz="0" w:space="0" w:color="auto"/>
      </w:divBdr>
    </w:div>
    <w:div w:id="1355618784">
      <w:bodyDiv w:val="1"/>
      <w:marLeft w:val="0"/>
      <w:marRight w:val="0"/>
      <w:marTop w:val="0"/>
      <w:marBottom w:val="0"/>
      <w:divBdr>
        <w:top w:val="none" w:sz="0" w:space="0" w:color="auto"/>
        <w:left w:val="none" w:sz="0" w:space="0" w:color="auto"/>
        <w:bottom w:val="none" w:sz="0" w:space="0" w:color="auto"/>
        <w:right w:val="none" w:sz="0" w:space="0" w:color="auto"/>
      </w:divBdr>
    </w:div>
    <w:div w:id="1356537706">
      <w:bodyDiv w:val="1"/>
      <w:marLeft w:val="0"/>
      <w:marRight w:val="0"/>
      <w:marTop w:val="0"/>
      <w:marBottom w:val="0"/>
      <w:divBdr>
        <w:top w:val="none" w:sz="0" w:space="0" w:color="auto"/>
        <w:left w:val="none" w:sz="0" w:space="0" w:color="auto"/>
        <w:bottom w:val="none" w:sz="0" w:space="0" w:color="auto"/>
        <w:right w:val="none" w:sz="0" w:space="0" w:color="auto"/>
      </w:divBdr>
    </w:div>
    <w:div w:id="1359551599">
      <w:bodyDiv w:val="1"/>
      <w:marLeft w:val="0"/>
      <w:marRight w:val="0"/>
      <w:marTop w:val="0"/>
      <w:marBottom w:val="0"/>
      <w:divBdr>
        <w:top w:val="none" w:sz="0" w:space="0" w:color="auto"/>
        <w:left w:val="none" w:sz="0" w:space="0" w:color="auto"/>
        <w:bottom w:val="none" w:sz="0" w:space="0" w:color="auto"/>
        <w:right w:val="none" w:sz="0" w:space="0" w:color="auto"/>
      </w:divBdr>
      <w:divsChild>
        <w:div w:id="1523939045">
          <w:marLeft w:val="0"/>
          <w:marRight w:val="0"/>
          <w:marTop w:val="0"/>
          <w:marBottom w:val="0"/>
          <w:divBdr>
            <w:top w:val="none" w:sz="0" w:space="0" w:color="auto"/>
            <w:left w:val="none" w:sz="0" w:space="0" w:color="auto"/>
            <w:bottom w:val="none" w:sz="0" w:space="0" w:color="auto"/>
            <w:right w:val="none" w:sz="0" w:space="0" w:color="auto"/>
          </w:divBdr>
        </w:div>
      </w:divsChild>
    </w:div>
    <w:div w:id="1360550498">
      <w:bodyDiv w:val="1"/>
      <w:marLeft w:val="0"/>
      <w:marRight w:val="0"/>
      <w:marTop w:val="0"/>
      <w:marBottom w:val="0"/>
      <w:divBdr>
        <w:top w:val="none" w:sz="0" w:space="0" w:color="auto"/>
        <w:left w:val="none" w:sz="0" w:space="0" w:color="auto"/>
        <w:bottom w:val="none" w:sz="0" w:space="0" w:color="auto"/>
        <w:right w:val="none" w:sz="0" w:space="0" w:color="auto"/>
      </w:divBdr>
    </w:div>
    <w:div w:id="1361668504">
      <w:bodyDiv w:val="1"/>
      <w:marLeft w:val="0"/>
      <w:marRight w:val="0"/>
      <w:marTop w:val="0"/>
      <w:marBottom w:val="0"/>
      <w:divBdr>
        <w:top w:val="none" w:sz="0" w:space="0" w:color="auto"/>
        <w:left w:val="none" w:sz="0" w:space="0" w:color="auto"/>
        <w:bottom w:val="none" w:sz="0" w:space="0" w:color="auto"/>
        <w:right w:val="none" w:sz="0" w:space="0" w:color="auto"/>
      </w:divBdr>
    </w:div>
    <w:div w:id="1361904741">
      <w:bodyDiv w:val="1"/>
      <w:marLeft w:val="0"/>
      <w:marRight w:val="0"/>
      <w:marTop w:val="0"/>
      <w:marBottom w:val="0"/>
      <w:divBdr>
        <w:top w:val="none" w:sz="0" w:space="0" w:color="auto"/>
        <w:left w:val="none" w:sz="0" w:space="0" w:color="auto"/>
        <w:bottom w:val="none" w:sz="0" w:space="0" w:color="auto"/>
        <w:right w:val="none" w:sz="0" w:space="0" w:color="auto"/>
      </w:divBdr>
      <w:divsChild>
        <w:div w:id="1223061160">
          <w:marLeft w:val="0"/>
          <w:marRight w:val="0"/>
          <w:marTop w:val="0"/>
          <w:marBottom w:val="0"/>
          <w:divBdr>
            <w:top w:val="none" w:sz="0" w:space="0" w:color="auto"/>
            <w:left w:val="none" w:sz="0" w:space="0" w:color="auto"/>
            <w:bottom w:val="none" w:sz="0" w:space="0" w:color="auto"/>
            <w:right w:val="none" w:sz="0" w:space="0" w:color="auto"/>
          </w:divBdr>
        </w:div>
      </w:divsChild>
    </w:div>
    <w:div w:id="1362246801">
      <w:bodyDiv w:val="1"/>
      <w:marLeft w:val="0"/>
      <w:marRight w:val="0"/>
      <w:marTop w:val="0"/>
      <w:marBottom w:val="0"/>
      <w:divBdr>
        <w:top w:val="none" w:sz="0" w:space="0" w:color="auto"/>
        <w:left w:val="none" w:sz="0" w:space="0" w:color="auto"/>
        <w:bottom w:val="none" w:sz="0" w:space="0" w:color="auto"/>
        <w:right w:val="none" w:sz="0" w:space="0" w:color="auto"/>
      </w:divBdr>
      <w:divsChild>
        <w:div w:id="1331521008">
          <w:marLeft w:val="0"/>
          <w:marRight w:val="0"/>
          <w:marTop w:val="0"/>
          <w:marBottom w:val="0"/>
          <w:divBdr>
            <w:top w:val="none" w:sz="0" w:space="0" w:color="auto"/>
            <w:left w:val="none" w:sz="0" w:space="0" w:color="auto"/>
            <w:bottom w:val="none" w:sz="0" w:space="0" w:color="auto"/>
            <w:right w:val="none" w:sz="0" w:space="0" w:color="auto"/>
          </w:divBdr>
        </w:div>
      </w:divsChild>
    </w:div>
    <w:div w:id="1363362329">
      <w:bodyDiv w:val="1"/>
      <w:marLeft w:val="0"/>
      <w:marRight w:val="0"/>
      <w:marTop w:val="0"/>
      <w:marBottom w:val="0"/>
      <w:divBdr>
        <w:top w:val="none" w:sz="0" w:space="0" w:color="auto"/>
        <w:left w:val="none" w:sz="0" w:space="0" w:color="auto"/>
        <w:bottom w:val="none" w:sz="0" w:space="0" w:color="auto"/>
        <w:right w:val="none" w:sz="0" w:space="0" w:color="auto"/>
      </w:divBdr>
    </w:div>
    <w:div w:id="1363898062">
      <w:bodyDiv w:val="1"/>
      <w:marLeft w:val="0"/>
      <w:marRight w:val="0"/>
      <w:marTop w:val="0"/>
      <w:marBottom w:val="0"/>
      <w:divBdr>
        <w:top w:val="none" w:sz="0" w:space="0" w:color="auto"/>
        <w:left w:val="none" w:sz="0" w:space="0" w:color="auto"/>
        <w:bottom w:val="none" w:sz="0" w:space="0" w:color="auto"/>
        <w:right w:val="none" w:sz="0" w:space="0" w:color="auto"/>
      </w:divBdr>
      <w:divsChild>
        <w:div w:id="1901019776">
          <w:marLeft w:val="0"/>
          <w:marRight w:val="0"/>
          <w:marTop w:val="0"/>
          <w:marBottom w:val="0"/>
          <w:divBdr>
            <w:top w:val="none" w:sz="0" w:space="0" w:color="auto"/>
            <w:left w:val="none" w:sz="0" w:space="0" w:color="auto"/>
            <w:bottom w:val="none" w:sz="0" w:space="0" w:color="auto"/>
            <w:right w:val="none" w:sz="0" w:space="0" w:color="auto"/>
          </w:divBdr>
        </w:div>
      </w:divsChild>
    </w:div>
    <w:div w:id="1368408733">
      <w:bodyDiv w:val="1"/>
      <w:marLeft w:val="0"/>
      <w:marRight w:val="0"/>
      <w:marTop w:val="0"/>
      <w:marBottom w:val="0"/>
      <w:divBdr>
        <w:top w:val="none" w:sz="0" w:space="0" w:color="auto"/>
        <w:left w:val="none" w:sz="0" w:space="0" w:color="auto"/>
        <w:bottom w:val="none" w:sz="0" w:space="0" w:color="auto"/>
        <w:right w:val="none" w:sz="0" w:space="0" w:color="auto"/>
      </w:divBdr>
      <w:divsChild>
        <w:div w:id="1291210479">
          <w:marLeft w:val="0"/>
          <w:marRight w:val="0"/>
          <w:marTop w:val="0"/>
          <w:marBottom w:val="0"/>
          <w:divBdr>
            <w:top w:val="none" w:sz="0" w:space="0" w:color="auto"/>
            <w:left w:val="none" w:sz="0" w:space="0" w:color="auto"/>
            <w:bottom w:val="none" w:sz="0" w:space="0" w:color="auto"/>
            <w:right w:val="none" w:sz="0" w:space="0" w:color="auto"/>
          </w:divBdr>
        </w:div>
      </w:divsChild>
    </w:div>
    <w:div w:id="1368723433">
      <w:bodyDiv w:val="1"/>
      <w:marLeft w:val="0"/>
      <w:marRight w:val="0"/>
      <w:marTop w:val="0"/>
      <w:marBottom w:val="0"/>
      <w:divBdr>
        <w:top w:val="none" w:sz="0" w:space="0" w:color="auto"/>
        <w:left w:val="none" w:sz="0" w:space="0" w:color="auto"/>
        <w:bottom w:val="none" w:sz="0" w:space="0" w:color="auto"/>
        <w:right w:val="none" w:sz="0" w:space="0" w:color="auto"/>
      </w:divBdr>
    </w:div>
    <w:div w:id="1369406109">
      <w:bodyDiv w:val="1"/>
      <w:marLeft w:val="0"/>
      <w:marRight w:val="0"/>
      <w:marTop w:val="0"/>
      <w:marBottom w:val="0"/>
      <w:divBdr>
        <w:top w:val="none" w:sz="0" w:space="0" w:color="auto"/>
        <w:left w:val="none" w:sz="0" w:space="0" w:color="auto"/>
        <w:bottom w:val="none" w:sz="0" w:space="0" w:color="auto"/>
        <w:right w:val="none" w:sz="0" w:space="0" w:color="auto"/>
      </w:divBdr>
    </w:div>
    <w:div w:id="1369916105">
      <w:bodyDiv w:val="1"/>
      <w:marLeft w:val="0"/>
      <w:marRight w:val="0"/>
      <w:marTop w:val="0"/>
      <w:marBottom w:val="0"/>
      <w:divBdr>
        <w:top w:val="none" w:sz="0" w:space="0" w:color="auto"/>
        <w:left w:val="none" w:sz="0" w:space="0" w:color="auto"/>
        <w:bottom w:val="none" w:sz="0" w:space="0" w:color="auto"/>
        <w:right w:val="none" w:sz="0" w:space="0" w:color="auto"/>
      </w:divBdr>
      <w:divsChild>
        <w:div w:id="700472442">
          <w:marLeft w:val="0"/>
          <w:marRight w:val="0"/>
          <w:marTop w:val="0"/>
          <w:marBottom w:val="0"/>
          <w:divBdr>
            <w:top w:val="none" w:sz="0" w:space="0" w:color="auto"/>
            <w:left w:val="none" w:sz="0" w:space="0" w:color="auto"/>
            <w:bottom w:val="none" w:sz="0" w:space="0" w:color="auto"/>
            <w:right w:val="none" w:sz="0" w:space="0" w:color="auto"/>
          </w:divBdr>
        </w:div>
      </w:divsChild>
    </w:div>
    <w:div w:id="1376083510">
      <w:bodyDiv w:val="1"/>
      <w:marLeft w:val="0"/>
      <w:marRight w:val="0"/>
      <w:marTop w:val="0"/>
      <w:marBottom w:val="0"/>
      <w:divBdr>
        <w:top w:val="none" w:sz="0" w:space="0" w:color="auto"/>
        <w:left w:val="none" w:sz="0" w:space="0" w:color="auto"/>
        <w:bottom w:val="none" w:sz="0" w:space="0" w:color="auto"/>
        <w:right w:val="none" w:sz="0" w:space="0" w:color="auto"/>
      </w:divBdr>
    </w:div>
    <w:div w:id="1377898621">
      <w:bodyDiv w:val="1"/>
      <w:marLeft w:val="0"/>
      <w:marRight w:val="0"/>
      <w:marTop w:val="0"/>
      <w:marBottom w:val="0"/>
      <w:divBdr>
        <w:top w:val="none" w:sz="0" w:space="0" w:color="auto"/>
        <w:left w:val="none" w:sz="0" w:space="0" w:color="auto"/>
        <w:bottom w:val="none" w:sz="0" w:space="0" w:color="auto"/>
        <w:right w:val="none" w:sz="0" w:space="0" w:color="auto"/>
      </w:divBdr>
    </w:div>
    <w:div w:id="1377971245">
      <w:bodyDiv w:val="1"/>
      <w:marLeft w:val="0"/>
      <w:marRight w:val="0"/>
      <w:marTop w:val="0"/>
      <w:marBottom w:val="0"/>
      <w:divBdr>
        <w:top w:val="none" w:sz="0" w:space="0" w:color="auto"/>
        <w:left w:val="none" w:sz="0" w:space="0" w:color="auto"/>
        <w:bottom w:val="none" w:sz="0" w:space="0" w:color="auto"/>
        <w:right w:val="none" w:sz="0" w:space="0" w:color="auto"/>
      </w:divBdr>
      <w:divsChild>
        <w:div w:id="1993679766">
          <w:marLeft w:val="0"/>
          <w:marRight w:val="0"/>
          <w:marTop w:val="0"/>
          <w:marBottom w:val="0"/>
          <w:divBdr>
            <w:top w:val="none" w:sz="0" w:space="0" w:color="auto"/>
            <w:left w:val="none" w:sz="0" w:space="0" w:color="auto"/>
            <w:bottom w:val="none" w:sz="0" w:space="0" w:color="auto"/>
            <w:right w:val="none" w:sz="0" w:space="0" w:color="auto"/>
          </w:divBdr>
        </w:div>
      </w:divsChild>
    </w:div>
    <w:div w:id="1379091733">
      <w:bodyDiv w:val="1"/>
      <w:marLeft w:val="0"/>
      <w:marRight w:val="0"/>
      <w:marTop w:val="0"/>
      <w:marBottom w:val="0"/>
      <w:divBdr>
        <w:top w:val="none" w:sz="0" w:space="0" w:color="auto"/>
        <w:left w:val="none" w:sz="0" w:space="0" w:color="auto"/>
        <w:bottom w:val="none" w:sz="0" w:space="0" w:color="auto"/>
        <w:right w:val="none" w:sz="0" w:space="0" w:color="auto"/>
      </w:divBdr>
    </w:div>
    <w:div w:id="1379359444">
      <w:bodyDiv w:val="1"/>
      <w:marLeft w:val="0"/>
      <w:marRight w:val="0"/>
      <w:marTop w:val="0"/>
      <w:marBottom w:val="0"/>
      <w:divBdr>
        <w:top w:val="none" w:sz="0" w:space="0" w:color="auto"/>
        <w:left w:val="none" w:sz="0" w:space="0" w:color="auto"/>
        <w:bottom w:val="none" w:sz="0" w:space="0" w:color="auto"/>
        <w:right w:val="none" w:sz="0" w:space="0" w:color="auto"/>
      </w:divBdr>
    </w:div>
    <w:div w:id="1380278882">
      <w:bodyDiv w:val="1"/>
      <w:marLeft w:val="0"/>
      <w:marRight w:val="0"/>
      <w:marTop w:val="0"/>
      <w:marBottom w:val="0"/>
      <w:divBdr>
        <w:top w:val="none" w:sz="0" w:space="0" w:color="auto"/>
        <w:left w:val="none" w:sz="0" w:space="0" w:color="auto"/>
        <w:bottom w:val="none" w:sz="0" w:space="0" w:color="auto"/>
        <w:right w:val="none" w:sz="0" w:space="0" w:color="auto"/>
      </w:divBdr>
    </w:div>
    <w:div w:id="1381132569">
      <w:bodyDiv w:val="1"/>
      <w:marLeft w:val="0"/>
      <w:marRight w:val="0"/>
      <w:marTop w:val="0"/>
      <w:marBottom w:val="0"/>
      <w:divBdr>
        <w:top w:val="none" w:sz="0" w:space="0" w:color="auto"/>
        <w:left w:val="none" w:sz="0" w:space="0" w:color="auto"/>
        <w:bottom w:val="none" w:sz="0" w:space="0" w:color="auto"/>
        <w:right w:val="none" w:sz="0" w:space="0" w:color="auto"/>
      </w:divBdr>
    </w:div>
    <w:div w:id="1383483155">
      <w:bodyDiv w:val="1"/>
      <w:marLeft w:val="0"/>
      <w:marRight w:val="0"/>
      <w:marTop w:val="0"/>
      <w:marBottom w:val="0"/>
      <w:divBdr>
        <w:top w:val="none" w:sz="0" w:space="0" w:color="auto"/>
        <w:left w:val="none" w:sz="0" w:space="0" w:color="auto"/>
        <w:bottom w:val="none" w:sz="0" w:space="0" w:color="auto"/>
        <w:right w:val="none" w:sz="0" w:space="0" w:color="auto"/>
      </w:divBdr>
    </w:div>
    <w:div w:id="1384017309">
      <w:bodyDiv w:val="1"/>
      <w:marLeft w:val="0"/>
      <w:marRight w:val="0"/>
      <w:marTop w:val="0"/>
      <w:marBottom w:val="0"/>
      <w:divBdr>
        <w:top w:val="none" w:sz="0" w:space="0" w:color="auto"/>
        <w:left w:val="none" w:sz="0" w:space="0" w:color="auto"/>
        <w:bottom w:val="none" w:sz="0" w:space="0" w:color="auto"/>
        <w:right w:val="none" w:sz="0" w:space="0" w:color="auto"/>
      </w:divBdr>
    </w:div>
    <w:div w:id="1386249000">
      <w:bodyDiv w:val="1"/>
      <w:marLeft w:val="0"/>
      <w:marRight w:val="0"/>
      <w:marTop w:val="0"/>
      <w:marBottom w:val="0"/>
      <w:divBdr>
        <w:top w:val="none" w:sz="0" w:space="0" w:color="auto"/>
        <w:left w:val="none" w:sz="0" w:space="0" w:color="auto"/>
        <w:bottom w:val="none" w:sz="0" w:space="0" w:color="auto"/>
        <w:right w:val="none" w:sz="0" w:space="0" w:color="auto"/>
      </w:divBdr>
    </w:div>
    <w:div w:id="1386611649">
      <w:bodyDiv w:val="1"/>
      <w:marLeft w:val="0"/>
      <w:marRight w:val="0"/>
      <w:marTop w:val="0"/>
      <w:marBottom w:val="0"/>
      <w:divBdr>
        <w:top w:val="none" w:sz="0" w:space="0" w:color="auto"/>
        <w:left w:val="none" w:sz="0" w:space="0" w:color="auto"/>
        <w:bottom w:val="none" w:sz="0" w:space="0" w:color="auto"/>
        <w:right w:val="none" w:sz="0" w:space="0" w:color="auto"/>
      </w:divBdr>
      <w:divsChild>
        <w:div w:id="1367679881">
          <w:marLeft w:val="0"/>
          <w:marRight w:val="0"/>
          <w:marTop w:val="0"/>
          <w:marBottom w:val="0"/>
          <w:divBdr>
            <w:top w:val="none" w:sz="0" w:space="0" w:color="auto"/>
            <w:left w:val="none" w:sz="0" w:space="0" w:color="auto"/>
            <w:bottom w:val="none" w:sz="0" w:space="0" w:color="auto"/>
            <w:right w:val="none" w:sz="0" w:space="0" w:color="auto"/>
          </w:divBdr>
        </w:div>
      </w:divsChild>
    </w:div>
    <w:div w:id="1390297831">
      <w:bodyDiv w:val="1"/>
      <w:marLeft w:val="0"/>
      <w:marRight w:val="0"/>
      <w:marTop w:val="0"/>
      <w:marBottom w:val="0"/>
      <w:divBdr>
        <w:top w:val="none" w:sz="0" w:space="0" w:color="auto"/>
        <w:left w:val="none" w:sz="0" w:space="0" w:color="auto"/>
        <w:bottom w:val="none" w:sz="0" w:space="0" w:color="auto"/>
        <w:right w:val="none" w:sz="0" w:space="0" w:color="auto"/>
      </w:divBdr>
    </w:div>
    <w:div w:id="1393384265">
      <w:bodyDiv w:val="1"/>
      <w:marLeft w:val="0"/>
      <w:marRight w:val="0"/>
      <w:marTop w:val="0"/>
      <w:marBottom w:val="0"/>
      <w:divBdr>
        <w:top w:val="none" w:sz="0" w:space="0" w:color="auto"/>
        <w:left w:val="none" w:sz="0" w:space="0" w:color="auto"/>
        <w:bottom w:val="none" w:sz="0" w:space="0" w:color="auto"/>
        <w:right w:val="none" w:sz="0" w:space="0" w:color="auto"/>
      </w:divBdr>
    </w:div>
    <w:div w:id="1394505877">
      <w:bodyDiv w:val="1"/>
      <w:marLeft w:val="0"/>
      <w:marRight w:val="0"/>
      <w:marTop w:val="0"/>
      <w:marBottom w:val="0"/>
      <w:divBdr>
        <w:top w:val="none" w:sz="0" w:space="0" w:color="auto"/>
        <w:left w:val="none" w:sz="0" w:space="0" w:color="auto"/>
        <w:bottom w:val="none" w:sz="0" w:space="0" w:color="auto"/>
        <w:right w:val="none" w:sz="0" w:space="0" w:color="auto"/>
      </w:divBdr>
    </w:div>
    <w:div w:id="1395738513">
      <w:bodyDiv w:val="1"/>
      <w:marLeft w:val="0"/>
      <w:marRight w:val="0"/>
      <w:marTop w:val="0"/>
      <w:marBottom w:val="0"/>
      <w:divBdr>
        <w:top w:val="none" w:sz="0" w:space="0" w:color="auto"/>
        <w:left w:val="none" w:sz="0" w:space="0" w:color="auto"/>
        <w:bottom w:val="none" w:sz="0" w:space="0" w:color="auto"/>
        <w:right w:val="none" w:sz="0" w:space="0" w:color="auto"/>
      </w:divBdr>
    </w:div>
    <w:div w:id="1400249639">
      <w:bodyDiv w:val="1"/>
      <w:marLeft w:val="0"/>
      <w:marRight w:val="0"/>
      <w:marTop w:val="0"/>
      <w:marBottom w:val="0"/>
      <w:divBdr>
        <w:top w:val="none" w:sz="0" w:space="0" w:color="auto"/>
        <w:left w:val="none" w:sz="0" w:space="0" w:color="auto"/>
        <w:bottom w:val="none" w:sz="0" w:space="0" w:color="auto"/>
        <w:right w:val="none" w:sz="0" w:space="0" w:color="auto"/>
      </w:divBdr>
    </w:div>
    <w:div w:id="1400832895">
      <w:bodyDiv w:val="1"/>
      <w:marLeft w:val="0"/>
      <w:marRight w:val="0"/>
      <w:marTop w:val="0"/>
      <w:marBottom w:val="0"/>
      <w:divBdr>
        <w:top w:val="none" w:sz="0" w:space="0" w:color="auto"/>
        <w:left w:val="none" w:sz="0" w:space="0" w:color="auto"/>
        <w:bottom w:val="none" w:sz="0" w:space="0" w:color="auto"/>
        <w:right w:val="none" w:sz="0" w:space="0" w:color="auto"/>
      </w:divBdr>
    </w:div>
    <w:div w:id="1403865562">
      <w:bodyDiv w:val="1"/>
      <w:marLeft w:val="0"/>
      <w:marRight w:val="0"/>
      <w:marTop w:val="0"/>
      <w:marBottom w:val="0"/>
      <w:divBdr>
        <w:top w:val="none" w:sz="0" w:space="0" w:color="auto"/>
        <w:left w:val="none" w:sz="0" w:space="0" w:color="auto"/>
        <w:bottom w:val="none" w:sz="0" w:space="0" w:color="auto"/>
        <w:right w:val="none" w:sz="0" w:space="0" w:color="auto"/>
      </w:divBdr>
    </w:div>
    <w:div w:id="1403983512">
      <w:bodyDiv w:val="1"/>
      <w:marLeft w:val="0"/>
      <w:marRight w:val="0"/>
      <w:marTop w:val="0"/>
      <w:marBottom w:val="0"/>
      <w:divBdr>
        <w:top w:val="none" w:sz="0" w:space="0" w:color="auto"/>
        <w:left w:val="none" w:sz="0" w:space="0" w:color="auto"/>
        <w:bottom w:val="none" w:sz="0" w:space="0" w:color="auto"/>
        <w:right w:val="none" w:sz="0" w:space="0" w:color="auto"/>
      </w:divBdr>
    </w:div>
    <w:div w:id="1406533938">
      <w:bodyDiv w:val="1"/>
      <w:marLeft w:val="0"/>
      <w:marRight w:val="0"/>
      <w:marTop w:val="0"/>
      <w:marBottom w:val="0"/>
      <w:divBdr>
        <w:top w:val="none" w:sz="0" w:space="0" w:color="auto"/>
        <w:left w:val="none" w:sz="0" w:space="0" w:color="auto"/>
        <w:bottom w:val="none" w:sz="0" w:space="0" w:color="auto"/>
        <w:right w:val="none" w:sz="0" w:space="0" w:color="auto"/>
      </w:divBdr>
    </w:div>
    <w:div w:id="1410350532">
      <w:bodyDiv w:val="1"/>
      <w:marLeft w:val="0"/>
      <w:marRight w:val="0"/>
      <w:marTop w:val="0"/>
      <w:marBottom w:val="0"/>
      <w:divBdr>
        <w:top w:val="none" w:sz="0" w:space="0" w:color="auto"/>
        <w:left w:val="none" w:sz="0" w:space="0" w:color="auto"/>
        <w:bottom w:val="none" w:sz="0" w:space="0" w:color="auto"/>
        <w:right w:val="none" w:sz="0" w:space="0" w:color="auto"/>
      </w:divBdr>
    </w:div>
    <w:div w:id="1416823400">
      <w:bodyDiv w:val="1"/>
      <w:marLeft w:val="0"/>
      <w:marRight w:val="0"/>
      <w:marTop w:val="0"/>
      <w:marBottom w:val="0"/>
      <w:divBdr>
        <w:top w:val="none" w:sz="0" w:space="0" w:color="auto"/>
        <w:left w:val="none" w:sz="0" w:space="0" w:color="auto"/>
        <w:bottom w:val="none" w:sz="0" w:space="0" w:color="auto"/>
        <w:right w:val="none" w:sz="0" w:space="0" w:color="auto"/>
      </w:divBdr>
    </w:div>
    <w:div w:id="1416979847">
      <w:bodyDiv w:val="1"/>
      <w:marLeft w:val="0"/>
      <w:marRight w:val="0"/>
      <w:marTop w:val="0"/>
      <w:marBottom w:val="0"/>
      <w:divBdr>
        <w:top w:val="none" w:sz="0" w:space="0" w:color="auto"/>
        <w:left w:val="none" w:sz="0" w:space="0" w:color="auto"/>
        <w:bottom w:val="none" w:sz="0" w:space="0" w:color="auto"/>
        <w:right w:val="none" w:sz="0" w:space="0" w:color="auto"/>
      </w:divBdr>
    </w:div>
    <w:div w:id="1417943305">
      <w:bodyDiv w:val="1"/>
      <w:marLeft w:val="0"/>
      <w:marRight w:val="0"/>
      <w:marTop w:val="0"/>
      <w:marBottom w:val="0"/>
      <w:divBdr>
        <w:top w:val="none" w:sz="0" w:space="0" w:color="auto"/>
        <w:left w:val="none" w:sz="0" w:space="0" w:color="auto"/>
        <w:bottom w:val="none" w:sz="0" w:space="0" w:color="auto"/>
        <w:right w:val="none" w:sz="0" w:space="0" w:color="auto"/>
      </w:divBdr>
    </w:div>
    <w:div w:id="1418208696">
      <w:bodyDiv w:val="1"/>
      <w:marLeft w:val="0"/>
      <w:marRight w:val="0"/>
      <w:marTop w:val="0"/>
      <w:marBottom w:val="0"/>
      <w:divBdr>
        <w:top w:val="none" w:sz="0" w:space="0" w:color="auto"/>
        <w:left w:val="none" w:sz="0" w:space="0" w:color="auto"/>
        <w:bottom w:val="none" w:sz="0" w:space="0" w:color="auto"/>
        <w:right w:val="none" w:sz="0" w:space="0" w:color="auto"/>
      </w:divBdr>
    </w:div>
    <w:div w:id="1419129670">
      <w:bodyDiv w:val="1"/>
      <w:marLeft w:val="0"/>
      <w:marRight w:val="0"/>
      <w:marTop w:val="0"/>
      <w:marBottom w:val="0"/>
      <w:divBdr>
        <w:top w:val="none" w:sz="0" w:space="0" w:color="auto"/>
        <w:left w:val="none" w:sz="0" w:space="0" w:color="auto"/>
        <w:bottom w:val="none" w:sz="0" w:space="0" w:color="auto"/>
        <w:right w:val="none" w:sz="0" w:space="0" w:color="auto"/>
      </w:divBdr>
    </w:div>
    <w:div w:id="1420253847">
      <w:bodyDiv w:val="1"/>
      <w:marLeft w:val="0"/>
      <w:marRight w:val="0"/>
      <w:marTop w:val="0"/>
      <w:marBottom w:val="0"/>
      <w:divBdr>
        <w:top w:val="none" w:sz="0" w:space="0" w:color="auto"/>
        <w:left w:val="none" w:sz="0" w:space="0" w:color="auto"/>
        <w:bottom w:val="none" w:sz="0" w:space="0" w:color="auto"/>
        <w:right w:val="none" w:sz="0" w:space="0" w:color="auto"/>
      </w:divBdr>
    </w:div>
    <w:div w:id="1427574610">
      <w:bodyDiv w:val="1"/>
      <w:marLeft w:val="0"/>
      <w:marRight w:val="0"/>
      <w:marTop w:val="0"/>
      <w:marBottom w:val="0"/>
      <w:divBdr>
        <w:top w:val="none" w:sz="0" w:space="0" w:color="auto"/>
        <w:left w:val="none" w:sz="0" w:space="0" w:color="auto"/>
        <w:bottom w:val="none" w:sz="0" w:space="0" w:color="auto"/>
        <w:right w:val="none" w:sz="0" w:space="0" w:color="auto"/>
      </w:divBdr>
    </w:div>
    <w:div w:id="1427775144">
      <w:bodyDiv w:val="1"/>
      <w:marLeft w:val="0"/>
      <w:marRight w:val="0"/>
      <w:marTop w:val="0"/>
      <w:marBottom w:val="0"/>
      <w:divBdr>
        <w:top w:val="none" w:sz="0" w:space="0" w:color="auto"/>
        <w:left w:val="none" w:sz="0" w:space="0" w:color="auto"/>
        <w:bottom w:val="none" w:sz="0" w:space="0" w:color="auto"/>
        <w:right w:val="none" w:sz="0" w:space="0" w:color="auto"/>
      </w:divBdr>
    </w:div>
    <w:div w:id="1429812372">
      <w:bodyDiv w:val="1"/>
      <w:marLeft w:val="0"/>
      <w:marRight w:val="0"/>
      <w:marTop w:val="0"/>
      <w:marBottom w:val="0"/>
      <w:divBdr>
        <w:top w:val="none" w:sz="0" w:space="0" w:color="auto"/>
        <w:left w:val="none" w:sz="0" w:space="0" w:color="auto"/>
        <w:bottom w:val="none" w:sz="0" w:space="0" w:color="auto"/>
        <w:right w:val="none" w:sz="0" w:space="0" w:color="auto"/>
      </w:divBdr>
    </w:div>
    <w:div w:id="1432776716">
      <w:bodyDiv w:val="1"/>
      <w:marLeft w:val="0"/>
      <w:marRight w:val="0"/>
      <w:marTop w:val="0"/>
      <w:marBottom w:val="0"/>
      <w:divBdr>
        <w:top w:val="none" w:sz="0" w:space="0" w:color="auto"/>
        <w:left w:val="none" w:sz="0" w:space="0" w:color="auto"/>
        <w:bottom w:val="none" w:sz="0" w:space="0" w:color="auto"/>
        <w:right w:val="none" w:sz="0" w:space="0" w:color="auto"/>
      </w:divBdr>
      <w:divsChild>
        <w:div w:id="1056781948">
          <w:marLeft w:val="0"/>
          <w:marRight w:val="0"/>
          <w:marTop w:val="0"/>
          <w:marBottom w:val="0"/>
          <w:divBdr>
            <w:top w:val="none" w:sz="0" w:space="0" w:color="auto"/>
            <w:left w:val="none" w:sz="0" w:space="0" w:color="auto"/>
            <w:bottom w:val="none" w:sz="0" w:space="0" w:color="auto"/>
            <w:right w:val="none" w:sz="0" w:space="0" w:color="auto"/>
          </w:divBdr>
          <w:divsChild>
            <w:div w:id="1450856732">
              <w:marLeft w:val="0"/>
              <w:marRight w:val="0"/>
              <w:marTop w:val="0"/>
              <w:marBottom w:val="0"/>
              <w:divBdr>
                <w:top w:val="none" w:sz="0" w:space="0" w:color="auto"/>
                <w:left w:val="none" w:sz="0" w:space="0" w:color="auto"/>
                <w:bottom w:val="none" w:sz="0" w:space="0" w:color="auto"/>
                <w:right w:val="none" w:sz="0" w:space="0" w:color="auto"/>
              </w:divBdr>
              <w:divsChild>
                <w:div w:id="6284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74694">
      <w:bodyDiv w:val="1"/>
      <w:marLeft w:val="0"/>
      <w:marRight w:val="0"/>
      <w:marTop w:val="0"/>
      <w:marBottom w:val="0"/>
      <w:divBdr>
        <w:top w:val="none" w:sz="0" w:space="0" w:color="auto"/>
        <w:left w:val="none" w:sz="0" w:space="0" w:color="auto"/>
        <w:bottom w:val="none" w:sz="0" w:space="0" w:color="auto"/>
        <w:right w:val="none" w:sz="0" w:space="0" w:color="auto"/>
      </w:divBdr>
    </w:div>
    <w:div w:id="1438941033">
      <w:bodyDiv w:val="1"/>
      <w:marLeft w:val="0"/>
      <w:marRight w:val="0"/>
      <w:marTop w:val="0"/>
      <w:marBottom w:val="0"/>
      <w:divBdr>
        <w:top w:val="none" w:sz="0" w:space="0" w:color="auto"/>
        <w:left w:val="none" w:sz="0" w:space="0" w:color="auto"/>
        <w:bottom w:val="none" w:sz="0" w:space="0" w:color="auto"/>
        <w:right w:val="none" w:sz="0" w:space="0" w:color="auto"/>
      </w:divBdr>
    </w:div>
    <w:div w:id="1439638324">
      <w:bodyDiv w:val="1"/>
      <w:marLeft w:val="0"/>
      <w:marRight w:val="0"/>
      <w:marTop w:val="0"/>
      <w:marBottom w:val="0"/>
      <w:divBdr>
        <w:top w:val="none" w:sz="0" w:space="0" w:color="auto"/>
        <w:left w:val="none" w:sz="0" w:space="0" w:color="auto"/>
        <w:bottom w:val="none" w:sz="0" w:space="0" w:color="auto"/>
        <w:right w:val="none" w:sz="0" w:space="0" w:color="auto"/>
      </w:divBdr>
      <w:divsChild>
        <w:div w:id="503323856">
          <w:marLeft w:val="0"/>
          <w:marRight w:val="0"/>
          <w:marTop w:val="0"/>
          <w:marBottom w:val="0"/>
          <w:divBdr>
            <w:top w:val="none" w:sz="0" w:space="0" w:color="auto"/>
            <w:left w:val="none" w:sz="0" w:space="0" w:color="auto"/>
            <w:bottom w:val="none" w:sz="0" w:space="0" w:color="auto"/>
            <w:right w:val="none" w:sz="0" w:space="0" w:color="auto"/>
          </w:divBdr>
        </w:div>
      </w:divsChild>
    </w:div>
    <w:div w:id="1439982116">
      <w:bodyDiv w:val="1"/>
      <w:marLeft w:val="0"/>
      <w:marRight w:val="0"/>
      <w:marTop w:val="0"/>
      <w:marBottom w:val="0"/>
      <w:divBdr>
        <w:top w:val="none" w:sz="0" w:space="0" w:color="auto"/>
        <w:left w:val="none" w:sz="0" w:space="0" w:color="auto"/>
        <w:bottom w:val="none" w:sz="0" w:space="0" w:color="auto"/>
        <w:right w:val="none" w:sz="0" w:space="0" w:color="auto"/>
      </w:divBdr>
    </w:div>
    <w:div w:id="1441487190">
      <w:bodyDiv w:val="1"/>
      <w:marLeft w:val="0"/>
      <w:marRight w:val="0"/>
      <w:marTop w:val="0"/>
      <w:marBottom w:val="0"/>
      <w:divBdr>
        <w:top w:val="none" w:sz="0" w:space="0" w:color="auto"/>
        <w:left w:val="none" w:sz="0" w:space="0" w:color="auto"/>
        <w:bottom w:val="none" w:sz="0" w:space="0" w:color="auto"/>
        <w:right w:val="none" w:sz="0" w:space="0" w:color="auto"/>
      </w:divBdr>
      <w:divsChild>
        <w:div w:id="1085611839">
          <w:marLeft w:val="0"/>
          <w:marRight w:val="0"/>
          <w:marTop w:val="0"/>
          <w:marBottom w:val="0"/>
          <w:divBdr>
            <w:top w:val="none" w:sz="0" w:space="0" w:color="auto"/>
            <w:left w:val="none" w:sz="0" w:space="0" w:color="auto"/>
            <w:bottom w:val="none" w:sz="0" w:space="0" w:color="auto"/>
            <w:right w:val="none" w:sz="0" w:space="0" w:color="auto"/>
          </w:divBdr>
        </w:div>
      </w:divsChild>
    </w:div>
    <w:div w:id="1442071234">
      <w:bodyDiv w:val="1"/>
      <w:marLeft w:val="0"/>
      <w:marRight w:val="0"/>
      <w:marTop w:val="0"/>
      <w:marBottom w:val="0"/>
      <w:divBdr>
        <w:top w:val="none" w:sz="0" w:space="0" w:color="auto"/>
        <w:left w:val="none" w:sz="0" w:space="0" w:color="auto"/>
        <w:bottom w:val="none" w:sz="0" w:space="0" w:color="auto"/>
        <w:right w:val="none" w:sz="0" w:space="0" w:color="auto"/>
      </w:divBdr>
      <w:divsChild>
        <w:div w:id="835652431">
          <w:marLeft w:val="0"/>
          <w:marRight w:val="0"/>
          <w:marTop w:val="0"/>
          <w:marBottom w:val="0"/>
          <w:divBdr>
            <w:top w:val="none" w:sz="0" w:space="0" w:color="auto"/>
            <w:left w:val="none" w:sz="0" w:space="0" w:color="auto"/>
            <w:bottom w:val="none" w:sz="0" w:space="0" w:color="auto"/>
            <w:right w:val="none" w:sz="0" w:space="0" w:color="auto"/>
          </w:divBdr>
        </w:div>
      </w:divsChild>
    </w:div>
    <w:div w:id="1442997370">
      <w:bodyDiv w:val="1"/>
      <w:marLeft w:val="0"/>
      <w:marRight w:val="0"/>
      <w:marTop w:val="0"/>
      <w:marBottom w:val="0"/>
      <w:divBdr>
        <w:top w:val="none" w:sz="0" w:space="0" w:color="auto"/>
        <w:left w:val="none" w:sz="0" w:space="0" w:color="auto"/>
        <w:bottom w:val="none" w:sz="0" w:space="0" w:color="auto"/>
        <w:right w:val="none" w:sz="0" w:space="0" w:color="auto"/>
      </w:divBdr>
    </w:div>
    <w:div w:id="1446726670">
      <w:bodyDiv w:val="1"/>
      <w:marLeft w:val="0"/>
      <w:marRight w:val="0"/>
      <w:marTop w:val="0"/>
      <w:marBottom w:val="0"/>
      <w:divBdr>
        <w:top w:val="none" w:sz="0" w:space="0" w:color="auto"/>
        <w:left w:val="none" w:sz="0" w:space="0" w:color="auto"/>
        <w:bottom w:val="none" w:sz="0" w:space="0" w:color="auto"/>
        <w:right w:val="none" w:sz="0" w:space="0" w:color="auto"/>
      </w:divBdr>
      <w:divsChild>
        <w:div w:id="498816041">
          <w:marLeft w:val="0"/>
          <w:marRight w:val="0"/>
          <w:marTop w:val="0"/>
          <w:marBottom w:val="0"/>
          <w:divBdr>
            <w:top w:val="none" w:sz="0" w:space="0" w:color="auto"/>
            <w:left w:val="none" w:sz="0" w:space="0" w:color="auto"/>
            <w:bottom w:val="none" w:sz="0" w:space="0" w:color="auto"/>
            <w:right w:val="none" w:sz="0" w:space="0" w:color="auto"/>
          </w:divBdr>
        </w:div>
      </w:divsChild>
    </w:div>
    <w:div w:id="1447845924">
      <w:bodyDiv w:val="1"/>
      <w:marLeft w:val="0"/>
      <w:marRight w:val="0"/>
      <w:marTop w:val="0"/>
      <w:marBottom w:val="0"/>
      <w:divBdr>
        <w:top w:val="none" w:sz="0" w:space="0" w:color="auto"/>
        <w:left w:val="none" w:sz="0" w:space="0" w:color="auto"/>
        <w:bottom w:val="none" w:sz="0" w:space="0" w:color="auto"/>
        <w:right w:val="none" w:sz="0" w:space="0" w:color="auto"/>
      </w:divBdr>
    </w:div>
    <w:div w:id="1452819706">
      <w:bodyDiv w:val="1"/>
      <w:marLeft w:val="0"/>
      <w:marRight w:val="0"/>
      <w:marTop w:val="0"/>
      <w:marBottom w:val="0"/>
      <w:divBdr>
        <w:top w:val="none" w:sz="0" w:space="0" w:color="auto"/>
        <w:left w:val="none" w:sz="0" w:space="0" w:color="auto"/>
        <w:bottom w:val="none" w:sz="0" w:space="0" w:color="auto"/>
        <w:right w:val="none" w:sz="0" w:space="0" w:color="auto"/>
      </w:divBdr>
    </w:div>
    <w:div w:id="1454522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0173">
          <w:marLeft w:val="0"/>
          <w:marRight w:val="0"/>
          <w:marTop w:val="0"/>
          <w:marBottom w:val="0"/>
          <w:divBdr>
            <w:top w:val="none" w:sz="0" w:space="0" w:color="auto"/>
            <w:left w:val="none" w:sz="0" w:space="0" w:color="auto"/>
            <w:bottom w:val="none" w:sz="0" w:space="0" w:color="auto"/>
            <w:right w:val="none" w:sz="0" w:space="0" w:color="auto"/>
          </w:divBdr>
        </w:div>
      </w:divsChild>
    </w:div>
    <w:div w:id="1456217096">
      <w:bodyDiv w:val="1"/>
      <w:marLeft w:val="0"/>
      <w:marRight w:val="0"/>
      <w:marTop w:val="0"/>
      <w:marBottom w:val="0"/>
      <w:divBdr>
        <w:top w:val="none" w:sz="0" w:space="0" w:color="auto"/>
        <w:left w:val="none" w:sz="0" w:space="0" w:color="auto"/>
        <w:bottom w:val="none" w:sz="0" w:space="0" w:color="auto"/>
        <w:right w:val="none" w:sz="0" w:space="0" w:color="auto"/>
      </w:divBdr>
    </w:div>
    <w:div w:id="1456753178">
      <w:bodyDiv w:val="1"/>
      <w:marLeft w:val="0"/>
      <w:marRight w:val="0"/>
      <w:marTop w:val="0"/>
      <w:marBottom w:val="0"/>
      <w:divBdr>
        <w:top w:val="none" w:sz="0" w:space="0" w:color="auto"/>
        <w:left w:val="none" w:sz="0" w:space="0" w:color="auto"/>
        <w:bottom w:val="none" w:sz="0" w:space="0" w:color="auto"/>
        <w:right w:val="none" w:sz="0" w:space="0" w:color="auto"/>
      </w:divBdr>
    </w:div>
    <w:div w:id="1458452329">
      <w:bodyDiv w:val="1"/>
      <w:marLeft w:val="0"/>
      <w:marRight w:val="0"/>
      <w:marTop w:val="0"/>
      <w:marBottom w:val="0"/>
      <w:divBdr>
        <w:top w:val="none" w:sz="0" w:space="0" w:color="auto"/>
        <w:left w:val="none" w:sz="0" w:space="0" w:color="auto"/>
        <w:bottom w:val="none" w:sz="0" w:space="0" w:color="auto"/>
        <w:right w:val="none" w:sz="0" w:space="0" w:color="auto"/>
      </w:divBdr>
    </w:div>
    <w:div w:id="1459690112">
      <w:bodyDiv w:val="1"/>
      <w:marLeft w:val="0"/>
      <w:marRight w:val="0"/>
      <w:marTop w:val="0"/>
      <w:marBottom w:val="0"/>
      <w:divBdr>
        <w:top w:val="none" w:sz="0" w:space="0" w:color="auto"/>
        <w:left w:val="none" w:sz="0" w:space="0" w:color="auto"/>
        <w:bottom w:val="none" w:sz="0" w:space="0" w:color="auto"/>
        <w:right w:val="none" w:sz="0" w:space="0" w:color="auto"/>
      </w:divBdr>
    </w:div>
    <w:div w:id="1460146789">
      <w:bodyDiv w:val="1"/>
      <w:marLeft w:val="0"/>
      <w:marRight w:val="0"/>
      <w:marTop w:val="0"/>
      <w:marBottom w:val="0"/>
      <w:divBdr>
        <w:top w:val="none" w:sz="0" w:space="0" w:color="auto"/>
        <w:left w:val="none" w:sz="0" w:space="0" w:color="auto"/>
        <w:bottom w:val="none" w:sz="0" w:space="0" w:color="auto"/>
        <w:right w:val="none" w:sz="0" w:space="0" w:color="auto"/>
      </w:divBdr>
    </w:div>
    <w:div w:id="1460297995">
      <w:bodyDiv w:val="1"/>
      <w:marLeft w:val="0"/>
      <w:marRight w:val="0"/>
      <w:marTop w:val="0"/>
      <w:marBottom w:val="0"/>
      <w:divBdr>
        <w:top w:val="none" w:sz="0" w:space="0" w:color="auto"/>
        <w:left w:val="none" w:sz="0" w:space="0" w:color="auto"/>
        <w:bottom w:val="none" w:sz="0" w:space="0" w:color="auto"/>
        <w:right w:val="none" w:sz="0" w:space="0" w:color="auto"/>
      </w:divBdr>
      <w:divsChild>
        <w:div w:id="587347113">
          <w:marLeft w:val="0"/>
          <w:marRight w:val="0"/>
          <w:marTop w:val="0"/>
          <w:marBottom w:val="0"/>
          <w:divBdr>
            <w:top w:val="none" w:sz="0" w:space="0" w:color="auto"/>
            <w:left w:val="none" w:sz="0" w:space="0" w:color="auto"/>
            <w:bottom w:val="none" w:sz="0" w:space="0" w:color="auto"/>
            <w:right w:val="none" w:sz="0" w:space="0" w:color="auto"/>
          </w:divBdr>
        </w:div>
      </w:divsChild>
    </w:div>
    <w:div w:id="1464348610">
      <w:bodyDiv w:val="1"/>
      <w:marLeft w:val="0"/>
      <w:marRight w:val="0"/>
      <w:marTop w:val="0"/>
      <w:marBottom w:val="0"/>
      <w:divBdr>
        <w:top w:val="none" w:sz="0" w:space="0" w:color="auto"/>
        <w:left w:val="none" w:sz="0" w:space="0" w:color="auto"/>
        <w:bottom w:val="none" w:sz="0" w:space="0" w:color="auto"/>
        <w:right w:val="none" w:sz="0" w:space="0" w:color="auto"/>
      </w:divBdr>
    </w:div>
    <w:div w:id="1467316216">
      <w:bodyDiv w:val="1"/>
      <w:marLeft w:val="0"/>
      <w:marRight w:val="0"/>
      <w:marTop w:val="0"/>
      <w:marBottom w:val="0"/>
      <w:divBdr>
        <w:top w:val="none" w:sz="0" w:space="0" w:color="auto"/>
        <w:left w:val="none" w:sz="0" w:space="0" w:color="auto"/>
        <w:bottom w:val="none" w:sz="0" w:space="0" w:color="auto"/>
        <w:right w:val="none" w:sz="0" w:space="0" w:color="auto"/>
      </w:divBdr>
    </w:div>
    <w:div w:id="1469057107">
      <w:bodyDiv w:val="1"/>
      <w:marLeft w:val="0"/>
      <w:marRight w:val="0"/>
      <w:marTop w:val="0"/>
      <w:marBottom w:val="0"/>
      <w:divBdr>
        <w:top w:val="none" w:sz="0" w:space="0" w:color="auto"/>
        <w:left w:val="none" w:sz="0" w:space="0" w:color="auto"/>
        <w:bottom w:val="none" w:sz="0" w:space="0" w:color="auto"/>
        <w:right w:val="none" w:sz="0" w:space="0" w:color="auto"/>
      </w:divBdr>
    </w:div>
    <w:div w:id="1474446749">
      <w:bodyDiv w:val="1"/>
      <w:marLeft w:val="0"/>
      <w:marRight w:val="0"/>
      <w:marTop w:val="0"/>
      <w:marBottom w:val="0"/>
      <w:divBdr>
        <w:top w:val="none" w:sz="0" w:space="0" w:color="auto"/>
        <w:left w:val="none" w:sz="0" w:space="0" w:color="auto"/>
        <w:bottom w:val="none" w:sz="0" w:space="0" w:color="auto"/>
        <w:right w:val="none" w:sz="0" w:space="0" w:color="auto"/>
      </w:divBdr>
    </w:div>
    <w:div w:id="1474639108">
      <w:bodyDiv w:val="1"/>
      <w:marLeft w:val="0"/>
      <w:marRight w:val="0"/>
      <w:marTop w:val="0"/>
      <w:marBottom w:val="0"/>
      <w:divBdr>
        <w:top w:val="none" w:sz="0" w:space="0" w:color="auto"/>
        <w:left w:val="none" w:sz="0" w:space="0" w:color="auto"/>
        <w:bottom w:val="none" w:sz="0" w:space="0" w:color="auto"/>
        <w:right w:val="none" w:sz="0" w:space="0" w:color="auto"/>
      </w:divBdr>
    </w:div>
    <w:div w:id="1474903400">
      <w:bodyDiv w:val="1"/>
      <w:marLeft w:val="0"/>
      <w:marRight w:val="0"/>
      <w:marTop w:val="0"/>
      <w:marBottom w:val="0"/>
      <w:divBdr>
        <w:top w:val="none" w:sz="0" w:space="0" w:color="auto"/>
        <w:left w:val="none" w:sz="0" w:space="0" w:color="auto"/>
        <w:bottom w:val="none" w:sz="0" w:space="0" w:color="auto"/>
        <w:right w:val="none" w:sz="0" w:space="0" w:color="auto"/>
      </w:divBdr>
    </w:div>
    <w:div w:id="1476144979">
      <w:bodyDiv w:val="1"/>
      <w:marLeft w:val="0"/>
      <w:marRight w:val="0"/>
      <w:marTop w:val="0"/>
      <w:marBottom w:val="0"/>
      <w:divBdr>
        <w:top w:val="none" w:sz="0" w:space="0" w:color="auto"/>
        <w:left w:val="none" w:sz="0" w:space="0" w:color="auto"/>
        <w:bottom w:val="none" w:sz="0" w:space="0" w:color="auto"/>
        <w:right w:val="none" w:sz="0" w:space="0" w:color="auto"/>
      </w:divBdr>
    </w:div>
    <w:div w:id="1477182495">
      <w:bodyDiv w:val="1"/>
      <w:marLeft w:val="0"/>
      <w:marRight w:val="0"/>
      <w:marTop w:val="0"/>
      <w:marBottom w:val="0"/>
      <w:divBdr>
        <w:top w:val="none" w:sz="0" w:space="0" w:color="auto"/>
        <w:left w:val="none" w:sz="0" w:space="0" w:color="auto"/>
        <w:bottom w:val="none" w:sz="0" w:space="0" w:color="auto"/>
        <w:right w:val="none" w:sz="0" w:space="0" w:color="auto"/>
      </w:divBdr>
      <w:divsChild>
        <w:div w:id="31002951">
          <w:marLeft w:val="0"/>
          <w:marRight w:val="0"/>
          <w:marTop w:val="0"/>
          <w:marBottom w:val="0"/>
          <w:divBdr>
            <w:top w:val="none" w:sz="0" w:space="0" w:color="auto"/>
            <w:left w:val="none" w:sz="0" w:space="0" w:color="auto"/>
            <w:bottom w:val="none" w:sz="0" w:space="0" w:color="auto"/>
            <w:right w:val="none" w:sz="0" w:space="0" w:color="auto"/>
          </w:divBdr>
        </w:div>
      </w:divsChild>
    </w:div>
    <w:div w:id="1478958727">
      <w:bodyDiv w:val="1"/>
      <w:marLeft w:val="0"/>
      <w:marRight w:val="0"/>
      <w:marTop w:val="0"/>
      <w:marBottom w:val="0"/>
      <w:divBdr>
        <w:top w:val="none" w:sz="0" w:space="0" w:color="auto"/>
        <w:left w:val="none" w:sz="0" w:space="0" w:color="auto"/>
        <w:bottom w:val="none" w:sz="0" w:space="0" w:color="auto"/>
        <w:right w:val="none" w:sz="0" w:space="0" w:color="auto"/>
      </w:divBdr>
      <w:divsChild>
        <w:div w:id="1063523151">
          <w:marLeft w:val="0"/>
          <w:marRight w:val="0"/>
          <w:marTop w:val="0"/>
          <w:marBottom w:val="0"/>
          <w:divBdr>
            <w:top w:val="none" w:sz="0" w:space="0" w:color="auto"/>
            <w:left w:val="none" w:sz="0" w:space="0" w:color="auto"/>
            <w:bottom w:val="none" w:sz="0" w:space="0" w:color="auto"/>
            <w:right w:val="none" w:sz="0" w:space="0" w:color="auto"/>
          </w:divBdr>
        </w:div>
      </w:divsChild>
    </w:div>
    <w:div w:id="1479571344">
      <w:bodyDiv w:val="1"/>
      <w:marLeft w:val="0"/>
      <w:marRight w:val="0"/>
      <w:marTop w:val="0"/>
      <w:marBottom w:val="0"/>
      <w:divBdr>
        <w:top w:val="none" w:sz="0" w:space="0" w:color="auto"/>
        <w:left w:val="none" w:sz="0" w:space="0" w:color="auto"/>
        <w:bottom w:val="none" w:sz="0" w:space="0" w:color="auto"/>
        <w:right w:val="none" w:sz="0" w:space="0" w:color="auto"/>
      </w:divBdr>
    </w:div>
    <w:div w:id="1483039025">
      <w:bodyDiv w:val="1"/>
      <w:marLeft w:val="0"/>
      <w:marRight w:val="0"/>
      <w:marTop w:val="0"/>
      <w:marBottom w:val="0"/>
      <w:divBdr>
        <w:top w:val="none" w:sz="0" w:space="0" w:color="auto"/>
        <w:left w:val="none" w:sz="0" w:space="0" w:color="auto"/>
        <w:bottom w:val="none" w:sz="0" w:space="0" w:color="auto"/>
        <w:right w:val="none" w:sz="0" w:space="0" w:color="auto"/>
      </w:divBdr>
      <w:divsChild>
        <w:div w:id="1852794408">
          <w:marLeft w:val="0"/>
          <w:marRight w:val="0"/>
          <w:marTop w:val="0"/>
          <w:marBottom w:val="0"/>
          <w:divBdr>
            <w:top w:val="none" w:sz="0" w:space="0" w:color="auto"/>
            <w:left w:val="none" w:sz="0" w:space="0" w:color="auto"/>
            <w:bottom w:val="none" w:sz="0" w:space="0" w:color="auto"/>
            <w:right w:val="none" w:sz="0" w:space="0" w:color="auto"/>
          </w:divBdr>
        </w:div>
        <w:div w:id="1977104427">
          <w:marLeft w:val="0"/>
          <w:marRight w:val="0"/>
          <w:marTop w:val="0"/>
          <w:marBottom w:val="0"/>
          <w:divBdr>
            <w:top w:val="none" w:sz="0" w:space="0" w:color="auto"/>
            <w:left w:val="none" w:sz="0" w:space="0" w:color="auto"/>
            <w:bottom w:val="none" w:sz="0" w:space="0" w:color="auto"/>
            <w:right w:val="none" w:sz="0" w:space="0" w:color="auto"/>
          </w:divBdr>
          <w:divsChild>
            <w:div w:id="1132868224">
              <w:marLeft w:val="0"/>
              <w:marRight w:val="0"/>
              <w:marTop w:val="0"/>
              <w:marBottom w:val="0"/>
              <w:divBdr>
                <w:top w:val="none" w:sz="0" w:space="0" w:color="auto"/>
                <w:left w:val="none" w:sz="0" w:space="0" w:color="auto"/>
                <w:bottom w:val="none" w:sz="0" w:space="0" w:color="auto"/>
                <w:right w:val="none" w:sz="0" w:space="0" w:color="auto"/>
              </w:divBdr>
              <w:divsChild>
                <w:div w:id="303240312">
                  <w:marLeft w:val="0"/>
                  <w:marRight w:val="0"/>
                  <w:marTop w:val="0"/>
                  <w:marBottom w:val="0"/>
                  <w:divBdr>
                    <w:top w:val="none" w:sz="0" w:space="0" w:color="auto"/>
                    <w:left w:val="none" w:sz="0" w:space="0" w:color="auto"/>
                    <w:bottom w:val="none" w:sz="0" w:space="0" w:color="auto"/>
                    <w:right w:val="none" w:sz="0" w:space="0" w:color="auto"/>
                  </w:divBdr>
                  <w:divsChild>
                    <w:div w:id="1302728432">
                      <w:marLeft w:val="0"/>
                      <w:marRight w:val="0"/>
                      <w:marTop w:val="0"/>
                      <w:marBottom w:val="0"/>
                      <w:divBdr>
                        <w:top w:val="none" w:sz="0" w:space="0" w:color="auto"/>
                        <w:left w:val="none" w:sz="0" w:space="0" w:color="auto"/>
                        <w:bottom w:val="none" w:sz="0" w:space="0" w:color="auto"/>
                        <w:right w:val="none" w:sz="0" w:space="0" w:color="auto"/>
                      </w:divBdr>
                    </w:div>
                  </w:divsChild>
                </w:div>
                <w:div w:id="8664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7263">
      <w:bodyDiv w:val="1"/>
      <w:marLeft w:val="0"/>
      <w:marRight w:val="0"/>
      <w:marTop w:val="0"/>
      <w:marBottom w:val="0"/>
      <w:divBdr>
        <w:top w:val="none" w:sz="0" w:space="0" w:color="auto"/>
        <w:left w:val="none" w:sz="0" w:space="0" w:color="auto"/>
        <w:bottom w:val="none" w:sz="0" w:space="0" w:color="auto"/>
        <w:right w:val="none" w:sz="0" w:space="0" w:color="auto"/>
      </w:divBdr>
    </w:div>
    <w:div w:id="1484660936">
      <w:bodyDiv w:val="1"/>
      <w:marLeft w:val="0"/>
      <w:marRight w:val="0"/>
      <w:marTop w:val="0"/>
      <w:marBottom w:val="0"/>
      <w:divBdr>
        <w:top w:val="none" w:sz="0" w:space="0" w:color="auto"/>
        <w:left w:val="none" w:sz="0" w:space="0" w:color="auto"/>
        <w:bottom w:val="none" w:sz="0" w:space="0" w:color="auto"/>
        <w:right w:val="none" w:sz="0" w:space="0" w:color="auto"/>
      </w:divBdr>
    </w:div>
    <w:div w:id="1486363370">
      <w:bodyDiv w:val="1"/>
      <w:marLeft w:val="0"/>
      <w:marRight w:val="0"/>
      <w:marTop w:val="0"/>
      <w:marBottom w:val="0"/>
      <w:divBdr>
        <w:top w:val="none" w:sz="0" w:space="0" w:color="auto"/>
        <w:left w:val="none" w:sz="0" w:space="0" w:color="auto"/>
        <w:bottom w:val="none" w:sz="0" w:space="0" w:color="auto"/>
        <w:right w:val="none" w:sz="0" w:space="0" w:color="auto"/>
      </w:divBdr>
    </w:div>
    <w:div w:id="1486582978">
      <w:bodyDiv w:val="1"/>
      <w:marLeft w:val="0"/>
      <w:marRight w:val="0"/>
      <w:marTop w:val="0"/>
      <w:marBottom w:val="0"/>
      <w:divBdr>
        <w:top w:val="none" w:sz="0" w:space="0" w:color="auto"/>
        <w:left w:val="none" w:sz="0" w:space="0" w:color="auto"/>
        <w:bottom w:val="none" w:sz="0" w:space="0" w:color="auto"/>
        <w:right w:val="none" w:sz="0" w:space="0" w:color="auto"/>
      </w:divBdr>
    </w:div>
    <w:div w:id="1486971727">
      <w:bodyDiv w:val="1"/>
      <w:marLeft w:val="0"/>
      <w:marRight w:val="0"/>
      <w:marTop w:val="0"/>
      <w:marBottom w:val="0"/>
      <w:divBdr>
        <w:top w:val="none" w:sz="0" w:space="0" w:color="auto"/>
        <w:left w:val="none" w:sz="0" w:space="0" w:color="auto"/>
        <w:bottom w:val="none" w:sz="0" w:space="0" w:color="auto"/>
        <w:right w:val="none" w:sz="0" w:space="0" w:color="auto"/>
      </w:divBdr>
      <w:divsChild>
        <w:div w:id="1101803229">
          <w:marLeft w:val="0"/>
          <w:marRight w:val="0"/>
          <w:marTop w:val="0"/>
          <w:marBottom w:val="0"/>
          <w:divBdr>
            <w:top w:val="none" w:sz="0" w:space="0" w:color="auto"/>
            <w:left w:val="none" w:sz="0" w:space="0" w:color="auto"/>
            <w:bottom w:val="none" w:sz="0" w:space="0" w:color="auto"/>
            <w:right w:val="none" w:sz="0" w:space="0" w:color="auto"/>
          </w:divBdr>
        </w:div>
      </w:divsChild>
    </w:div>
    <w:div w:id="1487478810">
      <w:bodyDiv w:val="1"/>
      <w:marLeft w:val="0"/>
      <w:marRight w:val="0"/>
      <w:marTop w:val="0"/>
      <w:marBottom w:val="0"/>
      <w:divBdr>
        <w:top w:val="none" w:sz="0" w:space="0" w:color="auto"/>
        <w:left w:val="none" w:sz="0" w:space="0" w:color="auto"/>
        <w:bottom w:val="none" w:sz="0" w:space="0" w:color="auto"/>
        <w:right w:val="none" w:sz="0" w:space="0" w:color="auto"/>
      </w:divBdr>
    </w:div>
    <w:div w:id="1487550668">
      <w:bodyDiv w:val="1"/>
      <w:marLeft w:val="0"/>
      <w:marRight w:val="0"/>
      <w:marTop w:val="0"/>
      <w:marBottom w:val="0"/>
      <w:divBdr>
        <w:top w:val="none" w:sz="0" w:space="0" w:color="auto"/>
        <w:left w:val="none" w:sz="0" w:space="0" w:color="auto"/>
        <w:bottom w:val="none" w:sz="0" w:space="0" w:color="auto"/>
        <w:right w:val="none" w:sz="0" w:space="0" w:color="auto"/>
      </w:divBdr>
      <w:divsChild>
        <w:div w:id="641082593">
          <w:marLeft w:val="0"/>
          <w:marRight w:val="0"/>
          <w:marTop w:val="0"/>
          <w:marBottom w:val="0"/>
          <w:divBdr>
            <w:top w:val="none" w:sz="0" w:space="0" w:color="auto"/>
            <w:left w:val="none" w:sz="0" w:space="0" w:color="auto"/>
            <w:bottom w:val="none" w:sz="0" w:space="0" w:color="auto"/>
            <w:right w:val="none" w:sz="0" w:space="0" w:color="auto"/>
          </w:divBdr>
        </w:div>
      </w:divsChild>
    </w:div>
    <w:div w:id="1494837279">
      <w:bodyDiv w:val="1"/>
      <w:marLeft w:val="0"/>
      <w:marRight w:val="0"/>
      <w:marTop w:val="0"/>
      <w:marBottom w:val="0"/>
      <w:divBdr>
        <w:top w:val="none" w:sz="0" w:space="0" w:color="auto"/>
        <w:left w:val="none" w:sz="0" w:space="0" w:color="auto"/>
        <w:bottom w:val="none" w:sz="0" w:space="0" w:color="auto"/>
        <w:right w:val="none" w:sz="0" w:space="0" w:color="auto"/>
      </w:divBdr>
    </w:div>
    <w:div w:id="1496920809">
      <w:bodyDiv w:val="1"/>
      <w:marLeft w:val="0"/>
      <w:marRight w:val="0"/>
      <w:marTop w:val="0"/>
      <w:marBottom w:val="0"/>
      <w:divBdr>
        <w:top w:val="none" w:sz="0" w:space="0" w:color="auto"/>
        <w:left w:val="none" w:sz="0" w:space="0" w:color="auto"/>
        <w:bottom w:val="none" w:sz="0" w:space="0" w:color="auto"/>
        <w:right w:val="none" w:sz="0" w:space="0" w:color="auto"/>
      </w:divBdr>
    </w:div>
    <w:div w:id="1497260944">
      <w:bodyDiv w:val="1"/>
      <w:marLeft w:val="0"/>
      <w:marRight w:val="0"/>
      <w:marTop w:val="0"/>
      <w:marBottom w:val="0"/>
      <w:divBdr>
        <w:top w:val="none" w:sz="0" w:space="0" w:color="auto"/>
        <w:left w:val="none" w:sz="0" w:space="0" w:color="auto"/>
        <w:bottom w:val="none" w:sz="0" w:space="0" w:color="auto"/>
        <w:right w:val="none" w:sz="0" w:space="0" w:color="auto"/>
      </w:divBdr>
    </w:div>
    <w:div w:id="1497722657">
      <w:bodyDiv w:val="1"/>
      <w:marLeft w:val="0"/>
      <w:marRight w:val="0"/>
      <w:marTop w:val="0"/>
      <w:marBottom w:val="0"/>
      <w:divBdr>
        <w:top w:val="none" w:sz="0" w:space="0" w:color="auto"/>
        <w:left w:val="none" w:sz="0" w:space="0" w:color="auto"/>
        <w:bottom w:val="none" w:sz="0" w:space="0" w:color="auto"/>
        <w:right w:val="none" w:sz="0" w:space="0" w:color="auto"/>
      </w:divBdr>
    </w:div>
    <w:div w:id="1498112018">
      <w:bodyDiv w:val="1"/>
      <w:marLeft w:val="0"/>
      <w:marRight w:val="0"/>
      <w:marTop w:val="0"/>
      <w:marBottom w:val="0"/>
      <w:divBdr>
        <w:top w:val="none" w:sz="0" w:space="0" w:color="auto"/>
        <w:left w:val="none" w:sz="0" w:space="0" w:color="auto"/>
        <w:bottom w:val="none" w:sz="0" w:space="0" w:color="auto"/>
        <w:right w:val="none" w:sz="0" w:space="0" w:color="auto"/>
      </w:divBdr>
    </w:div>
    <w:div w:id="1499232742">
      <w:bodyDiv w:val="1"/>
      <w:marLeft w:val="0"/>
      <w:marRight w:val="0"/>
      <w:marTop w:val="0"/>
      <w:marBottom w:val="0"/>
      <w:divBdr>
        <w:top w:val="none" w:sz="0" w:space="0" w:color="auto"/>
        <w:left w:val="none" w:sz="0" w:space="0" w:color="auto"/>
        <w:bottom w:val="none" w:sz="0" w:space="0" w:color="auto"/>
        <w:right w:val="none" w:sz="0" w:space="0" w:color="auto"/>
      </w:divBdr>
    </w:div>
    <w:div w:id="1499691756">
      <w:bodyDiv w:val="1"/>
      <w:marLeft w:val="0"/>
      <w:marRight w:val="0"/>
      <w:marTop w:val="0"/>
      <w:marBottom w:val="0"/>
      <w:divBdr>
        <w:top w:val="none" w:sz="0" w:space="0" w:color="auto"/>
        <w:left w:val="none" w:sz="0" w:space="0" w:color="auto"/>
        <w:bottom w:val="none" w:sz="0" w:space="0" w:color="auto"/>
        <w:right w:val="none" w:sz="0" w:space="0" w:color="auto"/>
      </w:divBdr>
    </w:div>
    <w:div w:id="1500342205">
      <w:bodyDiv w:val="1"/>
      <w:marLeft w:val="0"/>
      <w:marRight w:val="0"/>
      <w:marTop w:val="0"/>
      <w:marBottom w:val="0"/>
      <w:divBdr>
        <w:top w:val="none" w:sz="0" w:space="0" w:color="auto"/>
        <w:left w:val="none" w:sz="0" w:space="0" w:color="auto"/>
        <w:bottom w:val="none" w:sz="0" w:space="0" w:color="auto"/>
        <w:right w:val="none" w:sz="0" w:space="0" w:color="auto"/>
      </w:divBdr>
    </w:div>
    <w:div w:id="1504081202">
      <w:bodyDiv w:val="1"/>
      <w:marLeft w:val="0"/>
      <w:marRight w:val="0"/>
      <w:marTop w:val="0"/>
      <w:marBottom w:val="0"/>
      <w:divBdr>
        <w:top w:val="none" w:sz="0" w:space="0" w:color="auto"/>
        <w:left w:val="none" w:sz="0" w:space="0" w:color="auto"/>
        <w:bottom w:val="none" w:sz="0" w:space="0" w:color="auto"/>
        <w:right w:val="none" w:sz="0" w:space="0" w:color="auto"/>
      </w:divBdr>
      <w:divsChild>
        <w:div w:id="360787600">
          <w:marLeft w:val="0"/>
          <w:marRight w:val="0"/>
          <w:marTop w:val="0"/>
          <w:marBottom w:val="0"/>
          <w:divBdr>
            <w:top w:val="none" w:sz="0" w:space="0" w:color="auto"/>
            <w:left w:val="none" w:sz="0" w:space="0" w:color="auto"/>
            <w:bottom w:val="none" w:sz="0" w:space="0" w:color="auto"/>
            <w:right w:val="none" w:sz="0" w:space="0" w:color="auto"/>
          </w:divBdr>
        </w:div>
      </w:divsChild>
    </w:div>
    <w:div w:id="1504734822">
      <w:bodyDiv w:val="1"/>
      <w:marLeft w:val="0"/>
      <w:marRight w:val="0"/>
      <w:marTop w:val="0"/>
      <w:marBottom w:val="0"/>
      <w:divBdr>
        <w:top w:val="none" w:sz="0" w:space="0" w:color="auto"/>
        <w:left w:val="none" w:sz="0" w:space="0" w:color="auto"/>
        <w:bottom w:val="none" w:sz="0" w:space="0" w:color="auto"/>
        <w:right w:val="none" w:sz="0" w:space="0" w:color="auto"/>
      </w:divBdr>
      <w:divsChild>
        <w:div w:id="275527893">
          <w:marLeft w:val="0"/>
          <w:marRight w:val="0"/>
          <w:marTop w:val="0"/>
          <w:marBottom w:val="0"/>
          <w:divBdr>
            <w:top w:val="none" w:sz="0" w:space="0" w:color="auto"/>
            <w:left w:val="none" w:sz="0" w:space="0" w:color="auto"/>
            <w:bottom w:val="none" w:sz="0" w:space="0" w:color="auto"/>
            <w:right w:val="none" w:sz="0" w:space="0" w:color="auto"/>
          </w:divBdr>
        </w:div>
      </w:divsChild>
    </w:div>
    <w:div w:id="1507936967">
      <w:bodyDiv w:val="1"/>
      <w:marLeft w:val="0"/>
      <w:marRight w:val="0"/>
      <w:marTop w:val="0"/>
      <w:marBottom w:val="0"/>
      <w:divBdr>
        <w:top w:val="none" w:sz="0" w:space="0" w:color="auto"/>
        <w:left w:val="none" w:sz="0" w:space="0" w:color="auto"/>
        <w:bottom w:val="none" w:sz="0" w:space="0" w:color="auto"/>
        <w:right w:val="none" w:sz="0" w:space="0" w:color="auto"/>
      </w:divBdr>
    </w:div>
    <w:div w:id="1508328025">
      <w:bodyDiv w:val="1"/>
      <w:marLeft w:val="0"/>
      <w:marRight w:val="0"/>
      <w:marTop w:val="0"/>
      <w:marBottom w:val="0"/>
      <w:divBdr>
        <w:top w:val="none" w:sz="0" w:space="0" w:color="auto"/>
        <w:left w:val="none" w:sz="0" w:space="0" w:color="auto"/>
        <w:bottom w:val="none" w:sz="0" w:space="0" w:color="auto"/>
        <w:right w:val="none" w:sz="0" w:space="0" w:color="auto"/>
      </w:divBdr>
    </w:div>
    <w:div w:id="1508862336">
      <w:bodyDiv w:val="1"/>
      <w:marLeft w:val="0"/>
      <w:marRight w:val="0"/>
      <w:marTop w:val="0"/>
      <w:marBottom w:val="0"/>
      <w:divBdr>
        <w:top w:val="none" w:sz="0" w:space="0" w:color="auto"/>
        <w:left w:val="none" w:sz="0" w:space="0" w:color="auto"/>
        <w:bottom w:val="none" w:sz="0" w:space="0" w:color="auto"/>
        <w:right w:val="none" w:sz="0" w:space="0" w:color="auto"/>
      </w:divBdr>
      <w:divsChild>
        <w:div w:id="894775025">
          <w:marLeft w:val="0"/>
          <w:marRight w:val="0"/>
          <w:marTop w:val="0"/>
          <w:marBottom w:val="0"/>
          <w:divBdr>
            <w:top w:val="none" w:sz="0" w:space="0" w:color="auto"/>
            <w:left w:val="none" w:sz="0" w:space="0" w:color="auto"/>
            <w:bottom w:val="none" w:sz="0" w:space="0" w:color="auto"/>
            <w:right w:val="none" w:sz="0" w:space="0" w:color="auto"/>
          </w:divBdr>
        </w:div>
      </w:divsChild>
    </w:div>
    <w:div w:id="1511523295">
      <w:bodyDiv w:val="1"/>
      <w:marLeft w:val="0"/>
      <w:marRight w:val="0"/>
      <w:marTop w:val="0"/>
      <w:marBottom w:val="0"/>
      <w:divBdr>
        <w:top w:val="none" w:sz="0" w:space="0" w:color="auto"/>
        <w:left w:val="none" w:sz="0" w:space="0" w:color="auto"/>
        <w:bottom w:val="none" w:sz="0" w:space="0" w:color="auto"/>
        <w:right w:val="none" w:sz="0" w:space="0" w:color="auto"/>
      </w:divBdr>
    </w:div>
    <w:div w:id="1517764451">
      <w:bodyDiv w:val="1"/>
      <w:marLeft w:val="0"/>
      <w:marRight w:val="0"/>
      <w:marTop w:val="0"/>
      <w:marBottom w:val="0"/>
      <w:divBdr>
        <w:top w:val="none" w:sz="0" w:space="0" w:color="auto"/>
        <w:left w:val="none" w:sz="0" w:space="0" w:color="auto"/>
        <w:bottom w:val="none" w:sz="0" w:space="0" w:color="auto"/>
        <w:right w:val="none" w:sz="0" w:space="0" w:color="auto"/>
      </w:divBdr>
      <w:divsChild>
        <w:div w:id="1240597440">
          <w:marLeft w:val="0"/>
          <w:marRight w:val="0"/>
          <w:marTop w:val="0"/>
          <w:marBottom w:val="0"/>
          <w:divBdr>
            <w:top w:val="none" w:sz="0" w:space="0" w:color="auto"/>
            <w:left w:val="none" w:sz="0" w:space="0" w:color="auto"/>
            <w:bottom w:val="none" w:sz="0" w:space="0" w:color="auto"/>
            <w:right w:val="none" w:sz="0" w:space="0" w:color="auto"/>
          </w:divBdr>
        </w:div>
      </w:divsChild>
    </w:div>
    <w:div w:id="1518546862">
      <w:bodyDiv w:val="1"/>
      <w:marLeft w:val="0"/>
      <w:marRight w:val="0"/>
      <w:marTop w:val="0"/>
      <w:marBottom w:val="0"/>
      <w:divBdr>
        <w:top w:val="none" w:sz="0" w:space="0" w:color="auto"/>
        <w:left w:val="none" w:sz="0" w:space="0" w:color="auto"/>
        <w:bottom w:val="none" w:sz="0" w:space="0" w:color="auto"/>
        <w:right w:val="none" w:sz="0" w:space="0" w:color="auto"/>
      </w:divBdr>
    </w:div>
    <w:div w:id="1520394001">
      <w:bodyDiv w:val="1"/>
      <w:marLeft w:val="0"/>
      <w:marRight w:val="0"/>
      <w:marTop w:val="0"/>
      <w:marBottom w:val="0"/>
      <w:divBdr>
        <w:top w:val="none" w:sz="0" w:space="0" w:color="auto"/>
        <w:left w:val="none" w:sz="0" w:space="0" w:color="auto"/>
        <w:bottom w:val="none" w:sz="0" w:space="0" w:color="auto"/>
        <w:right w:val="none" w:sz="0" w:space="0" w:color="auto"/>
      </w:divBdr>
      <w:divsChild>
        <w:div w:id="1733770920">
          <w:marLeft w:val="0"/>
          <w:marRight w:val="0"/>
          <w:marTop w:val="0"/>
          <w:marBottom w:val="0"/>
          <w:divBdr>
            <w:top w:val="none" w:sz="0" w:space="0" w:color="auto"/>
            <w:left w:val="none" w:sz="0" w:space="0" w:color="auto"/>
            <w:bottom w:val="none" w:sz="0" w:space="0" w:color="auto"/>
            <w:right w:val="none" w:sz="0" w:space="0" w:color="auto"/>
          </w:divBdr>
        </w:div>
      </w:divsChild>
    </w:div>
    <w:div w:id="1522086238">
      <w:bodyDiv w:val="1"/>
      <w:marLeft w:val="0"/>
      <w:marRight w:val="0"/>
      <w:marTop w:val="0"/>
      <w:marBottom w:val="0"/>
      <w:divBdr>
        <w:top w:val="none" w:sz="0" w:space="0" w:color="auto"/>
        <w:left w:val="none" w:sz="0" w:space="0" w:color="auto"/>
        <w:bottom w:val="none" w:sz="0" w:space="0" w:color="auto"/>
        <w:right w:val="none" w:sz="0" w:space="0" w:color="auto"/>
      </w:divBdr>
    </w:div>
    <w:div w:id="1524709385">
      <w:bodyDiv w:val="1"/>
      <w:marLeft w:val="0"/>
      <w:marRight w:val="0"/>
      <w:marTop w:val="0"/>
      <w:marBottom w:val="0"/>
      <w:divBdr>
        <w:top w:val="none" w:sz="0" w:space="0" w:color="auto"/>
        <w:left w:val="none" w:sz="0" w:space="0" w:color="auto"/>
        <w:bottom w:val="none" w:sz="0" w:space="0" w:color="auto"/>
        <w:right w:val="none" w:sz="0" w:space="0" w:color="auto"/>
      </w:divBdr>
    </w:div>
    <w:div w:id="1527599988">
      <w:bodyDiv w:val="1"/>
      <w:marLeft w:val="0"/>
      <w:marRight w:val="0"/>
      <w:marTop w:val="0"/>
      <w:marBottom w:val="0"/>
      <w:divBdr>
        <w:top w:val="none" w:sz="0" w:space="0" w:color="auto"/>
        <w:left w:val="none" w:sz="0" w:space="0" w:color="auto"/>
        <w:bottom w:val="none" w:sz="0" w:space="0" w:color="auto"/>
        <w:right w:val="none" w:sz="0" w:space="0" w:color="auto"/>
      </w:divBdr>
    </w:div>
    <w:div w:id="1531987720">
      <w:bodyDiv w:val="1"/>
      <w:marLeft w:val="0"/>
      <w:marRight w:val="0"/>
      <w:marTop w:val="0"/>
      <w:marBottom w:val="0"/>
      <w:divBdr>
        <w:top w:val="none" w:sz="0" w:space="0" w:color="auto"/>
        <w:left w:val="none" w:sz="0" w:space="0" w:color="auto"/>
        <w:bottom w:val="none" w:sz="0" w:space="0" w:color="auto"/>
        <w:right w:val="none" w:sz="0" w:space="0" w:color="auto"/>
      </w:divBdr>
      <w:divsChild>
        <w:div w:id="1945766241">
          <w:marLeft w:val="0"/>
          <w:marRight w:val="0"/>
          <w:marTop w:val="0"/>
          <w:marBottom w:val="0"/>
          <w:divBdr>
            <w:top w:val="none" w:sz="0" w:space="0" w:color="auto"/>
            <w:left w:val="none" w:sz="0" w:space="0" w:color="auto"/>
            <w:bottom w:val="none" w:sz="0" w:space="0" w:color="auto"/>
            <w:right w:val="none" w:sz="0" w:space="0" w:color="auto"/>
          </w:divBdr>
        </w:div>
      </w:divsChild>
    </w:div>
    <w:div w:id="1532843251">
      <w:bodyDiv w:val="1"/>
      <w:marLeft w:val="0"/>
      <w:marRight w:val="0"/>
      <w:marTop w:val="0"/>
      <w:marBottom w:val="0"/>
      <w:divBdr>
        <w:top w:val="none" w:sz="0" w:space="0" w:color="auto"/>
        <w:left w:val="none" w:sz="0" w:space="0" w:color="auto"/>
        <w:bottom w:val="none" w:sz="0" w:space="0" w:color="auto"/>
        <w:right w:val="none" w:sz="0" w:space="0" w:color="auto"/>
      </w:divBdr>
    </w:div>
    <w:div w:id="1532959112">
      <w:bodyDiv w:val="1"/>
      <w:marLeft w:val="0"/>
      <w:marRight w:val="0"/>
      <w:marTop w:val="0"/>
      <w:marBottom w:val="0"/>
      <w:divBdr>
        <w:top w:val="none" w:sz="0" w:space="0" w:color="auto"/>
        <w:left w:val="none" w:sz="0" w:space="0" w:color="auto"/>
        <w:bottom w:val="none" w:sz="0" w:space="0" w:color="auto"/>
        <w:right w:val="none" w:sz="0" w:space="0" w:color="auto"/>
      </w:divBdr>
      <w:divsChild>
        <w:div w:id="1914584821">
          <w:marLeft w:val="0"/>
          <w:marRight w:val="0"/>
          <w:marTop w:val="0"/>
          <w:marBottom w:val="0"/>
          <w:divBdr>
            <w:top w:val="none" w:sz="0" w:space="0" w:color="auto"/>
            <w:left w:val="none" w:sz="0" w:space="0" w:color="auto"/>
            <w:bottom w:val="none" w:sz="0" w:space="0" w:color="auto"/>
            <w:right w:val="none" w:sz="0" w:space="0" w:color="auto"/>
          </w:divBdr>
          <w:divsChild>
            <w:div w:id="1564025004">
              <w:marLeft w:val="0"/>
              <w:marRight w:val="0"/>
              <w:marTop w:val="0"/>
              <w:marBottom w:val="0"/>
              <w:divBdr>
                <w:top w:val="none" w:sz="0" w:space="0" w:color="auto"/>
                <w:left w:val="none" w:sz="0" w:space="0" w:color="auto"/>
                <w:bottom w:val="none" w:sz="0" w:space="0" w:color="auto"/>
                <w:right w:val="none" w:sz="0" w:space="0" w:color="auto"/>
              </w:divBdr>
              <w:divsChild>
                <w:div w:id="4410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2706">
      <w:bodyDiv w:val="1"/>
      <w:marLeft w:val="0"/>
      <w:marRight w:val="0"/>
      <w:marTop w:val="0"/>
      <w:marBottom w:val="0"/>
      <w:divBdr>
        <w:top w:val="none" w:sz="0" w:space="0" w:color="auto"/>
        <w:left w:val="none" w:sz="0" w:space="0" w:color="auto"/>
        <w:bottom w:val="none" w:sz="0" w:space="0" w:color="auto"/>
        <w:right w:val="none" w:sz="0" w:space="0" w:color="auto"/>
      </w:divBdr>
    </w:div>
    <w:div w:id="1537961443">
      <w:bodyDiv w:val="1"/>
      <w:marLeft w:val="0"/>
      <w:marRight w:val="0"/>
      <w:marTop w:val="0"/>
      <w:marBottom w:val="0"/>
      <w:divBdr>
        <w:top w:val="none" w:sz="0" w:space="0" w:color="auto"/>
        <w:left w:val="none" w:sz="0" w:space="0" w:color="auto"/>
        <w:bottom w:val="none" w:sz="0" w:space="0" w:color="auto"/>
        <w:right w:val="none" w:sz="0" w:space="0" w:color="auto"/>
      </w:divBdr>
    </w:div>
    <w:div w:id="1541017447">
      <w:bodyDiv w:val="1"/>
      <w:marLeft w:val="0"/>
      <w:marRight w:val="0"/>
      <w:marTop w:val="0"/>
      <w:marBottom w:val="0"/>
      <w:divBdr>
        <w:top w:val="none" w:sz="0" w:space="0" w:color="auto"/>
        <w:left w:val="none" w:sz="0" w:space="0" w:color="auto"/>
        <w:bottom w:val="none" w:sz="0" w:space="0" w:color="auto"/>
        <w:right w:val="none" w:sz="0" w:space="0" w:color="auto"/>
      </w:divBdr>
    </w:div>
    <w:div w:id="1543321753">
      <w:bodyDiv w:val="1"/>
      <w:marLeft w:val="0"/>
      <w:marRight w:val="0"/>
      <w:marTop w:val="0"/>
      <w:marBottom w:val="0"/>
      <w:divBdr>
        <w:top w:val="none" w:sz="0" w:space="0" w:color="auto"/>
        <w:left w:val="none" w:sz="0" w:space="0" w:color="auto"/>
        <w:bottom w:val="none" w:sz="0" w:space="0" w:color="auto"/>
        <w:right w:val="none" w:sz="0" w:space="0" w:color="auto"/>
      </w:divBdr>
      <w:divsChild>
        <w:div w:id="215363142">
          <w:marLeft w:val="0"/>
          <w:marRight w:val="0"/>
          <w:marTop w:val="0"/>
          <w:marBottom w:val="0"/>
          <w:divBdr>
            <w:top w:val="none" w:sz="0" w:space="0" w:color="auto"/>
            <w:left w:val="none" w:sz="0" w:space="0" w:color="auto"/>
            <w:bottom w:val="none" w:sz="0" w:space="0" w:color="auto"/>
            <w:right w:val="none" w:sz="0" w:space="0" w:color="auto"/>
          </w:divBdr>
        </w:div>
      </w:divsChild>
    </w:div>
    <w:div w:id="1544320353">
      <w:bodyDiv w:val="1"/>
      <w:marLeft w:val="0"/>
      <w:marRight w:val="0"/>
      <w:marTop w:val="0"/>
      <w:marBottom w:val="0"/>
      <w:divBdr>
        <w:top w:val="none" w:sz="0" w:space="0" w:color="auto"/>
        <w:left w:val="none" w:sz="0" w:space="0" w:color="auto"/>
        <w:bottom w:val="none" w:sz="0" w:space="0" w:color="auto"/>
        <w:right w:val="none" w:sz="0" w:space="0" w:color="auto"/>
      </w:divBdr>
    </w:div>
    <w:div w:id="1545828010">
      <w:bodyDiv w:val="1"/>
      <w:marLeft w:val="0"/>
      <w:marRight w:val="0"/>
      <w:marTop w:val="0"/>
      <w:marBottom w:val="0"/>
      <w:divBdr>
        <w:top w:val="none" w:sz="0" w:space="0" w:color="auto"/>
        <w:left w:val="none" w:sz="0" w:space="0" w:color="auto"/>
        <w:bottom w:val="none" w:sz="0" w:space="0" w:color="auto"/>
        <w:right w:val="none" w:sz="0" w:space="0" w:color="auto"/>
      </w:divBdr>
      <w:divsChild>
        <w:div w:id="1854681220">
          <w:marLeft w:val="0"/>
          <w:marRight w:val="0"/>
          <w:marTop w:val="0"/>
          <w:marBottom w:val="0"/>
          <w:divBdr>
            <w:top w:val="none" w:sz="0" w:space="0" w:color="auto"/>
            <w:left w:val="none" w:sz="0" w:space="0" w:color="auto"/>
            <w:bottom w:val="none" w:sz="0" w:space="0" w:color="auto"/>
            <w:right w:val="none" w:sz="0" w:space="0" w:color="auto"/>
          </w:divBdr>
        </w:div>
      </w:divsChild>
    </w:div>
    <w:div w:id="1550454084">
      <w:bodyDiv w:val="1"/>
      <w:marLeft w:val="0"/>
      <w:marRight w:val="0"/>
      <w:marTop w:val="0"/>
      <w:marBottom w:val="0"/>
      <w:divBdr>
        <w:top w:val="none" w:sz="0" w:space="0" w:color="auto"/>
        <w:left w:val="none" w:sz="0" w:space="0" w:color="auto"/>
        <w:bottom w:val="none" w:sz="0" w:space="0" w:color="auto"/>
        <w:right w:val="none" w:sz="0" w:space="0" w:color="auto"/>
      </w:divBdr>
    </w:div>
    <w:div w:id="1551503489">
      <w:bodyDiv w:val="1"/>
      <w:marLeft w:val="0"/>
      <w:marRight w:val="0"/>
      <w:marTop w:val="0"/>
      <w:marBottom w:val="0"/>
      <w:divBdr>
        <w:top w:val="none" w:sz="0" w:space="0" w:color="auto"/>
        <w:left w:val="none" w:sz="0" w:space="0" w:color="auto"/>
        <w:bottom w:val="none" w:sz="0" w:space="0" w:color="auto"/>
        <w:right w:val="none" w:sz="0" w:space="0" w:color="auto"/>
      </w:divBdr>
    </w:div>
    <w:div w:id="1552182392">
      <w:bodyDiv w:val="1"/>
      <w:marLeft w:val="0"/>
      <w:marRight w:val="0"/>
      <w:marTop w:val="0"/>
      <w:marBottom w:val="0"/>
      <w:divBdr>
        <w:top w:val="none" w:sz="0" w:space="0" w:color="auto"/>
        <w:left w:val="none" w:sz="0" w:space="0" w:color="auto"/>
        <w:bottom w:val="none" w:sz="0" w:space="0" w:color="auto"/>
        <w:right w:val="none" w:sz="0" w:space="0" w:color="auto"/>
      </w:divBdr>
    </w:div>
    <w:div w:id="1552842481">
      <w:bodyDiv w:val="1"/>
      <w:marLeft w:val="0"/>
      <w:marRight w:val="0"/>
      <w:marTop w:val="0"/>
      <w:marBottom w:val="0"/>
      <w:divBdr>
        <w:top w:val="none" w:sz="0" w:space="0" w:color="auto"/>
        <w:left w:val="none" w:sz="0" w:space="0" w:color="auto"/>
        <w:bottom w:val="none" w:sz="0" w:space="0" w:color="auto"/>
        <w:right w:val="none" w:sz="0" w:space="0" w:color="auto"/>
      </w:divBdr>
    </w:div>
    <w:div w:id="1557013718">
      <w:bodyDiv w:val="1"/>
      <w:marLeft w:val="0"/>
      <w:marRight w:val="0"/>
      <w:marTop w:val="0"/>
      <w:marBottom w:val="0"/>
      <w:divBdr>
        <w:top w:val="none" w:sz="0" w:space="0" w:color="auto"/>
        <w:left w:val="none" w:sz="0" w:space="0" w:color="auto"/>
        <w:bottom w:val="none" w:sz="0" w:space="0" w:color="auto"/>
        <w:right w:val="none" w:sz="0" w:space="0" w:color="auto"/>
      </w:divBdr>
    </w:div>
    <w:div w:id="1557276978">
      <w:bodyDiv w:val="1"/>
      <w:marLeft w:val="0"/>
      <w:marRight w:val="0"/>
      <w:marTop w:val="0"/>
      <w:marBottom w:val="0"/>
      <w:divBdr>
        <w:top w:val="none" w:sz="0" w:space="0" w:color="auto"/>
        <w:left w:val="none" w:sz="0" w:space="0" w:color="auto"/>
        <w:bottom w:val="none" w:sz="0" w:space="0" w:color="auto"/>
        <w:right w:val="none" w:sz="0" w:space="0" w:color="auto"/>
      </w:divBdr>
    </w:div>
    <w:div w:id="1557474297">
      <w:bodyDiv w:val="1"/>
      <w:marLeft w:val="0"/>
      <w:marRight w:val="0"/>
      <w:marTop w:val="0"/>
      <w:marBottom w:val="0"/>
      <w:divBdr>
        <w:top w:val="none" w:sz="0" w:space="0" w:color="auto"/>
        <w:left w:val="none" w:sz="0" w:space="0" w:color="auto"/>
        <w:bottom w:val="none" w:sz="0" w:space="0" w:color="auto"/>
        <w:right w:val="none" w:sz="0" w:space="0" w:color="auto"/>
      </w:divBdr>
    </w:div>
    <w:div w:id="1559046498">
      <w:bodyDiv w:val="1"/>
      <w:marLeft w:val="0"/>
      <w:marRight w:val="0"/>
      <w:marTop w:val="0"/>
      <w:marBottom w:val="0"/>
      <w:divBdr>
        <w:top w:val="none" w:sz="0" w:space="0" w:color="auto"/>
        <w:left w:val="none" w:sz="0" w:space="0" w:color="auto"/>
        <w:bottom w:val="none" w:sz="0" w:space="0" w:color="auto"/>
        <w:right w:val="none" w:sz="0" w:space="0" w:color="auto"/>
      </w:divBdr>
    </w:div>
    <w:div w:id="1560170216">
      <w:bodyDiv w:val="1"/>
      <w:marLeft w:val="0"/>
      <w:marRight w:val="0"/>
      <w:marTop w:val="0"/>
      <w:marBottom w:val="0"/>
      <w:divBdr>
        <w:top w:val="none" w:sz="0" w:space="0" w:color="auto"/>
        <w:left w:val="none" w:sz="0" w:space="0" w:color="auto"/>
        <w:bottom w:val="none" w:sz="0" w:space="0" w:color="auto"/>
        <w:right w:val="none" w:sz="0" w:space="0" w:color="auto"/>
      </w:divBdr>
      <w:divsChild>
        <w:div w:id="1176575678">
          <w:marLeft w:val="0"/>
          <w:marRight w:val="0"/>
          <w:marTop w:val="0"/>
          <w:marBottom w:val="0"/>
          <w:divBdr>
            <w:top w:val="none" w:sz="0" w:space="0" w:color="auto"/>
            <w:left w:val="none" w:sz="0" w:space="0" w:color="auto"/>
            <w:bottom w:val="none" w:sz="0" w:space="0" w:color="auto"/>
            <w:right w:val="none" w:sz="0" w:space="0" w:color="auto"/>
          </w:divBdr>
        </w:div>
      </w:divsChild>
    </w:div>
    <w:div w:id="1564755370">
      <w:bodyDiv w:val="1"/>
      <w:marLeft w:val="0"/>
      <w:marRight w:val="0"/>
      <w:marTop w:val="0"/>
      <w:marBottom w:val="0"/>
      <w:divBdr>
        <w:top w:val="none" w:sz="0" w:space="0" w:color="auto"/>
        <w:left w:val="none" w:sz="0" w:space="0" w:color="auto"/>
        <w:bottom w:val="none" w:sz="0" w:space="0" w:color="auto"/>
        <w:right w:val="none" w:sz="0" w:space="0" w:color="auto"/>
      </w:divBdr>
    </w:div>
    <w:div w:id="1565414782">
      <w:bodyDiv w:val="1"/>
      <w:marLeft w:val="0"/>
      <w:marRight w:val="0"/>
      <w:marTop w:val="0"/>
      <w:marBottom w:val="0"/>
      <w:divBdr>
        <w:top w:val="none" w:sz="0" w:space="0" w:color="auto"/>
        <w:left w:val="none" w:sz="0" w:space="0" w:color="auto"/>
        <w:bottom w:val="none" w:sz="0" w:space="0" w:color="auto"/>
        <w:right w:val="none" w:sz="0" w:space="0" w:color="auto"/>
      </w:divBdr>
    </w:div>
    <w:div w:id="1565676849">
      <w:bodyDiv w:val="1"/>
      <w:marLeft w:val="0"/>
      <w:marRight w:val="0"/>
      <w:marTop w:val="0"/>
      <w:marBottom w:val="0"/>
      <w:divBdr>
        <w:top w:val="none" w:sz="0" w:space="0" w:color="auto"/>
        <w:left w:val="none" w:sz="0" w:space="0" w:color="auto"/>
        <w:bottom w:val="none" w:sz="0" w:space="0" w:color="auto"/>
        <w:right w:val="none" w:sz="0" w:space="0" w:color="auto"/>
      </w:divBdr>
      <w:divsChild>
        <w:div w:id="1937011389">
          <w:marLeft w:val="0"/>
          <w:marRight w:val="0"/>
          <w:marTop w:val="0"/>
          <w:marBottom w:val="0"/>
          <w:divBdr>
            <w:top w:val="none" w:sz="0" w:space="0" w:color="auto"/>
            <w:left w:val="none" w:sz="0" w:space="0" w:color="auto"/>
            <w:bottom w:val="none" w:sz="0" w:space="0" w:color="auto"/>
            <w:right w:val="none" w:sz="0" w:space="0" w:color="auto"/>
          </w:divBdr>
        </w:div>
      </w:divsChild>
    </w:div>
    <w:div w:id="1566255287">
      <w:bodyDiv w:val="1"/>
      <w:marLeft w:val="0"/>
      <w:marRight w:val="0"/>
      <w:marTop w:val="0"/>
      <w:marBottom w:val="0"/>
      <w:divBdr>
        <w:top w:val="none" w:sz="0" w:space="0" w:color="auto"/>
        <w:left w:val="none" w:sz="0" w:space="0" w:color="auto"/>
        <w:bottom w:val="none" w:sz="0" w:space="0" w:color="auto"/>
        <w:right w:val="none" w:sz="0" w:space="0" w:color="auto"/>
      </w:divBdr>
    </w:div>
    <w:div w:id="1566799160">
      <w:bodyDiv w:val="1"/>
      <w:marLeft w:val="0"/>
      <w:marRight w:val="0"/>
      <w:marTop w:val="0"/>
      <w:marBottom w:val="0"/>
      <w:divBdr>
        <w:top w:val="none" w:sz="0" w:space="0" w:color="auto"/>
        <w:left w:val="none" w:sz="0" w:space="0" w:color="auto"/>
        <w:bottom w:val="none" w:sz="0" w:space="0" w:color="auto"/>
        <w:right w:val="none" w:sz="0" w:space="0" w:color="auto"/>
      </w:divBdr>
    </w:div>
    <w:div w:id="1567297980">
      <w:bodyDiv w:val="1"/>
      <w:marLeft w:val="0"/>
      <w:marRight w:val="0"/>
      <w:marTop w:val="0"/>
      <w:marBottom w:val="0"/>
      <w:divBdr>
        <w:top w:val="none" w:sz="0" w:space="0" w:color="auto"/>
        <w:left w:val="none" w:sz="0" w:space="0" w:color="auto"/>
        <w:bottom w:val="none" w:sz="0" w:space="0" w:color="auto"/>
        <w:right w:val="none" w:sz="0" w:space="0" w:color="auto"/>
      </w:divBdr>
    </w:div>
    <w:div w:id="1571578869">
      <w:bodyDiv w:val="1"/>
      <w:marLeft w:val="0"/>
      <w:marRight w:val="0"/>
      <w:marTop w:val="0"/>
      <w:marBottom w:val="0"/>
      <w:divBdr>
        <w:top w:val="none" w:sz="0" w:space="0" w:color="auto"/>
        <w:left w:val="none" w:sz="0" w:space="0" w:color="auto"/>
        <w:bottom w:val="none" w:sz="0" w:space="0" w:color="auto"/>
        <w:right w:val="none" w:sz="0" w:space="0" w:color="auto"/>
      </w:divBdr>
    </w:div>
    <w:div w:id="1573004437">
      <w:bodyDiv w:val="1"/>
      <w:marLeft w:val="0"/>
      <w:marRight w:val="0"/>
      <w:marTop w:val="0"/>
      <w:marBottom w:val="0"/>
      <w:divBdr>
        <w:top w:val="none" w:sz="0" w:space="0" w:color="auto"/>
        <w:left w:val="none" w:sz="0" w:space="0" w:color="auto"/>
        <w:bottom w:val="none" w:sz="0" w:space="0" w:color="auto"/>
        <w:right w:val="none" w:sz="0" w:space="0" w:color="auto"/>
      </w:divBdr>
    </w:div>
    <w:div w:id="1577209405">
      <w:bodyDiv w:val="1"/>
      <w:marLeft w:val="0"/>
      <w:marRight w:val="0"/>
      <w:marTop w:val="0"/>
      <w:marBottom w:val="0"/>
      <w:divBdr>
        <w:top w:val="none" w:sz="0" w:space="0" w:color="auto"/>
        <w:left w:val="none" w:sz="0" w:space="0" w:color="auto"/>
        <w:bottom w:val="none" w:sz="0" w:space="0" w:color="auto"/>
        <w:right w:val="none" w:sz="0" w:space="0" w:color="auto"/>
      </w:divBdr>
    </w:div>
    <w:div w:id="1579359563">
      <w:bodyDiv w:val="1"/>
      <w:marLeft w:val="0"/>
      <w:marRight w:val="0"/>
      <w:marTop w:val="0"/>
      <w:marBottom w:val="0"/>
      <w:divBdr>
        <w:top w:val="none" w:sz="0" w:space="0" w:color="auto"/>
        <w:left w:val="none" w:sz="0" w:space="0" w:color="auto"/>
        <w:bottom w:val="none" w:sz="0" w:space="0" w:color="auto"/>
        <w:right w:val="none" w:sz="0" w:space="0" w:color="auto"/>
      </w:divBdr>
    </w:div>
    <w:div w:id="1579637506">
      <w:bodyDiv w:val="1"/>
      <w:marLeft w:val="0"/>
      <w:marRight w:val="0"/>
      <w:marTop w:val="0"/>
      <w:marBottom w:val="0"/>
      <w:divBdr>
        <w:top w:val="none" w:sz="0" w:space="0" w:color="auto"/>
        <w:left w:val="none" w:sz="0" w:space="0" w:color="auto"/>
        <w:bottom w:val="none" w:sz="0" w:space="0" w:color="auto"/>
        <w:right w:val="none" w:sz="0" w:space="0" w:color="auto"/>
      </w:divBdr>
    </w:div>
    <w:div w:id="1580361969">
      <w:bodyDiv w:val="1"/>
      <w:marLeft w:val="0"/>
      <w:marRight w:val="0"/>
      <w:marTop w:val="0"/>
      <w:marBottom w:val="0"/>
      <w:divBdr>
        <w:top w:val="none" w:sz="0" w:space="0" w:color="auto"/>
        <w:left w:val="none" w:sz="0" w:space="0" w:color="auto"/>
        <w:bottom w:val="none" w:sz="0" w:space="0" w:color="auto"/>
        <w:right w:val="none" w:sz="0" w:space="0" w:color="auto"/>
      </w:divBdr>
    </w:div>
    <w:div w:id="1582910818">
      <w:bodyDiv w:val="1"/>
      <w:marLeft w:val="0"/>
      <w:marRight w:val="0"/>
      <w:marTop w:val="0"/>
      <w:marBottom w:val="0"/>
      <w:divBdr>
        <w:top w:val="none" w:sz="0" w:space="0" w:color="auto"/>
        <w:left w:val="none" w:sz="0" w:space="0" w:color="auto"/>
        <w:bottom w:val="none" w:sz="0" w:space="0" w:color="auto"/>
        <w:right w:val="none" w:sz="0" w:space="0" w:color="auto"/>
      </w:divBdr>
    </w:div>
    <w:div w:id="1585139124">
      <w:bodyDiv w:val="1"/>
      <w:marLeft w:val="0"/>
      <w:marRight w:val="0"/>
      <w:marTop w:val="0"/>
      <w:marBottom w:val="0"/>
      <w:divBdr>
        <w:top w:val="none" w:sz="0" w:space="0" w:color="auto"/>
        <w:left w:val="none" w:sz="0" w:space="0" w:color="auto"/>
        <w:bottom w:val="none" w:sz="0" w:space="0" w:color="auto"/>
        <w:right w:val="none" w:sz="0" w:space="0" w:color="auto"/>
      </w:divBdr>
    </w:div>
    <w:div w:id="1589264170">
      <w:bodyDiv w:val="1"/>
      <w:marLeft w:val="0"/>
      <w:marRight w:val="0"/>
      <w:marTop w:val="0"/>
      <w:marBottom w:val="0"/>
      <w:divBdr>
        <w:top w:val="none" w:sz="0" w:space="0" w:color="auto"/>
        <w:left w:val="none" w:sz="0" w:space="0" w:color="auto"/>
        <w:bottom w:val="none" w:sz="0" w:space="0" w:color="auto"/>
        <w:right w:val="none" w:sz="0" w:space="0" w:color="auto"/>
      </w:divBdr>
    </w:div>
    <w:div w:id="1589728407">
      <w:bodyDiv w:val="1"/>
      <w:marLeft w:val="0"/>
      <w:marRight w:val="0"/>
      <w:marTop w:val="0"/>
      <w:marBottom w:val="0"/>
      <w:divBdr>
        <w:top w:val="none" w:sz="0" w:space="0" w:color="auto"/>
        <w:left w:val="none" w:sz="0" w:space="0" w:color="auto"/>
        <w:bottom w:val="none" w:sz="0" w:space="0" w:color="auto"/>
        <w:right w:val="none" w:sz="0" w:space="0" w:color="auto"/>
      </w:divBdr>
    </w:div>
    <w:div w:id="1589774726">
      <w:bodyDiv w:val="1"/>
      <w:marLeft w:val="0"/>
      <w:marRight w:val="0"/>
      <w:marTop w:val="0"/>
      <w:marBottom w:val="0"/>
      <w:divBdr>
        <w:top w:val="none" w:sz="0" w:space="0" w:color="auto"/>
        <w:left w:val="none" w:sz="0" w:space="0" w:color="auto"/>
        <w:bottom w:val="none" w:sz="0" w:space="0" w:color="auto"/>
        <w:right w:val="none" w:sz="0" w:space="0" w:color="auto"/>
      </w:divBdr>
    </w:div>
    <w:div w:id="1593584041">
      <w:bodyDiv w:val="1"/>
      <w:marLeft w:val="0"/>
      <w:marRight w:val="0"/>
      <w:marTop w:val="0"/>
      <w:marBottom w:val="0"/>
      <w:divBdr>
        <w:top w:val="none" w:sz="0" w:space="0" w:color="auto"/>
        <w:left w:val="none" w:sz="0" w:space="0" w:color="auto"/>
        <w:bottom w:val="none" w:sz="0" w:space="0" w:color="auto"/>
        <w:right w:val="none" w:sz="0" w:space="0" w:color="auto"/>
      </w:divBdr>
      <w:divsChild>
        <w:div w:id="1338263553">
          <w:marLeft w:val="0"/>
          <w:marRight w:val="0"/>
          <w:marTop w:val="0"/>
          <w:marBottom w:val="0"/>
          <w:divBdr>
            <w:top w:val="none" w:sz="0" w:space="0" w:color="auto"/>
            <w:left w:val="none" w:sz="0" w:space="0" w:color="auto"/>
            <w:bottom w:val="none" w:sz="0" w:space="0" w:color="auto"/>
            <w:right w:val="none" w:sz="0" w:space="0" w:color="auto"/>
          </w:divBdr>
        </w:div>
      </w:divsChild>
    </w:div>
    <w:div w:id="1594120277">
      <w:bodyDiv w:val="1"/>
      <w:marLeft w:val="0"/>
      <w:marRight w:val="0"/>
      <w:marTop w:val="0"/>
      <w:marBottom w:val="0"/>
      <w:divBdr>
        <w:top w:val="none" w:sz="0" w:space="0" w:color="auto"/>
        <w:left w:val="none" w:sz="0" w:space="0" w:color="auto"/>
        <w:bottom w:val="none" w:sz="0" w:space="0" w:color="auto"/>
        <w:right w:val="none" w:sz="0" w:space="0" w:color="auto"/>
      </w:divBdr>
    </w:div>
    <w:div w:id="1594238376">
      <w:bodyDiv w:val="1"/>
      <w:marLeft w:val="0"/>
      <w:marRight w:val="0"/>
      <w:marTop w:val="0"/>
      <w:marBottom w:val="0"/>
      <w:divBdr>
        <w:top w:val="none" w:sz="0" w:space="0" w:color="auto"/>
        <w:left w:val="none" w:sz="0" w:space="0" w:color="auto"/>
        <w:bottom w:val="none" w:sz="0" w:space="0" w:color="auto"/>
        <w:right w:val="none" w:sz="0" w:space="0" w:color="auto"/>
      </w:divBdr>
    </w:div>
    <w:div w:id="1595438141">
      <w:bodyDiv w:val="1"/>
      <w:marLeft w:val="0"/>
      <w:marRight w:val="0"/>
      <w:marTop w:val="0"/>
      <w:marBottom w:val="0"/>
      <w:divBdr>
        <w:top w:val="none" w:sz="0" w:space="0" w:color="auto"/>
        <w:left w:val="none" w:sz="0" w:space="0" w:color="auto"/>
        <w:bottom w:val="none" w:sz="0" w:space="0" w:color="auto"/>
        <w:right w:val="none" w:sz="0" w:space="0" w:color="auto"/>
      </w:divBdr>
    </w:div>
    <w:div w:id="1596085564">
      <w:bodyDiv w:val="1"/>
      <w:marLeft w:val="0"/>
      <w:marRight w:val="0"/>
      <w:marTop w:val="0"/>
      <w:marBottom w:val="0"/>
      <w:divBdr>
        <w:top w:val="none" w:sz="0" w:space="0" w:color="auto"/>
        <w:left w:val="none" w:sz="0" w:space="0" w:color="auto"/>
        <w:bottom w:val="none" w:sz="0" w:space="0" w:color="auto"/>
        <w:right w:val="none" w:sz="0" w:space="0" w:color="auto"/>
      </w:divBdr>
    </w:div>
    <w:div w:id="1597595748">
      <w:bodyDiv w:val="1"/>
      <w:marLeft w:val="0"/>
      <w:marRight w:val="0"/>
      <w:marTop w:val="0"/>
      <w:marBottom w:val="0"/>
      <w:divBdr>
        <w:top w:val="none" w:sz="0" w:space="0" w:color="auto"/>
        <w:left w:val="none" w:sz="0" w:space="0" w:color="auto"/>
        <w:bottom w:val="none" w:sz="0" w:space="0" w:color="auto"/>
        <w:right w:val="none" w:sz="0" w:space="0" w:color="auto"/>
      </w:divBdr>
    </w:div>
    <w:div w:id="1598175906">
      <w:bodyDiv w:val="1"/>
      <w:marLeft w:val="0"/>
      <w:marRight w:val="0"/>
      <w:marTop w:val="0"/>
      <w:marBottom w:val="0"/>
      <w:divBdr>
        <w:top w:val="none" w:sz="0" w:space="0" w:color="auto"/>
        <w:left w:val="none" w:sz="0" w:space="0" w:color="auto"/>
        <w:bottom w:val="none" w:sz="0" w:space="0" w:color="auto"/>
        <w:right w:val="none" w:sz="0" w:space="0" w:color="auto"/>
      </w:divBdr>
      <w:divsChild>
        <w:div w:id="1561743615">
          <w:marLeft w:val="0"/>
          <w:marRight w:val="0"/>
          <w:marTop w:val="120"/>
          <w:marBottom w:val="0"/>
          <w:divBdr>
            <w:top w:val="none" w:sz="0" w:space="0" w:color="auto"/>
            <w:left w:val="none" w:sz="0" w:space="0" w:color="auto"/>
            <w:bottom w:val="none" w:sz="0" w:space="0" w:color="auto"/>
            <w:right w:val="none" w:sz="0" w:space="0" w:color="auto"/>
          </w:divBdr>
        </w:div>
      </w:divsChild>
    </w:div>
    <w:div w:id="1600874662">
      <w:bodyDiv w:val="1"/>
      <w:marLeft w:val="0"/>
      <w:marRight w:val="0"/>
      <w:marTop w:val="0"/>
      <w:marBottom w:val="0"/>
      <w:divBdr>
        <w:top w:val="none" w:sz="0" w:space="0" w:color="auto"/>
        <w:left w:val="none" w:sz="0" w:space="0" w:color="auto"/>
        <w:bottom w:val="none" w:sz="0" w:space="0" w:color="auto"/>
        <w:right w:val="none" w:sz="0" w:space="0" w:color="auto"/>
      </w:divBdr>
    </w:div>
    <w:div w:id="1600917447">
      <w:bodyDiv w:val="1"/>
      <w:marLeft w:val="0"/>
      <w:marRight w:val="0"/>
      <w:marTop w:val="0"/>
      <w:marBottom w:val="0"/>
      <w:divBdr>
        <w:top w:val="none" w:sz="0" w:space="0" w:color="auto"/>
        <w:left w:val="none" w:sz="0" w:space="0" w:color="auto"/>
        <w:bottom w:val="none" w:sz="0" w:space="0" w:color="auto"/>
        <w:right w:val="none" w:sz="0" w:space="0" w:color="auto"/>
      </w:divBdr>
    </w:div>
    <w:div w:id="1609779603">
      <w:bodyDiv w:val="1"/>
      <w:marLeft w:val="0"/>
      <w:marRight w:val="0"/>
      <w:marTop w:val="0"/>
      <w:marBottom w:val="0"/>
      <w:divBdr>
        <w:top w:val="none" w:sz="0" w:space="0" w:color="auto"/>
        <w:left w:val="none" w:sz="0" w:space="0" w:color="auto"/>
        <w:bottom w:val="none" w:sz="0" w:space="0" w:color="auto"/>
        <w:right w:val="none" w:sz="0" w:space="0" w:color="auto"/>
      </w:divBdr>
    </w:div>
    <w:div w:id="1611471480">
      <w:bodyDiv w:val="1"/>
      <w:marLeft w:val="0"/>
      <w:marRight w:val="0"/>
      <w:marTop w:val="0"/>
      <w:marBottom w:val="0"/>
      <w:divBdr>
        <w:top w:val="none" w:sz="0" w:space="0" w:color="auto"/>
        <w:left w:val="none" w:sz="0" w:space="0" w:color="auto"/>
        <w:bottom w:val="none" w:sz="0" w:space="0" w:color="auto"/>
        <w:right w:val="none" w:sz="0" w:space="0" w:color="auto"/>
      </w:divBdr>
    </w:div>
    <w:div w:id="1616793872">
      <w:bodyDiv w:val="1"/>
      <w:marLeft w:val="0"/>
      <w:marRight w:val="0"/>
      <w:marTop w:val="0"/>
      <w:marBottom w:val="0"/>
      <w:divBdr>
        <w:top w:val="none" w:sz="0" w:space="0" w:color="auto"/>
        <w:left w:val="none" w:sz="0" w:space="0" w:color="auto"/>
        <w:bottom w:val="none" w:sz="0" w:space="0" w:color="auto"/>
        <w:right w:val="none" w:sz="0" w:space="0" w:color="auto"/>
      </w:divBdr>
    </w:div>
    <w:div w:id="1617517333">
      <w:bodyDiv w:val="1"/>
      <w:marLeft w:val="0"/>
      <w:marRight w:val="0"/>
      <w:marTop w:val="0"/>
      <w:marBottom w:val="0"/>
      <w:divBdr>
        <w:top w:val="none" w:sz="0" w:space="0" w:color="auto"/>
        <w:left w:val="none" w:sz="0" w:space="0" w:color="auto"/>
        <w:bottom w:val="none" w:sz="0" w:space="0" w:color="auto"/>
        <w:right w:val="none" w:sz="0" w:space="0" w:color="auto"/>
      </w:divBdr>
    </w:div>
    <w:div w:id="1617634312">
      <w:bodyDiv w:val="1"/>
      <w:marLeft w:val="0"/>
      <w:marRight w:val="0"/>
      <w:marTop w:val="0"/>
      <w:marBottom w:val="0"/>
      <w:divBdr>
        <w:top w:val="none" w:sz="0" w:space="0" w:color="auto"/>
        <w:left w:val="none" w:sz="0" w:space="0" w:color="auto"/>
        <w:bottom w:val="none" w:sz="0" w:space="0" w:color="auto"/>
        <w:right w:val="none" w:sz="0" w:space="0" w:color="auto"/>
      </w:divBdr>
    </w:div>
    <w:div w:id="1618949365">
      <w:bodyDiv w:val="1"/>
      <w:marLeft w:val="0"/>
      <w:marRight w:val="0"/>
      <w:marTop w:val="0"/>
      <w:marBottom w:val="0"/>
      <w:divBdr>
        <w:top w:val="none" w:sz="0" w:space="0" w:color="auto"/>
        <w:left w:val="none" w:sz="0" w:space="0" w:color="auto"/>
        <w:bottom w:val="none" w:sz="0" w:space="0" w:color="auto"/>
        <w:right w:val="none" w:sz="0" w:space="0" w:color="auto"/>
      </w:divBdr>
    </w:div>
    <w:div w:id="1624114399">
      <w:bodyDiv w:val="1"/>
      <w:marLeft w:val="0"/>
      <w:marRight w:val="0"/>
      <w:marTop w:val="0"/>
      <w:marBottom w:val="0"/>
      <w:divBdr>
        <w:top w:val="none" w:sz="0" w:space="0" w:color="auto"/>
        <w:left w:val="none" w:sz="0" w:space="0" w:color="auto"/>
        <w:bottom w:val="none" w:sz="0" w:space="0" w:color="auto"/>
        <w:right w:val="none" w:sz="0" w:space="0" w:color="auto"/>
      </w:divBdr>
    </w:div>
    <w:div w:id="1628584759">
      <w:bodyDiv w:val="1"/>
      <w:marLeft w:val="0"/>
      <w:marRight w:val="0"/>
      <w:marTop w:val="0"/>
      <w:marBottom w:val="0"/>
      <w:divBdr>
        <w:top w:val="none" w:sz="0" w:space="0" w:color="auto"/>
        <w:left w:val="none" w:sz="0" w:space="0" w:color="auto"/>
        <w:bottom w:val="none" w:sz="0" w:space="0" w:color="auto"/>
        <w:right w:val="none" w:sz="0" w:space="0" w:color="auto"/>
      </w:divBdr>
      <w:divsChild>
        <w:div w:id="654191071">
          <w:marLeft w:val="0"/>
          <w:marRight w:val="0"/>
          <w:marTop w:val="0"/>
          <w:marBottom w:val="0"/>
          <w:divBdr>
            <w:top w:val="none" w:sz="0" w:space="0" w:color="auto"/>
            <w:left w:val="none" w:sz="0" w:space="0" w:color="auto"/>
            <w:bottom w:val="none" w:sz="0" w:space="0" w:color="auto"/>
            <w:right w:val="none" w:sz="0" w:space="0" w:color="auto"/>
          </w:divBdr>
        </w:div>
      </w:divsChild>
    </w:div>
    <w:div w:id="1628898187">
      <w:bodyDiv w:val="1"/>
      <w:marLeft w:val="0"/>
      <w:marRight w:val="0"/>
      <w:marTop w:val="0"/>
      <w:marBottom w:val="0"/>
      <w:divBdr>
        <w:top w:val="none" w:sz="0" w:space="0" w:color="auto"/>
        <w:left w:val="none" w:sz="0" w:space="0" w:color="auto"/>
        <w:bottom w:val="none" w:sz="0" w:space="0" w:color="auto"/>
        <w:right w:val="none" w:sz="0" w:space="0" w:color="auto"/>
      </w:divBdr>
    </w:div>
    <w:div w:id="1631549669">
      <w:bodyDiv w:val="1"/>
      <w:marLeft w:val="0"/>
      <w:marRight w:val="0"/>
      <w:marTop w:val="0"/>
      <w:marBottom w:val="0"/>
      <w:divBdr>
        <w:top w:val="none" w:sz="0" w:space="0" w:color="auto"/>
        <w:left w:val="none" w:sz="0" w:space="0" w:color="auto"/>
        <w:bottom w:val="none" w:sz="0" w:space="0" w:color="auto"/>
        <w:right w:val="none" w:sz="0" w:space="0" w:color="auto"/>
      </w:divBdr>
    </w:div>
    <w:div w:id="1631980842">
      <w:bodyDiv w:val="1"/>
      <w:marLeft w:val="0"/>
      <w:marRight w:val="0"/>
      <w:marTop w:val="0"/>
      <w:marBottom w:val="0"/>
      <w:divBdr>
        <w:top w:val="none" w:sz="0" w:space="0" w:color="auto"/>
        <w:left w:val="none" w:sz="0" w:space="0" w:color="auto"/>
        <w:bottom w:val="none" w:sz="0" w:space="0" w:color="auto"/>
        <w:right w:val="none" w:sz="0" w:space="0" w:color="auto"/>
      </w:divBdr>
    </w:div>
    <w:div w:id="1632327320">
      <w:bodyDiv w:val="1"/>
      <w:marLeft w:val="0"/>
      <w:marRight w:val="0"/>
      <w:marTop w:val="0"/>
      <w:marBottom w:val="0"/>
      <w:divBdr>
        <w:top w:val="none" w:sz="0" w:space="0" w:color="auto"/>
        <w:left w:val="none" w:sz="0" w:space="0" w:color="auto"/>
        <w:bottom w:val="none" w:sz="0" w:space="0" w:color="auto"/>
        <w:right w:val="none" w:sz="0" w:space="0" w:color="auto"/>
      </w:divBdr>
      <w:divsChild>
        <w:div w:id="626274810">
          <w:marLeft w:val="0"/>
          <w:marRight w:val="0"/>
          <w:marTop w:val="0"/>
          <w:marBottom w:val="0"/>
          <w:divBdr>
            <w:top w:val="none" w:sz="0" w:space="0" w:color="auto"/>
            <w:left w:val="none" w:sz="0" w:space="0" w:color="auto"/>
            <w:bottom w:val="none" w:sz="0" w:space="0" w:color="auto"/>
            <w:right w:val="none" w:sz="0" w:space="0" w:color="auto"/>
          </w:divBdr>
        </w:div>
      </w:divsChild>
    </w:div>
    <w:div w:id="1633558899">
      <w:bodyDiv w:val="1"/>
      <w:marLeft w:val="0"/>
      <w:marRight w:val="0"/>
      <w:marTop w:val="0"/>
      <w:marBottom w:val="0"/>
      <w:divBdr>
        <w:top w:val="none" w:sz="0" w:space="0" w:color="auto"/>
        <w:left w:val="none" w:sz="0" w:space="0" w:color="auto"/>
        <w:bottom w:val="none" w:sz="0" w:space="0" w:color="auto"/>
        <w:right w:val="none" w:sz="0" w:space="0" w:color="auto"/>
      </w:divBdr>
      <w:divsChild>
        <w:div w:id="1838499170">
          <w:marLeft w:val="0"/>
          <w:marRight w:val="0"/>
          <w:marTop w:val="0"/>
          <w:marBottom w:val="0"/>
          <w:divBdr>
            <w:top w:val="none" w:sz="0" w:space="0" w:color="auto"/>
            <w:left w:val="none" w:sz="0" w:space="0" w:color="auto"/>
            <w:bottom w:val="none" w:sz="0" w:space="0" w:color="auto"/>
            <w:right w:val="none" w:sz="0" w:space="0" w:color="auto"/>
          </w:divBdr>
        </w:div>
      </w:divsChild>
    </w:div>
    <w:div w:id="1634478517">
      <w:bodyDiv w:val="1"/>
      <w:marLeft w:val="0"/>
      <w:marRight w:val="0"/>
      <w:marTop w:val="0"/>
      <w:marBottom w:val="0"/>
      <w:divBdr>
        <w:top w:val="none" w:sz="0" w:space="0" w:color="auto"/>
        <w:left w:val="none" w:sz="0" w:space="0" w:color="auto"/>
        <w:bottom w:val="none" w:sz="0" w:space="0" w:color="auto"/>
        <w:right w:val="none" w:sz="0" w:space="0" w:color="auto"/>
      </w:divBdr>
    </w:div>
    <w:div w:id="1636646041">
      <w:bodyDiv w:val="1"/>
      <w:marLeft w:val="0"/>
      <w:marRight w:val="0"/>
      <w:marTop w:val="0"/>
      <w:marBottom w:val="0"/>
      <w:divBdr>
        <w:top w:val="none" w:sz="0" w:space="0" w:color="auto"/>
        <w:left w:val="none" w:sz="0" w:space="0" w:color="auto"/>
        <w:bottom w:val="none" w:sz="0" w:space="0" w:color="auto"/>
        <w:right w:val="none" w:sz="0" w:space="0" w:color="auto"/>
      </w:divBdr>
    </w:div>
    <w:div w:id="1637029601">
      <w:bodyDiv w:val="1"/>
      <w:marLeft w:val="0"/>
      <w:marRight w:val="0"/>
      <w:marTop w:val="0"/>
      <w:marBottom w:val="0"/>
      <w:divBdr>
        <w:top w:val="none" w:sz="0" w:space="0" w:color="auto"/>
        <w:left w:val="none" w:sz="0" w:space="0" w:color="auto"/>
        <w:bottom w:val="none" w:sz="0" w:space="0" w:color="auto"/>
        <w:right w:val="none" w:sz="0" w:space="0" w:color="auto"/>
      </w:divBdr>
    </w:div>
    <w:div w:id="1638952773">
      <w:bodyDiv w:val="1"/>
      <w:marLeft w:val="0"/>
      <w:marRight w:val="0"/>
      <w:marTop w:val="0"/>
      <w:marBottom w:val="0"/>
      <w:divBdr>
        <w:top w:val="none" w:sz="0" w:space="0" w:color="auto"/>
        <w:left w:val="none" w:sz="0" w:space="0" w:color="auto"/>
        <w:bottom w:val="none" w:sz="0" w:space="0" w:color="auto"/>
        <w:right w:val="none" w:sz="0" w:space="0" w:color="auto"/>
      </w:divBdr>
    </w:div>
    <w:div w:id="1645425334">
      <w:bodyDiv w:val="1"/>
      <w:marLeft w:val="0"/>
      <w:marRight w:val="0"/>
      <w:marTop w:val="0"/>
      <w:marBottom w:val="0"/>
      <w:divBdr>
        <w:top w:val="none" w:sz="0" w:space="0" w:color="auto"/>
        <w:left w:val="none" w:sz="0" w:space="0" w:color="auto"/>
        <w:bottom w:val="none" w:sz="0" w:space="0" w:color="auto"/>
        <w:right w:val="none" w:sz="0" w:space="0" w:color="auto"/>
      </w:divBdr>
    </w:div>
    <w:div w:id="1651130165">
      <w:bodyDiv w:val="1"/>
      <w:marLeft w:val="0"/>
      <w:marRight w:val="0"/>
      <w:marTop w:val="0"/>
      <w:marBottom w:val="0"/>
      <w:divBdr>
        <w:top w:val="none" w:sz="0" w:space="0" w:color="auto"/>
        <w:left w:val="none" w:sz="0" w:space="0" w:color="auto"/>
        <w:bottom w:val="none" w:sz="0" w:space="0" w:color="auto"/>
        <w:right w:val="none" w:sz="0" w:space="0" w:color="auto"/>
      </w:divBdr>
    </w:div>
    <w:div w:id="1652446841">
      <w:bodyDiv w:val="1"/>
      <w:marLeft w:val="0"/>
      <w:marRight w:val="0"/>
      <w:marTop w:val="0"/>
      <w:marBottom w:val="0"/>
      <w:divBdr>
        <w:top w:val="none" w:sz="0" w:space="0" w:color="auto"/>
        <w:left w:val="none" w:sz="0" w:space="0" w:color="auto"/>
        <w:bottom w:val="none" w:sz="0" w:space="0" w:color="auto"/>
        <w:right w:val="none" w:sz="0" w:space="0" w:color="auto"/>
      </w:divBdr>
    </w:div>
    <w:div w:id="1658725828">
      <w:bodyDiv w:val="1"/>
      <w:marLeft w:val="0"/>
      <w:marRight w:val="0"/>
      <w:marTop w:val="0"/>
      <w:marBottom w:val="0"/>
      <w:divBdr>
        <w:top w:val="none" w:sz="0" w:space="0" w:color="auto"/>
        <w:left w:val="none" w:sz="0" w:space="0" w:color="auto"/>
        <w:bottom w:val="none" w:sz="0" w:space="0" w:color="auto"/>
        <w:right w:val="none" w:sz="0" w:space="0" w:color="auto"/>
      </w:divBdr>
    </w:div>
    <w:div w:id="1660188206">
      <w:bodyDiv w:val="1"/>
      <w:marLeft w:val="0"/>
      <w:marRight w:val="0"/>
      <w:marTop w:val="0"/>
      <w:marBottom w:val="0"/>
      <w:divBdr>
        <w:top w:val="none" w:sz="0" w:space="0" w:color="auto"/>
        <w:left w:val="none" w:sz="0" w:space="0" w:color="auto"/>
        <w:bottom w:val="none" w:sz="0" w:space="0" w:color="auto"/>
        <w:right w:val="none" w:sz="0" w:space="0" w:color="auto"/>
      </w:divBdr>
    </w:div>
    <w:div w:id="1660428585">
      <w:bodyDiv w:val="1"/>
      <w:marLeft w:val="0"/>
      <w:marRight w:val="0"/>
      <w:marTop w:val="0"/>
      <w:marBottom w:val="0"/>
      <w:divBdr>
        <w:top w:val="none" w:sz="0" w:space="0" w:color="auto"/>
        <w:left w:val="none" w:sz="0" w:space="0" w:color="auto"/>
        <w:bottom w:val="none" w:sz="0" w:space="0" w:color="auto"/>
        <w:right w:val="none" w:sz="0" w:space="0" w:color="auto"/>
      </w:divBdr>
    </w:div>
    <w:div w:id="1660886719">
      <w:bodyDiv w:val="1"/>
      <w:marLeft w:val="0"/>
      <w:marRight w:val="0"/>
      <w:marTop w:val="0"/>
      <w:marBottom w:val="0"/>
      <w:divBdr>
        <w:top w:val="none" w:sz="0" w:space="0" w:color="auto"/>
        <w:left w:val="none" w:sz="0" w:space="0" w:color="auto"/>
        <w:bottom w:val="none" w:sz="0" w:space="0" w:color="auto"/>
        <w:right w:val="none" w:sz="0" w:space="0" w:color="auto"/>
      </w:divBdr>
    </w:div>
    <w:div w:id="1661159346">
      <w:bodyDiv w:val="1"/>
      <w:marLeft w:val="0"/>
      <w:marRight w:val="0"/>
      <w:marTop w:val="0"/>
      <w:marBottom w:val="0"/>
      <w:divBdr>
        <w:top w:val="none" w:sz="0" w:space="0" w:color="auto"/>
        <w:left w:val="none" w:sz="0" w:space="0" w:color="auto"/>
        <w:bottom w:val="none" w:sz="0" w:space="0" w:color="auto"/>
        <w:right w:val="none" w:sz="0" w:space="0" w:color="auto"/>
      </w:divBdr>
    </w:div>
    <w:div w:id="1663191081">
      <w:bodyDiv w:val="1"/>
      <w:marLeft w:val="0"/>
      <w:marRight w:val="0"/>
      <w:marTop w:val="0"/>
      <w:marBottom w:val="0"/>
      <w:divBdr>
        <w:top w:val="none" w:sz="0" w:space="0" w:color="auto"/>
        <w:left w:val="none" w:sz="0" w:space="0" w:color="auto"/>
        <w:bottom w:val="none" w:sz="0" w:space="0" w:color="auto"/>
        <w:right w:val="none" w:sz="0" w:space="0" w:color="auto"/>
      </w:divBdr>
      <w:divsChild>
        <w:div w:id="593906149">
          <w:marLeft w:val="0"/>
          <w:marRight w:val="0"/>
          <w:marTop w:val="0"/>
          <w:marBottom w:val="0"/>
          <w:divBdr>
            <w:top w:val="none" w:sz="0" w:space="0" w:color="auto"/>
            <w:left w:val="none" w:sz="0" w:space="0" w:color="auto"/>
            <w:bottom w:val="none" w:sz="0" w:space="0" w:color="auto"/>
            <w:right w:val="none" w:sz="0" w:space="0" w:color="auto"/>
          </w:divBdr>
        </w:div>
      </w:divsChild>
    </w:div>
    <w:div w:id="1667853906">
      <w:bodyDiv w:val="1"/>
      <w:marLeft w:val="0"/>
      <w:marRight w:val="0"/>
      <w:marTop w:val="0"/>
      <w:marBottom w:val="0"/>
      <w:divBdr>
        <w:top w:val="none" w:sz="0" w:space="0" w:color="auto"/>
        <w:left w:val="none" w:sz="0" w:space="0" w:color="auto"/>
        <w:bottom w:val="none" w:sz="0" w:space="0" w:color="auto"/>
        <w:right w:val="none" w:sz="0" w:space="0" w:color="auto"/>
      </w:divBdr>
    </w:div>
    <w:div w:id="1671910709">
      <w:bodyDiv w:val="1"/>
      <w:marLeft w:val="0"/>
      <w:marRight w:val="0"/>
      <w:marTop w:val="0"/>
      <w:marBottom w:val="0"/>
      <w:divBdr>
        <w:top w:val="none" w:sz="0" w:space="0" w:color="auto"/>
        <w:left w:val="none" w:sz="0" w:space="0" w:color="auto"/>
        <w:bottom w:val="none" w:sz="0" w:space="0" w:color="auto"/>
        <w:right w:val="none" w:sz="0" w:space="0" w:color="auto"/>
      </w:divBdr>
      <w:divsChild>
        <w:div w:id="1761363875">
          <w:marLeft w:val="0"/>
          <w:marRight w:val="0"/>
          <w:marTop w:val="0"/>
          <w:marBottom w:val="0"/>
          <w:divBdr>
            <w:top w:val="none" w:sz="0" w:space="0" w:color="auto"/>
            <w:left w:val="none" w:sz="0" w:space="0" w:color="auto"/>
            <w:bottom w:val="none" w:sz="0" w:space="0" w:color="auto"/>
            <w:right w:val="none" w:sz="0" w:space="0" w:color="auto"/>
          </w:divBdr>
        </w:div>
      </w:divsChild>
    </w:div>
    <w:div w:id="1673141067">
      <w:bodyDiv w:val="1"/>
      <w:marLeft w:val="0"/>
      <w:marRight w:val="0"/>
      <w:marTop w:val="0"/>
      <w:marBottom w:val="0"/>
      <w:divBdr>
        <w:top w:val="none" w:sz="0" w:space="0" w:color="auto"/>
        <w:left w:val="none" w:sz="0" w:space="0" w:color="auto"/>
        <w:bottom w:val="none" w:sz="0" w:space="0" w:color="auto"/>
        <w:right w:val="none" w:sz="0" w:space="0" w:color="auto"/>
      </w:divBdr>
      <w:divsChild>
        <w:div w:id="1595941633">
          <w:marLeft w:val="0"/>
          <w:marRight w:val="0"/>
          <w:marTop w:val="0"/>
          <w:marBottom w:val="0"/>
          <w:divBdr>
            <w:top w:val="none" w:sz="0" w:space="0" w:color="auto"/>
            <w:left w:val="none" w:sz="0" w:space="0" w:color="auto"/>
            <w:bottom w:val="none" w:sz="0" w:space="0" w:color="auto"/>
            <w:right w:val="none" w:sz="0" w:space="0" w:color="auto"/>
          </w:divBdr>
        </w:div>
      </w:divsChild>
    </w:div>
    <w:div w:id="1675768107">
      <w:bodyDiv w:val="1"/>
      <w:marLeft w:val="0"/>
      <w:marRight w:val="0"/>
      <w:marTop w:val="0"/>
      <w:marBottom w:val="0"/>
      <w:divBdr>
        <w:top w:val="none" w:sz="0" w:space="0" w:color="auto"/>
        <w:left w:val="none" w:sz="0" w:space="0" w:color="auto"/>
        <w:bottom w:val="none" w:sz="0" w:space="0" w:color="auto"/>
        <w:right w:val="none" w:sz="0" w:space="0" w:color="auto"/>
      </w:divBdr>
    </w:div>
    <w:div w:id="1676806457">
      <w:bodyDiv w:val="1"/>
      <w:marLeft w:val="0"/>
      <w:marRight w:val="0"/>
      <w:marTop w:val="0"/>
      <w:marBottom w:val="0"/>
      <w:divBdr>
        <w:top w:val="none" w:sz="0" w:space="0" w:color="auto"/>
        <w:left w:val="none" w:sz="0" w:space="0" w:color="auto"/>
        <w:bottom w:val="none" w:sz="0" w:space="0" w:color="auto"/>
        <w:right w:val="none" w:sz="0" w:space="0" w:color="auto"/>
      </w:divBdr>
    </w:div>
    <w:div w:id="1679118924">
      <w:bodyDiv w:val="1"/>
      <w:marLeft w:val="0"/>
      <w:marRight w:val="0"/>
      <w:marTop w:val="0"/>
      <w:marBottom w:val="0"/>
      <w:divBdr>
        <w:top w:val="none" w:sz="0" w:space="0" w:color="auto"/>
        <w:left w:val="none" w:sz="0" w:space="0" w:color="auto"/>
        <w:bottom w:val="none" w:sz="0" w:space="0" w:color="auto"/>
        <w:right w:val="none" w:sz="0" w:space="0" w:color="auto"/>
      </w:divBdr>
    </w:div>
    <w:div w:id="1680885575">
      <w:bodyDiv w:val="1"/>
      <w:marLeft w:val="0"/>
      <w:marRight w:val="0"/>
      <w:marTop w:val="0"/>
      <w:marBottom w:val="0"/>
      <w:divBdr>
        <w:top w:val="none" w:sz="0" w:space="0" w:color="auto"/>
        <w:left w:val="none" w:sz="0" w:space="0" w:color="auto"/>
        <w:bottom w:val="none" w:sz="0" w:space="0" w:color="auto"/>
        <w:right w:val="none" w:sz="0" w:space="0" w:color="auto"/>
      </w:divBdr>
      <w:divsChild>
        <w:div w:id="1907573107">
          <w:marLeft w:val="0"/>
          <w:marRight w:val="0"/>
          <w:marTop w:val="0"/>
          <w:marBottom w:val="0"/>
          <w:divBdr>
            <w:top w:val="none" w:sz="0" w:space="0" w:color="auto"/>
            <w:left w:val="none" w:sz="0" w:space="0" w:color="auto"/>
            <w:bottom w:val="none" w:sz="0" w:space="0" w:color="auto"/>
            <w:right w:val="none" w:sz="0" w:space="0" w:color="auto"/>
          </w:divBdr>
        </w:div>
      </w:divsChild>
    </w:div>
    <w:div w:id="1681738724">
      <w:bodyDiv w:val="1"/>
      <w:marLeft w:val="0"/>
      <w:marRight w:val="0"/>
      <w:marTop w:val="0"/>
      <w:marBottom w:val="0"/>
      <w:divBdr>
        <w:top w:val="none" w:sz="0" w:space="0" w:color="auto"/>
        <w:left w:val="none" w:sz="0" w:space="0" w:color="auto"/>
        <w:bottom w:val="none" w:sz="0" w:space="0" w:color="auto"/>
        <w:right w:val="none" w:sz="0" w:space="0" w:color="auto"/>
      </w:divBdr>
      <w:divsChild>
        <w:div w:id="571547136">
          <w:marLeft w:val="0"/>
          <w:marRight w:val="0"/>
          <w:marTop w:val="0"/>
          <w:marBottom w:val="0"/>
          <w:divBdr>
            <w:top w:val="none" w:sz="0" w:space="0" w:color="auto"/>
            <w:left w:val="none" w:sz="0" w:space="0" w:color="auto"/>
            <w:bottom w:val="none" w:sz="0" w:space="0" w:color="auto"/>
            <w:right w:val="none" w:sz="0" w:space="0" w:color="auto"/>
          </w:divBdr>
        </w:div>
      </w:divsChild>
    </w:div>
    <w:div w:id="1684015996">
      <w:bodyDiv w:val="1"/>
      <w:marLeft w:val="0"/>
      <w:marRight w:val="0"/>
      <w:marTop w:val="0"/>
      <w:marBottom w:val="0"/>
      <w:divBdr>
        <w:top w:val="none" w:sz="0" w:space="0" w:color="auto"/>
        <w:left w:val="none" w:sz="0" w:space="0" w:color="auto"/>
        <w:bottom w:val="none" w:sz="0" w:space="0" w:color="auto"/>
        <w:right w:val="none" w:sz="0" w:space="0" w:color="auto"/>
      </w:divBdr>
      <w:divsChild>
        <w:div w:id="1447045956">
          <w:marLeft w:val="0"/>
          <w:marRight w:val="0"/>
          <w:marTop w:val="0"/>
          <w:marBottom w:val="0"/>
          <w:divBdr>
            <w:top w:val="none" w:sz="0" w:space="0" w:color="auto"/>
            <w:left w:val="none" w:sz="0" w:space="0" w:color="auto"/>
            <w:bottom w:val="none" w:sz="0" w:space="0" w:color="auto"/>
            <w:right w:val="none" w:sz="0" w:space="0" w:color="auto"/>
          </w:divBdr>
        </w:div>
      </w:divsChild>
    </w:div>
    <w:div w:id="1684934235">
      <w:bodyDiv w:val="1"/>
      <w:marLeft w:val="0"/>
      <w:marRight w:val="0"/>
      <w:marTop w:val="0"/>
      <w:marBottom w:val="0"/>
      <w:divBdr>
        <w:top w:val="none" w:sz="0" w:space="0" w:color="auto"/>
        <w:left w:val="none" w:sz="0" w:space="0" w:color="auto"/>
        <w:bottom w:val="none" w:sz="0" w:space="0" w:color="auto"/>
        <w:right w:val="none" w:sz="0" w:space="0" w:color="auto"/>
      </w:divBdr>
    </w:div>
    <w:div w:id="1685091673">
      <w:bodyDiv w:val="1"/>
      <w:marLeft w:val="0"/>
      <w:marRight w:val="0"/>
      <w:marTop w:val="0"/>
      <w:marBottom w:val="0"/>
      <w:divBdr>
        <w:top w:val="none" w:sz="0" w:space="0" w:color="auto"/>
        <w:left w:val="none" w:sz="0" w:space="0" w:color="auto"/>
        <w:bottom w:val="none" w:sz="0" w:space="0" w:color="auto"/>
        <w:right w:val="none" w:sz="0" w:space="0" w:color="auto"/>
      </w:divBdr>
    </w:div>
    <w:div w:id="1685093218">
      <w:bodyDiv w:val="1"/>
      <w:marLeft w:val="0"/>
      <w:marRight w:val="0"/>
      <w:marTop w:val="0"/>
      <w:marBottom w:val="0"/>
      <w:divBdr>
        <w:top w:val="none" w:sz="0" w:space="0" w:color="auto"/>
        <w:left w:val="none" w:sz="0" w:space="0" w:color="auto"/>
        <w:bottom w:val="none" w:sz="0" w:space="0" w:color="auto"/>
        <w:right w:val="none" w:sz="0" w:space="0" w:color="auto"/>
      </w:divBdr>
    </w:div>
    <w:div w:id="1686403276">
      <w:bodyDiv w:val="1"/>
      <w:marLeft w:val="0"/>
      <w:marRight w:val="0"/>
      <w:marTop w:val="0"/>
      <w:marBottom w:val="0"/>
      <w:divBdr>
        <w:top w:val="none" w:sz="0" w:space="0" w:color="auto"/>
        <w:left w:val="none" w:sz="0" w:space="0" w:color="auto"/>
        <w:bottom w:val="none" w:sz="0" w:space="0" w:color="auto"/>
        <w:right w:val="none" w:sz="0" w:space="0" w:color="auto"/>
      </w:divBdr>
    </w:div>
    <w:div w:id="1686596490">
      <w:bodyDiv w:val="1"/>
      <w:marLeft w:val="0"/>
      <w:marRight w:val="0"/>
      <w:marTop w:val="0"/>
      <w:marBottom w:val="0"/>
      <w:divBdr>
        <w:top w:val="none" w:sz="0" w:space="0" w:color="auto"/>
        <w:left w:val="none" w:sz="0" w:space="0" w:color="auto"/>
        <w:bottom w:val="none" w:sz="0" w:space="0" w:color="auto"/>
        <w:right w:val="none" w:sz="0" w:space="0" w:color="auto"/>
      </w:divBdr>
    </w:div>
    <w:div w:id="1686663992">
      <w:bodyDiv w:val="1"/>
      <w:marLeft w:val="0"/>
      <w:marRight w:val="0"/>
      <w:marTop w:val="0"/>
      <w:marBottom w:val="0"/>
      <w:divBdr>
        <w:top w:val="none" w:sz="0" w:space="0" w:color="auto"/>
        <w:left w:val="none" w:sz="0" w:space="0" w:color="auto"/>
        <w:bottom w:val="none" w:sz="0" w:space="0" w:color="auto"/>
        <w:right w:val="none" w:sz="0" w:space="0" w:color="auto"/>
      </w:divBdr>
    </w:div>
    <w:div w:id="1689797693">
      <w:bodyDiv w:val="1"/>
      <w:marLeft w:val="0"/>
      <w:marRight w:val="0"/>
      <w:marTop w:val="0"/>
      <w:marBottom w:val="0"/>
      <w:divBdr>
        <w:top w:val="none" w:sz="0" w:space="0" w:color="auto"/>
        <w:left w:val="none" w:sz="0" w:space="0" w:color="auto"/>
        <w:bottom w:val="none" w:sz="0" w:space="0" w:color="auto"/>
        <w:right w:val="none" w:sz="0" w:space="0" w:color="auto"/>
      </w:divBdr>
    </w:div>
    <w:div w:id="1689916075">
      <w:bodyDiv w:val="1"/>
      <w:marLeft w:val="0"/>
      <w:marRight w:val="0"/>
      <w:marTop w:val="0"/>
      <w:marBottom w:val="0"/>
      <w:divBdr>
        <w:top w:val="none" w:sz="0" w:space="0" w:color="auto"/>
        <w:left w:val="none" w:sz="0" w:space="0" w:color="auto"/>
        <w:bottom w:val="none" w:sz="0" w:space="0" w:color="auto"/>
        <w:right w:val="none" w:sz="0" w:space="0" w:color="auto"/>
      </w:divBdr>
    </w:div>
    <w:div w:id="1690061658">
      <w:bodyDiv w:val="1"/>
      <w:marLeft w:val="0"/>
      <w:marRight w:val="0"/>
      <w:marTop w:val="0"/>
      <w:marBottom w:val="0"/>
      <w:divBdr>
        <w:top w:val="none" w:sz="0" w:space="0" w:color="auto"/>
        <w:left w:val="none" w:sz="0" w:space="0" w:color="auto"/>
        <w:bottom w:val="none" w:sz="0" w:space="0" w:color="auto"/>
        <w:right w:val="none" w:sz="0" w:space="0" w:color="auto"/>
      </w:divBdr>
    </w:div>
    <w:div w:id="1696231710">
      <w:bodyDiv w:val="1"/>
      <w:marLeft w:val="0"/>
      <w:marRight w:val="0"/>
      <w:marTop w:val="0"/>
      <w:marBottom w:val="0"/>
      <w:divBdr>
        <w:top w:val="none" w:sz="0" w:space="0" w:color="auto"/>
        <w:left w:val="none" w:sz="0" w:space="0" w:color="auto"/>
        <w:bottom w:val="none" w:sz="0" w:space="0" w:color="auto"/>
        <w:right w:val="none" w:sz="0" w:space="0" w:color="auto"/>
      </w:divBdr>
    </w:div>
    <w:div w:id="1697660800">
      <w:bodyDiv w:val="1"/>
      <w:marLeft w:val="0"/>
      <w:marRight w:val="0"/>
      <w:marTop w:val="0"/>
      <w:marBottom w:val="0"/>
      <w:divBdr>
        <w:top w:val="none" w:sz="0" w:space="0" w:color="auto"/>
        <w:left w:val="none" w:sz="0" w:space="0" w:color="auto"/>
        <w:bottom w:val="none" w:sz="0" w:space="0" w:color="auto"/>
        <w:right w:val="none" w:sz="0" w:space="0" w:color="auto"/>
      </w:divBdr>
      <w:divsChild>
        <w:div w:id="2091462258">
          <w:marLeft w:val="0"/>
          <w:marRight w:val="0"/>
          <w:marTop w:val="0"/>
          <w:marBottom w:val="0"/>
          <w:divBdr>
            <w:top w:val="none" w:sz="0" w:space="0" w:color="auto"/>
            <w:left w:val="none" w:sz="0" w:space="0" w:color="auto"/>
            <w:bottom w:val="none" w:sz="0" w:space="0" w:color="auto"/>
            <w:right w:val="none" w:sz="0" w:space="0" w:color="auto"/>
          </w:divBdr>
        </w:div>
      </w:divsChild>
    </w:div>
    <w:div w:id="1697847082">
      <w:bodyDiv w:val="1"/>
      <w:marLeft w:val="0"/>
      <w:marRight w:val="0"/>
      <w:marTop w:val="0"/>
      <w:marBottom w:val="0"/>
      <w:divBdr>
        <w:top w:val="none" w:sz="0" w:space="0" w:color="auto"/>
        <w:left w:val="none" w:sz="0" w:space="0" w:color="auto"/>
        <w:bottom w:val="none" w:sz="0" w:space="0" w:color="auto"/>
        <w:right w:val="none" w:sz="0" w:space="0" w:color="auto"/>
      </w:divBdr>
      <w:divsChild>
        <w:div w:id="1384332702">
          <w:marLeft w:val="0"/>
          <w:marRight w:val="0"/>
          <w:marTop w:val="0"/>
          <w:marBottom w:val="0"/>
          <w:divBdr>
            <w:top w:val="none" w:sz="0" w:space="0" w:color="auto"/>
            <w:left w:val="none" w:sz="0" w:space="0" w:color="auto"/>
            <w:bottom w:val="none" w:sz="0" w:space="0" w:color="auto"/>
            <w:right w:val="none" w:sz="0" w:space="0" w:color="auto"/>
          </w:divBdr>
        </w:div>
      </w:divsChild>
    </w:div>
    <w:div w:id="1697997736">
      <w:bodyDiv w:val="1"/>
      <w:marLeft w:val="0"/>
      <w:marRight w:val="0"/>
      <w:marTop w:val="0"/>
      <w:marBottom w:val="0"/>
      <w:divBdr>
        <w:top w:val="none" w:sz="0" w:space="0" w:color="auto"/>
        <w:left w:val="none" w:sz="0" w:space="0" w:color="auto"/>
        <w:bottom w:val="none" w:sz="0" w:space="0" w:color="auto"/>
        <w:right w:val="none" w:sz="0" w:space="0" w:color="auto"/>
      </w:divBdr>
      <w:divsChild>
        <w:div w:id="1756055243">
          <w:marLeft w:val="0"/>
          <w:marRight w:val="0"/>
          <w:marTop w:val="0"/>
          <w:marBottom w:val="0"/>
          <w:divBdr>
            <w:top w:val="none" w:sz="0" w:space="0" w:color="auto"/>
            <w:left w:val="none" w:sz="0" w:space="0" w:color="auto"/>
            <w:bottom w:val="none" w:sz="0" w:space="0" w:color="auto"/>
            <w:right w:val="none" w:sz="0" w:space="0" w:color="auto"/>
          </w:divBdr>
        </w:div>
      </w:divsChild>
    </w:div>
    <w:div w:id="1698384413">
      <w:bodyDiv w:val="1"/>
      <w:marLeft w:val="0"/>
      <w:marRight w:val="0"/>
      <w:marTop w:val="0"/>
      <w:marBottom w:val="0"/>
      <w:divBdr>
        <w:top w:val="none" w:sz="0" w:space="0" w:color="auto"/>
        <w:left w:val="none" w:sz="0" w:space="0" w:color="auto"/>
        <w:bottom w:val="none" w:sz="0" w:space="0" w:color="auto"/>
        <w:right w:val="none" w:sz="0" w:space="0" w:color="auto"/>
      </w:divBdr>
    </w:div>
    <w:div w:id="1699545289">
      <w:bodyDiv w:val="1"/>
      <w:marLeft w:val="0"/>
      <w:marRight w:val="0"/>
      <w:marTop w:val="0"/>
      <w:marBottom w:val="0"/>
      <w:divBdr>
        <w:top w:val="none" w:sz="0" w:space="0" w:color="auto"/>
        <w:left w:val="none" w:sz="0" w:space="0" w:color="auto"/>
        <w:bottom w:val="none" w:sz="0" w:space="0" w:color="auto"/>
        <w:right w:val="none" w:sz="0" w:space="0" w:color="auto"/>
      </w:divBdr>
    </w:div>
    <w:div w:id="1701274985">
      <w:bodyDiv w:val="1"/>
      <w:marLeft w:val="0"/>
      <w:marRight w:val="0"/>
      <w:marTop w:val="0"/>
      <w:marBottom w:val="0"/>
      <w:divBdr>
        <w:top w:val="none" w:sz="0" w:space="0" w:color="auto"/>
        <w:left w:val="none" w:sz="0" w:space="0" w:color="auto"/>
        <w:bottom w:val="none" w:sz="0" w:space="0" w:color="auto"/>
        <w:right w:val="none" w:sz="0" w:space="0" w:color="auto"/>
      </w:divBdr>
      <w:divsChild>
        <w:div w:id="1890451649">
          <w:marLeft w:val="0"/>
          <w:marRight w:val="0"/>
          <w:marTop w:val="0"/>
          <w:marBottom w:val="0"/>
          <w:divBdr>
            <w:top w:val="none" w:sz="0" w:space="0" w:color="auto"/>
            <w:left w:val="none" w:sz="0" w:space="0" w:color="auto"/>
            <w:bottom w:val="none" w:sz="0" w:space="0" w:color="auto"/>
            <w:right w:val="none" w:sz="0" w:space="0" w:color="auto"/>
          </w:divBdr>
        </w:div>
      </w:divsChild>
    </w:div>
    <w:div w:id="1704474934">
      <w:bodyDiv w:val="1"/>
      <w:marLeft w:val="0"/>
      <w:marRight w:val="0"/>
      <w:marTop w:val="0"/>
      <w:marBottom w:val="0"/>
      <w:divBdr>
        <w:top w:val="none" w:sz="0" w:space="0" w:color="auto"/>
        <w:left w:val="none" w:sz="0" w:space="0" w:color="auto"/>
        <w:bottom w:val="none" w:sz="0" w:space="0" w:color="auto"/>
        <w:right w:val="none" w:sz="0" w:space="0" w:color="auto"/>
      </w:divBdr>
    </w:div>
    <w:div w:id="1705326368">
      <w:bodyDiv w:val="1"/>
      <w:marLeft w:val="0"/>
      <w:marRight w:val="0"/>
      <w:marTop w:val="0"/>
      <w:marBottom w:val="0"/>
      <w:divBdr>
        <w:top w:val="none" w:sz="0" w:space="0" w:color="auto"/>
        <w:left w:val="none" w:sz="0" w:space="0" w:color="auto"/>
        <w:bottom w:val="none" w:sz="0" w:space="0" w:color="auto"/>
        <w:right w:val="none" w:sz="0" w:space="0" w:color="auto"/>
      </w:divBdr>
      <w:divsChild>
        <w:div w:id="253976478">
          <w:marLeft w:val="0"/>
          <w:marRight w:val="0"/>
          <w:marTop w:val="0"/>
          <w:marBottom w:val="0"/>
          <w:divBdr>
            <w:top w:val="none" w:sz="0" w:space="0" w:color="auto"/>
            <w:left w:val="none" w:sz="0" w:space="0" w:color="auto"/>
            <w:bottom w:val="none" w:sz="0" w:space="0" w:color="auto"/>
            <w:right w:val="none" w:sz="0" w:space="0" w:color="auto"/>
          </w:divBdr>
        </w:div>
      </w:divsChild>
    </w:div>
    <w:div w:id="1706100220">
      <w:bodyDiv w:val="1"/>
      <w:marLeft w:val="0"/>
      <w:marRight w:val="0"/>
      <w:marTop w:val="0"/>
      <w:marBottom w:val="0"/>
      <w:divBdr>
        <w:top w:val="none" w:sz="0" w:space="0" w:color="auto"/>
        <w:left w:val="none" w:sz="0" w:space="0" w:color="auto"/>
        <w:bottom w:val="none" w:sz="0" w:space="0" w:color="auto"/>
        <w:right w:val="none" w:sz="0" w:space="0" w:color="auto"/>
      </w:divBdr>
    </w:div>
    <w:div w:id="1709334870">
      <w:bodyDiv w:val="1"/>
      <w:marLeft w:val="0"/>
      <w:marRight w:val="0"/>
      <w:marTop w:val="0"/>
      <w:marBottom w:val="0"/>
      <w:divBdr>
        <w:top w:val="none" w:sz="0" w:space="0" w:color="auto"/>
        <w:left w:val="none" w:sz="0" w:space="0" w:color="auto"/>
        <w:bottom w:val="none" w:sz="0" w:space="0" w:color="auto"/>
        <w:right w:val="none" w:sz="0" w:space="0" w:color="auto"/>
      </w:divBdr>
    </w:div>
    <w:div w:id="1709837619">
      <w:bodyDiv w:val="1"/>
      <w:marLeft w:val="0"/>
      <w:marRight w:val="0"/>
      <w:marTop w:val="0"/>
      <w:marBottom w:val="0"/>
      <w:divBdr>
        <w:top w:val="none" w:sz="0" w:space="0" w:color="auto"/>
        <w:left w:val="none" w:sz="0" w:space="0" w:color="auto"/>
        <w:bottom w:val="none" w:sz="0" w:space="0" w:color="auto"/>
        <w:right w:val="none" w:sz="0" w:space="0" w:color="auto"/>
      </w:divBdr>
    </w:div>
    <w:div w:id="1712998535">
      <w:bodyDiv w:val="1"/>
      <w:marLeft w:val="0"/>
      <w:marRight w:val="0"/>
      <w:marTop w:val="0"/>
      <w:marBottom w:val="0"/>
      <w:divBdr>
        <w:top w:val="none" w:sz="0" w:space="0" w:color="auto"/>
        <w:left w:val="none" w:sz="0" w:space="0" w:color="auto"/>
        <w:bottom w:val="none" w:sz="0" w:space="0" w:color="auto"/>
        <w:right w:val="none" w:sz="0" w:space="0" w:color="auto"/>
      </w:divBdr>
    </w:div>
    <w:div w:id="1713114039">
      <w:bodyDiv w:val="1"/>
      <w:marLeft w:val="0"/>
      <w:marRight w:val="0"/>
      <w:marTop w:val="0"/>
      <w:marBottom w:val="0"/>
      <w:divBdr>
        <w:top w:val="none" w:sz="0" w:space="0" w:color="auto"/>
        <w:left w:val="none" w:sz="0" w:space="0" w:color="auto"/>
        <w:bottom w:val="none" w:sz="0" w:space="0" w:color="auto"/>
        <w:right w:val="none" w:sz="0" w:space="0" w:color="auto"/>
      </w:divBdr>
    </w:div>
    <w:div w:id="1715543406">
      <w:bodyDiv w:val="1"/>
      <w:marLeft w:val="0"/>
      <w:marRight w:val="0"/>
      <w:marTop w:val="0"/>
      <w:marBottom w:val="0"/>
      <w:divBdr>
        <w:top w:val="none" w:sz="0" w:space="0" w:color="auto"/>
        <w:left w:val="none" w:sz="0" w:space="0" w:color="auto"/>
        <w:bottom w:val="none" w:sz="0" w:space="0" w:color="auto"/>
        <w:right w:val="none" w:sz="0" w:space="0" w:color="auto"/>
      </w:divBdr>
    </w:div>
    <w:div w:id="1718427587">
      <w:bodyDiv w:val="1"/>
      <w:marLeft w:val="0"/>
      <w:marRight w:val="0"/>
      <w:marTop w:val="0"/>
      <w:marBottom w:val="0"/>
      <w:divBdr>
        <w:top w:val="none" w:sz="0" w:space="0" w:color="auto"/>
        <w:left w:val="none" w:sz="0" w:space="0" w:color="auto"/>
        <w:bottom w:val="none" w:sz="0" w:space="0" w:color="auto"/>
        <w:right w:val="none" w:sz="0" w:space="0" w:color="auto"/>
      </w:divBdr>
    </w:div>
    <w:div w:id="1722361914">
      <w:bodyDiv w:val="1"/>
      <w:marLeft w:val="0"/>
      <w:marRight w:val="0"/>
      <w:marTop w:val="0"/>
      <w:marBottom w:val="0"/>
      <w:divBdr>
        <w:top w:val="none" w:sz="0" w:space="0" w:color="auto"/>
        <w:left w:val="none" w:sz="0" w:space="0" w:color="auto"/>
        <w:bottom w:val="none" w:sz="0" w:space="0" w:color="auto"/>
        <w:right w:val="none" w:sz="0" w:space="0" w:color="auto"/>
      </w:divBdr>
      <w:divsChild>
        <w:div w:id="502667448">
          <w:marLeft w:val="0"/>
          <w:marRight w:val="0"/>
          <w:marTop w:val="0"/>
          <w:marBottom w:val="0"/>
          <w:divBdr>
            <w:top w:val="none" w:sz="0" w:space="0" w:color="auto"/>
            <w:left w:val="none" w:sz="0" w:space="0" w:color="auto"/>
            <w:bottom w:val="none" w:sz="0" w:space="0" w:color="auto"/>
            <w:right w:val="none" w:sz="0" w:space="0" w:color="auto"/>
          </w:divBdr>
        </w:div>
      </w:divsChild>
    </w:div>
    <w:div w:id="1725986495">
      <w:bodyDiv w:val="1"/>
      <w:marLeft w:val="0"/>
      <w:marRight w:val="0"/>
      <w:marTop w:val="0"/>
      <w:marBottom w:val="0"/>
      <w:divBdr>
        <w:top w:val="none" w:sz="0" w:space="0" w:color="auto"/>
        <w:left w:val="none" w:sz="0" w:space="0" w:color="auto"/>
        <w:bottom w:val="none" w:sz="0" w:space="0" w:color="auto"/>
        <w:right w:val="none" w:sz="0" w:space="0" w:color="auto"/>
      </w:divBdr>
    </w:div>
    <w:div w:id="1726296402">
      <w:bodyDiv w:val="1"/>
      <w:marLeft w:val="0"/>
      <w:marRight w:val="0"/>
      <w:marTop w:val="0"/>
      <w:marBottom w:val="0"/>
      <w:divBdr>
        <w:top w:val="none" w:sz="0" w:space="0" w:color="auto"/>
        <w:left w:val="none" w:sz="0" w:space="0" w:color="auto"/>
        <w:bottom w:val="none" w:sz="0" w:space="0" w:color="auto"/>
        <w:right w:val="none" w:sz="0" w:space="0" w:color="auto"/>
      </w:divBdr>
    </w:div>
    <w:div w:id="1726563288">
      <w:bodyDiv w:val="1"/>
      <w:marLeft w:val="0"/>
      <w:marRight w:val="0"/>
      <w:marTop w:val="0"/>
      <w:marBottom w:val="0"/>
      <w:divBdr>
        <w:top w:val="none" w:sz="0" w:space="0" w:color="auto"/>
        <w:left w:val="none" w:sz="0" w:space="0" w:color="auto"/>
        <w:bottom w:val="none" w:sz="0" w:space="0" w:color="auto"/>
        <w:right w:val="none" w:sz="0" w:space="0" w:color="auto"/>
      </w:divBdr>
    </w:div>
    <w:div w:id="1728063792">
      <w:bodyDiv w:val="1"/>
      <w:marLeft w:val="0"/>
      <w:marRight w:val="0"/>
      <w:marTop w:val="0"/>
      <w:marBottom w:val="0"/>
      <w:divBdr>
        <w:top w:val="none" w:sz="0" w:space="0" w:color="auto"/>
        <w:left w:val="none" w:sz="0" w:space="0" w:color="auto"/>
        <w:bottom w:val="none" w:sz="0" w:space="0" w:color="auto"/>
        <w:right w:val="none" w:sz="0" w:space="0" w:color="auto"/>
      </w:divBdr>
      <w:divsChild>
        <w:div w:id="390228538">
          <w:marLeft w:val="0"/>
          <w:marRight w:val="0"/>
          <w:marTop w:val="0"/>
          <w:marBottom w:val="0"/>
          <w:divBdr>
            <w:top w:val="none" w:sz="0" w:space="0" w:color="auto"/>
            <w:left w:val="none" w:sz="0" w:space="0" w:color="auto"/>
            <w:bottom w:val="none" w:sz="0" w:space="0" w:color="auto"/>
            <w:right w:val="none" w:sz="0" w:space="0" w:color="auto"/>
          </w:divBdr>
        </w:div>
      </w:divsChild>
    </w:div>
    <w:div w:id="1729299864">
      <w:bodyDiv w:val="1"/>
      <w:marLeft w:val="0"/>
      <w:marRight w:val="0"/>
      <w:marTop w:val="0"/>
      <w:marBottom w:val="0"/>
      <w:divBdr>
        <w:top w:val="none" w:sz="0" w:space="0" w:color="auto"/>
        <w:left w:val="none" w:sz="0" w:space="0" w:color="auto"/>
        <w:bottom w:val="none" w:sz="0" w:space="0" w:color="auto"/>
        <w:right w:val="none" w:sz="0" w:space="0" w:color="auto"/>
      </w:divBdr>
    </w:div>
    <w:div w:id="1732535723">
      <w:bodyDiv w:val="1"/>
      <w:marLeft w:val="0"/>
      <w:marRight w:val="0"/>
      <w:marTop w:val="0"/>
      <w:marBottom w:val="0"/>
      <w:divBdr>
        <w:top w:val="none" w:sz="0" w:space="0" w:color="auto"/>
        <w:left w:val="none" w:sz="0" w:space="0" w:color="auto"/>
        <w:bottom w:val="none" w:sz="0" w:space="0" w:color="auto"/>
        <w:right w:val="none" w:sz="0" w:space="0" w:color="auto"/>
      </w:divBdr>
    </w:div>
    <w:div w:id="1734163040">
      <w:bodyDiv w:val="1"/>
      <w:marLeft w:val="0"/>
      <w:marRight w:val="0"/>
      <w:marTop w:val="0"/>
      <w:marBottom w:val="0"/>
      <w:divBdr>
        <w:top w:val="none" w:sz="0" w:space="0" w:color="auto"/>
        <w:left w:val="none" w:sz="0" w:space="0" w:color="auto"/>
        <w:bottom w:val="none" w:sz="0" w:space="0" w:color="auto"/>
        <w:right w:val="none" w:sz="0" w:space="0" w:color="auto"/>
      </w:divBdr>
    </w:div>
    <w:div w:id="1737508825">
      <w:bodyDiv w:val="1"/>
      <w:marLeft w:val="0"/>
      <w:marRight w:val="0"/>
      <w:marTop w:val="0"/>
      <w:marBottom w:val="0"/>
      <w:divBdr>
        <w:top w:val="none" w:sz="0" w:space="0" w:color="auto"/>
        <w:left w:val="none" w:sz="0" w:space="0" w:color="auto"/>
        <w:bottom w:val="none" w:sz="0" w:space="0" w:color="auto"/>
        <w:right w:val="none" w:sz="0" w:space="0" w:color="auto"/>
      </w:divBdr>
    </w:div>
    <w:div w:id="1740522321">
      <w:bodyDiv w:val="1"/>
      <w:marLeft w:val="0"/>
      <w:marRight w:val="0"/>
      <w:marTop w:val="0"/>
      <w:marBottom w:val="0"/>
      <w:divBdr>
        <w:top w:val="none" w:sz="0" w:space="0" w:color="auto"/>
        <w:left w:val="none" w:sz="0" w:space="0" w:color="auto"/>
        <w:bottom w:val="none" w:sz="0" w:space="0" w:color="auto"/>
        <w:right w:val="none" w:sz="0" w:space="0" w:color="auto"/>
      </w:divBdr>
    </w:div>
    <w:div w:id="1741947064">
      <w:bodyDiv w:val="1"/>
      <w:marLeft w:val="0"/>
      <w:marRight w:val="0"/>
      <w:marTop w:val="0"/>
      <w:marBottom w:val="0"/>
      <w:divBdr>
        <w:top w:val="none" w:sz="0" w:space="0" w:color="auto"/>
        <w:left w:val="none" w:sz="0" w:space="0" w:color="auto"/>
        <w:bottom w:val="none" w:sz="0" w:space="0" w:color="auto"/>
        <w:right w:val="none" w:sz="0" w:space="0" w:color="auto"/>
      </w:divBdr>
    </w:div>
    <w:div w:id="1742409754">
      <w:bodyDiv w:val="1"/>
      <w:marLeft w:val="0"/>
      <w:marRight w:val="0"/>
      <w:marTop w:val="0"/>
      <w:marBottom w:val="0"/>
      <w:divBdr>
        <w:top w:val="none" w:sz="0" w:space="0" w:color="auto"/>
        <w:left w:val="none" w:sz="0" w:space="0" w:color="auto"/>
        <w:bottom w:val="none" w:sz="0" w:space="0" w:color="auto"/>
        <w:right w:val="none" w:sz="0" w:space="0" w:color="auto"/>
      </w:divBdr>
    </w:div>
    <w:div w:id="1743945333">
      <w:bodyDiv w:val="1"/>
      <w:marLeft w:val="0"/>
      <w:marRight w:val="0"/>
      <w:marTop w:val="0"/>
      <w:marBottom w:val="0"/>
      <w:divBdr>
        <w:top w:val="none" w:sz="0" w:space="0" w:color="auto"/>
        <w:left w:val="none" w:sz="0" w:space="0" w:color="auto"/>
        <w:bottom w:val="none" w:sz="0" w:space="0" w:color="auto"/>
        <w:right w:val="none" w:sz="0" w:space="0" w:color="auto"/>
      </w:divBdr>
    </w:div>
    <w:div w:id="1744378606">
      <w:bodyDiv w:val="1"/>
      <w:marLeft w:val="0"/>
      <w:marRight w:val="0"/>
      <w:marTop w:val="0"/>
      <w:marBottom w:val="0"/>
      <w:divBdr>
        <w:top w:val="none" w:sz="0" w:space="0" w:color="auto"/>
        <w:left w:val="none" w:sz="0" w:space="0" w:color="auto"/>
        <w:bottom w:val="none" w:sz="0" w:space="0" w:color="auto"/>
        <w:right w:val="none" w:sz="0" w:space="0" w:color="auto"/>
      </w:divBdr>
    </w:div>
    <w:div w:id="1745948553">
      <w:bodyDiv w:val="1"/>
      <w:marLeft w:val="0"/>
      <w:marRight w:val="0"/>
      <w:marTop w:val="0"/>
      <w:marBottom w:val="0"/>
      <w:divBdr>
        <w:top w:val="none" w:sz="0" w:space="0" w:color="auto"/>
        <w:left w:val="none" w:sz="0" w:space="0" w:color="auto"/>
        <w:bottom w:val="none" w:sz="0" w:space="0" w:color="auto"/>
        <w:right w:val="none" w:sz="0" w:space="0" w:color="auto"/>
      </w:divBdr>
      <w:divsChild>
        <w:div w:id="1506898407">
          <w:marLeft w:val="0"/>
          <w:marRight w:val="0"/>
          <w:marTop w:val="0"/>
          <w:marBottom w:val="0"/>
          <w:divBdr>
            <w:top w:val="none" w:sz="0" w:space="0" w:color="auto"/>
            <w:left w:val="none" w:sz="0" w:space="0" w:color="auto"/>
            <w:bottom w:val="none" w:sz="0" w:space="0" w:color="auto"/>
            <w:right w:val="none" w:sz="0" w:space="0" w:color="auto"/>
          </w:divBdr>
        </w:div>
      </w:divsChild>
    </w:div>
    <w:div w:id="1747721690">
      <w:bodyDiv w:val="1"/>
      <w:marLeft w:val="0"/>
      <w:marRight w:val="0"/>
      <w:marTop w:val="0"/>
      <w:marBottom w:val="0"/>
      <w:divBdr>
        <w:top w:val="none" w:sz="0" w:space="0" w:color="auto"/>
        <w:left w:val="none" w:sz="0" w:space="0" w:color="auto"/>
        <w:bottom w:val="none" w:sz="0" w:space="0" w:color="auto"/>
        <w:right w:val="none" w:sz="0" w:space="0" w:color="auto"/>
      </w:divBdr>
    </w:div>
    <w:div w:id="1749225149">
      <w:bodyDiv w:val="1"/>
      <w:marLeft w:val="0"/>
      <w:marRight w:val="0"/>
      <w:marTop w:val="0"/>
      <w:marBottom w:val="0"/>
      <w:divBdr>
        <w:top w:val="none" w:sz="0" w:space="0" w:color="auto"/>
        <w:left w:val="none" w:sz="0" w:space="0" w:color="auto"/>
        <w:bottom w:val="none" w:sz="0" w:space="0" w:color="auto"/>
        <w:right w:val="none" w:sz="0" w:space="0" w:color="auto"/>
      </w:divBdr>
    </w:div>
    <w:div w:id="1751197269">
      <w:bodyDiv w:val="1"/>
      <w:marLeft w:val="0"/>
      <w:marRight w:val="0"/>
      <w:marTop w:val="0"/>
      <w:marBottom w:val="0"/>
      <w:divBdr>
        <w:top w:val="none" w:sz="0" w:space="0" w:color="auto"/>
        <w:left w:val="none" w:sz="0" w:space="0" w:color="auto"/>
        <w:bottom w:val="none" w:sz="0" w:space="0" w:color="auto"/>
        <w:right w:val="none" w:sz="0" w:space="0" w:color="auto"/>
      </w:divBdr>
    </w:div>
    <w:div w:id="1754425968">
      <w:bodyDiv w:val="1"/>
      <w:marLeft w:val="0"/>
      <w:marRight w:val="0"/>
      <w:marTop w:val="0"/>
      <w:marBottom w:val="0"/>
      <w:divBdr>
        <w:top w:val="none" w:sz="0" w:space="0" w:color="auto"/>
        <w:left w:val="none" w:sz="0" w:space="0" w:color="auto"/>
        <w:bottom w:val="none" w:sz="0" w:space="0" w:color="auto"/>
        <w:right w:val="none" w:sz="0" w:space="0" w:color="auto"/>
      </w:divBdr>
    </w:div>
    <w:div w:id="1759591720">
      <w:bodyDiv w:val="1"/>
      <w:marLeft w:val="0"/>
      <w:marRight w:val="0"/>
      <w:marTop w:val="0"/>
      <w:marBottom w:val="0"/>
      <w:divBdr>
        <w:top w:val="none" w:sz="0" w:space="0" w:color="auto"/>
        <w:left w:val="none" w:sz="0" w:space="0" w:color="auto"/>
        <w:bottom w:val="none" w:sz="0" w:space="0" w:color="auto"/>
        <w:right w:val="none" w:sz="0" w:space="0" w:color="auto"/>
      </w:divBdr>
    </w:div>
    <w:div w:id="1762945627">
      <w:bodyDiv w:val="1"/>
      <w:marLeft w:val="0"/>
      <w:marRight w:val="0"/>
      <w:marTop w:val="0"/>
      <w:marBottom w:val="0"/>
      <w:divBdr>
        <w:top w:val="none" w:sz="0" w:space="0" w:color="auto"/>
        <w:left w:val="none" w:sz="0" w:space="0" w:color="auto"/>
        <w:bottom w:val="none" w:sz="0" w:space="0" w:color="auto"/>
        <w:right w:val="none" w:sz="0" w:space="0" w:color="auto"/>
      </w:divBdr>
    </w:div>
    <w:div w:id="1764835171">
      <w:bodyDiv w:val="1"/>
      <w:marLeft w:val="0"/>
      <w:marRight w:val="0"/>
      <w:marTop w:val="0"/>
      <w:marBottom w:val="0"/>
      <w:divBdr>
        <w:top w:val="none" w:sz="0" w:space="0" w:color="auto"/>
        <w:left w:val="none" w:sz="0" w:space="0" w:color="auto"/>
        <w:bottom w:val="none" w:sz="0" w:space="0" w:color="auto"/>
        <w:right w:val="none" w:sz="0" w:space="0" w:color="auto"/>
      </w:divBdr>
    </w:div>
    <w:div w:id="1766073005">
      <w:bodyDiv w:val="1"/>
      <w:marLeft w:val="0"/>
      <w:marRight w:val="0"/>
      <w:marTop w:val="0"/>
      <w:marBottom w:val="0"/>
      <w:divBdr>
        <w:top w:val="none" w:sz="0" w:space="0" w:color="auto"/>
        <w:left w:val="none" w:sz="0" w:space="0" w:color="auto"/>
        <w:bottom w:val="none" w:sz="0" w:space="0" w:color="auto"/>
        <w:right w:val="none" w:sz="0" w:space="0" w:color="auto"/>
      </w:divBdr>
      <w:divsChild>
        <w:div w:id="1102722968">
          <w:marLeft w:val="0"/>
          <w:marRight w:val="0"/>
          <w:marTop w:val="0"/>
          <w:marBottom w:val="0"/>
          <w:divBdr>
            <w:top w:val="none" w:sz="0" w:space="0" w:color="auto"/>
            <w:left w:val="none" w:sz="0" w:space="0" w:color="auto"/>
            <w:bottom w:val="none" w:sz="0" w:space="0" w:color="auto"/>
            <w:right w:val="none" w:sz="0" w:space="0" w:color="auto"/>
          </w:divBdr>
        </w:div>
      </w:divsChild>
    </w:div>
    <w:div w:id="1766074355">
      <w:bodyDiv w:val="1"/>
      <w:marLeft w:val="0"/>
      <w:marRight w:val="0"/>
      <w:marTop w:val="0"/>
      <w:marBottom w:val="0"/>
      <w:divBdr>
        <w:top w:val="none" w:sz="0" w:space="0" w:color="auto"/>
        <w:left w:val="none" w:sz="0" w:space="0" w:color="auto"/>
        <w:bottom w:val="none" w:sz="0" w:space="0" w:color="auto"/>
        <w:right w:val="none" w:sz="0" w:space="0" w:color="auto"/>
      </w:divBdr>
    </w:div>
    <w:div w:id="1766916929">
      <w:bodyDiv w:val="1"/>
      <w:marLeft w:val="0"/>
      <w:marRight w:val="0"/>
      <w:marTop w:val="0"/>
      <w:marBottom w:val="0"/>
      <w:divBdr>
        <w:top w:val="none" w:sz="0" w:space="0" w:color="auto"/>
        <w:left w:val="none" w:sz="0" w:space="0" w:color="auto"/>
        <w:bottom w:val="none" w:sz="0" w:space="0" w:color="auto"/>
        <w:right w:val="none" w:sz="0" w:space="0" w:color="auto"/>
      </w:divBdr>
      <w:divsChild>
        <w:div w:id="1714112319">
          <w:marLeft w:val="0"/>
          <w:marRight w:val="0"/>
          <w:marTop w:val="0"/>
          <w:marBottom w:val="0"/>
          <w:divBdr>
            <w:top w:val="none" w:sz="0" w:space="0" w:color="auto"/>
            <w:left w:val="none" w:sz="0" w:space="0" w:color="auto"/>
            <w:bottom w:val="none" w:sz="0" w:space="0" w:color="auto"/>
            <w:right w:val="none" w:sz="0" w:space="0" w:color="auto"/>
          </w:divBdr>
        </w:div>
      </w:divsChild>
    </w:div>
    <w:div w:id="1767725353">
      <w:bodyDiv w:val="1"/>
      <w:marLeft w:val="0"/>
      <w:marRight w:val="0"/>
      <w:marTop w:val="0"/>
      <w:marBottom w:val="0"/>
      <w:divBdr>
        <w:top w:val="none" w:sz="0" w:space="0" w:color="auto"/>
        <w:left w:val="none" w:sz="0" w:space="0" w:color="auto"/>
        <w:bottom w:val="none" w:sz="0" w:space="0" w:color="auto"/>
        <w:right w:val="none" w:sz="0" w:space="0" w:color="auto"/>
      </w:divBdr>
    </w:div>
    <w:div w:id="1767917924">
      <w:bodyDiv w:val="1"/>
      <w:marLeft w:val="0"/>
      <w:marRight w:val="0"/>
      <w:marTop w:val="0"/>
      <w:marBottom w:val="0"/>
      <w:divBdr>
        <w:top w:val="none" w:sz="0" w:space="0" w:color="auto"/>
        <w:left w:val="none" w:sz="0" w:space="0" w:color="auto"/>
        <w:bottom w:val="none" w:sz="0" w:space="0" w:color="auto"/>
        <w:right w:val="none" w:sz="0" w:space="0" w:color="auto"/>
      </w:divBdr>
    </w:div>
    <w:div w:id="1771855336">
      <w:bodyDiv w:val="1"/>
      <w:marLeft w:val="0"/>
      <w:marRight w:val="0"/>
      <w:marTop w:val="0"/>
      <w:marBottom w:val="0"/>
      <w:divBdr>
        <w:top w:val="none" w:sz="0" w:space="0" w:color="auto"/>
        <w:left w:val="none" w:sz="0" w:space="0" w:color="auto"/>
        <w:bottom w:val="none" w:sz="0" w:space="0" w:color="auto"/>
        <w:right w:val="none" w:sz="0" w:space="0" w:color="auto"/>
      </w:divBdr>
    </w:div>
    <w:div w:id="1772239106">
      <w:bodyDiv w:val="1"/>
      <w:marLeft w:val="0"/>
      <w:marRight w:val="0"/>
      <w:marTop w:val="0"/>
      <w:marBottom w:val="0"/>
      <w:divBdr>
        <w:top w:val="none" w:sz="0" w:space="0" w:color="auto"/>
        <w:left w:val="none" w:sz="0" w:space="0" w:color="auto"/>
        <w:bottom w:val="none" w:sz="0" w:space="0" w:color="auto"/>
        <w:right w:val="none" w:sz="0" w:space="0" w:color="auto"/>
      </w:divBdr>
    </w:div>
    <w:div w:id="1773358360">
      <w:bodyDiv w:val="1"/>
      <w:marLeft w:val="0"/>
      <w:marRight w:val="0"/>
      <w:marTop w:val="0"/>
      <w:marBottom w:val="0"/>
      <w:divBdr>
        <w:top w:val="none" w:sz="0" w:space="0" w:color="auto"/>
        <w:left w:val="none" w:sz="0" w:space="0" w:color="auto"/>
        <w:bottom w:val="none" w:sz="0" w:space="0" w:color="auto"/>
        <w:right w:val="none" w:sz="0" w:space="0" w:color="auto"/>
      </w:divBdr>
    </w:div>
    <w:div w:id="1776096118">
      <w:bodyDiv w:val="1"/>
      <w:marLeft w:val="0"/>
      <w:marRight w:val="0"/>
      <w:marTop w:val="0"/>
      <w:marBottom w:val="0"/>
      <w:divBdr>
        <w:top w:val="none" w:sz="0" w:space="0" w:color="auto"/>
        <w:left w:val="none" w:sz="0" w:space="0" w:color="auto"/>
        <w:bottom w:val="none" w:sz="0" w:space="0" w:color="auto"/>
        <w:right w:val="none" w:sz="0" w:space="0" w:color="auto"/>
      </w:divBdr>
    </w:div>
    <w:div w:id="1779980228">
      <w:bodyDiv w:val="1"/>
      <w:marLeft w:val="0"/>
      <w:marRight w:val="0"/>
      <w:marTop w:val="0"/>
      <w:marBottom w:val="0"/>
      <w:divBdr>
        <w:top w:val="none" w:sz="0" w:space="0" w:color="auto"/>
        <w:left w:val="none" w:sz="0" w:space="0" w:color="auto"/>
        <w:bottom w:val="none" w:sz="0" w:space="0" w:color="auto"/>
        <w:right w:val="none" w:sz="0" w:space="0" w:color="auto"/>
      </w:divBdr>
    </w:div>
    <w:div w:id="1781871774">
      <w:bodyDiv w:val="1"/>
      <w:marLeft w:val="0"/>
      <w:marRight w:val="0"/>
      <w:marTop w:val="0"/>
      <w:marBottom w:val="0"/>
      <w:divBdr>
        <w:top w:val="none" w:sz="0" w:space="0" w:color="auto"/>
        <w:left w:val="none" w:sz="0" w:space="0" w:color="auto"/>
        <w:bottom w:val="none" w:sz="0" w:space="0" w:color="auto"/>
        <w:right w:val="none" w:sz="0" w:space="0" w:color="auto"/>
      </w:divBdr>
    </w:div>
    <w:div w:id="1784807680">
      <w:bodyDiv w:val="1"/>
      <w:marLeft w:val="0"/>
      <w:marRight w:val="0"/>
      <w:marTop w:val="0"/>
      <w:marBottom w:val="0"/>
      <w:divBdr>
        <w:top w:val="none" w:sz="0" w:space="0" w:color="auto"/>
        <w:left w:val="none" w:sz="0" w:space="0" w:color="auto"/>
        <w:bottom w:val="none" w:sz="0" w:space="0" w:color="auto"/>
        <w:right w:val="none" w:sz="0" w:space="0" w:color="auto"/>
      </w:divBdr>
    </w:div>
    <w:div w:id="1785537504">
      <w:bodyDiv w:val="1"/>
      <w:marLeft w:val="0"/>
      <w:marRight w:val="0"/>
      <w:marTop w:val="0"/>
      <w:marBottom w:val="0"/>
      <w:divBdr>
        <w:top w:val="none" w:sz="0" w:space="0" w:color="auto"/>
        <w:left w:val="none" w:sz="0" w:space="0" w:color="auto"/>
        <w:bottom w:val="none" w:sz="0" w:space="0" w:color="auto"/>
        <w:right w:val="none" w:sz="0" w:space="0" w:color="auto"/>
      </w:divBdr>
    </w:div>
    <w:div w:id="1786150746">
      <w:bodyDiv w:val="1"/>
      <w:marLeft w:val="0"/>
      <w:marRight w:val="0"/>
      <w:marTop w:val="0"/>
      <w:marBottom w:val="0"/>
      <w:divBdr>
        <w:top w:val="none" w:sz="0" w:space="0" w:color="auto"/>
        <w:left w:val="none" w:sz="0" w:space="0" w:color="auto"/>
        <w:bottom w:val="none" w:sz="0" w:space="0" w:color="auto"/>
        <w:right w:val="none" w:sz="0" w:space="0" w:color="auto"/>
      </w:divBdr>
      <w:divsChild>
        <w:div w:id="1924560200">
          <w:marLeft w:val="0"/>
          <w:marRight w:val="0"/>
          <w:marTop w:val="0"/>
          <w:marBottom w:val="0"/>
          <w:divBdr>
            <w:top w:val="none" w:sz="0" w:space="0" w:color="auto"/>
            <w:left w:val="none" w:sz="0" w:space="0" w:color="auto"/>
            <w:bottom w:val="none" w:sz="0" w:space="0" w:color="auto"/>
            <w:right w:val="none" w:sz="0" w:space="0" w:color="auto"/>
          </w:divBdr>
        </w:div>
      </w:divsChild>
    </w:div>
    <w:div w:id="1790127128">
      <w:bodyDiv w:val="1"/>
      <w:marLeft w:val="0"/>
      <w:marRight w:val="0"/>
      <w:marTop w:val="0"/>
      <w:marBottom w:val="0"/>
      <w:divBdr>
        <w:top w:val="none" w:sz="0" w:space="0" w:color="auto"/>
        <w:left w:val="none" w:sz="0" w:space="0" w:color="auto"/>
        <w:bottom w:val="none" w:sz="0" w:space="0" w:color="auto"/>
        <w:right w:val="none" w:sz="0" w:space="0" w:color="auto"/>
      </w:divBdr>
    </w:div>
    <w:div w:id="1791433702">
      <w:bodyDiv w:val="1"/>
      <w:marLeft w:val="0"/>
      <w:marRight w:val="0"/>
      <w:marTop w:val="0"/>
      <w:marBottom w:val="0"/>
      <w:divBdr>
        <w:top w:val="none" w:sz="0" w:space="0" w:color="auto"/>
        <w:left w:val="none" w:sz="0" w:space="0" w:color="auto"/>
        <w:bottom w:val="none" w:sz="0" w:space="0" w:color="auto"/>
        <w:right w:val="none" w:sz="0" w:space="0" w:color="auto"/>
      </w:divBdr>
    </w:div>
    <w:div w:id="1794134774">
      <w:bodyDiv w:val="1"/>
      <w:marLeft w:val="0"/>
      <w:marRight w:val="0"/>
      <w:marTop w:val="0"/>
      <w:marBottom w:val="0"/>
      <w:divBdr>
        <w:top w:val="none" w:sz="0" w:space="0" w:color="auto"/>
        <w:left w:val="none" w:sz="0" w:space="0" w:color="auto"/>
        <w:bottom w:val="none" w:sz="0" w:space="0" w:color="auto"/>
        <w:right w:val="none" w:sz="0" w:space="0" w:color="auto"/>
      </w:divBdr>
    </w:div>
    <w:div w:id="1798257761">
      <w:bodyDiv w:val="1"/>
      <w:marLeft w:val="0"/>
      <w:marRight w:val="0"/>
      <w:marTop w:val="0"/>
      <w:marBottom w:val="0"/>
      <w:divBdr>
        <w:top w:val="none" w:sz="0" w:space="0" w:color="auto"/>
        <w:left w:val="none" w:sz="0" w:space="0" w:color="auto"/>
        <w:bottom w:val="none" w:sz="0" w:space="0" w:color="auto"/>
        <w:right w:val="none" w:sz="0" w:space="0" w:color="auto"/>
      </w:divBdr>
      <w:divsChild>
        <w:div w:id="1756317854">
          <w:marLeft w:val="0"/>
          <w:marRight w:val="0"/>
          <w:marTop w:val="0"/>
          <w:marBottom w:val="0"/>
          <w:divBdr>
            <w:top w:val="none" w:sz="0" w:space="0" w:color="auto"/>
            <w:left w:val="none" w:sz="0" w:space="0" w:color="auto"/>
            <w:bottom w:val="none" w:sz="0" w:space="0" w:color="auto"/>
            <w:right w:val="none" w:sz="0" w:space="0" w:color="auto"/>
          </w:divBdr>
        </w:div>
      </w:divsChild>
    </w:div>
    <w:div w:id="1799300967">
      <w:bodyDiv w:val="1"/>
      <w:marLeft w:val="0"/>
      <w:marRight w:val="0"/>
      <w:marTop w:val="0"/>
      <w:marBottom w:val="0"/>
      <w:divBdr>
        <w:top w:val="none" w:sz="0" w:space="0" w:color="auto"/>
        <w:left w:val="none" w:sz="0" w:space="0" w:color="auto"/>
        <w:bottom w:val="none" w:sz="0" w:space="0" w:color="auto"/>
        <w:right w:val="none" w:sz="0" w:space="0" w:color="auto"/>
      </w:divBdr>
    </w:div>
    <w:div w:id="1799446896">
      <w:bodyDiv w:val="1"/>
      <w:marLeft w:val="0"/>
      <w:marRight w:val="0"/>
      <w:marTop w:val="0"/>
      <w:marBottom w:val="0"/>
      <w:divBdr>
        <w:top w:val="none" w:sz="0" w:space="0" w:color="auto"/>
        <w:left w:val="none" w:sz="0" w:space="0" w:color="auto"/>
        <w:bottom w:val="none" w:sz="0" w:space="0" w:color="auto"/>
        <w:right w:val="none" w:sz="0" w:space="0" w:color="auto"/>
      </w:divBdr>
      <w:divsChild>
        <w:div w:id="1411853111">
          <w:marLeft w:val="0"/>
          <w:marRight w:val="0"/>
          <w:marTop w:val="0"/>
          <w:marBottom w:val="0"/>
          <w:divBdr>
            <w:top w:val="none" w:sz="0" w:space="0" w:color="auto"/>
            <w:left w:val="none" w:sz="0" w:space="0" w:color="auto"/>
            <w:bottom w:val="none" w:sz="0" w:space="0" w:color="auto"/>
            <w:right w:val="none" w:sz="0" w:space="0" w:color="auto"/>
          </w:divBdr>
        </w:div>
      </w:divsChild>
    </w:div>
    <w:div w:id="1799491031">
      <w:bodyDiv w:val="1"/>
      <w:marLeft w:val="0"/>
      <w:marRight w:val="0"/>
      <w:marTop w:val="0"/>
      <w:marBottom w:val="0"/>
      <w:divBdr>
        <w:top w:val="none" w:sz="0" w:space="0" w:color="auto"/>
        <w:left w:val="none" w:sz="0" w:space="0" w:color="auto"/>
        <w:bottom w:val="none" w:sz="0" w:space="0" w:color="auto"/>
        <w:right w:val="none" w:sz="0" w:space="0" w:color="auto"/>
      </w:divBdr>
    </w:div>
    <w:div w:id="1802570960">
      <w:bodyDiv w:val="1"/>
      <w:marLeft w:val="0"/>
      <w:marRight w:val="0"/>
      <w:marTop w:val="0"/>
      <w:marBottom w:val="0"/>
      <w:divBdr>
        <w:top w:val="none" w:sz="0" w:space="0" w:color="auto"/>
        <w:left w:val="none" w:sz="0" w:space="0" w:color="auto"/>
        <w:bottom w:val="none" w:sz="0" w:space="0" w:color="auto"/>
        <w:right w:val="none" w:sz="0" w:space="0" w:color="auto"/>
      </w:divBdr>
    </w:div>
    <w:div w:id="1803040619">
      <w:bodyDiv w:val="1"/>
      <w:marLeft w:val="0"/>
      <w:marRight w:val="0"/>
      <w:marTop w:val="0"/>
      <w:marBottom w:val="0"/>
      <w:divBdr>
        <w:top w:val="none" w:sz="0" w:space="0" w:color="auto"/>
        <w:left w:val="none" w:sz="0" w:space="0" w:color="auto"/>
        <w:bottom w:val="none" w:sz="0" w:space="0" w:color="auto"/>
        <w:right w:val="none" w:sz="0" w:space="0" w:color="auto"/>
      </w:divBdr>
    </w:div>
    <w:div w:id="1803886928">
      <w:bodyDiv w:val="1"/>
      <w:marLeft w:val="0"/>
      <w:marRight w:val="0"/>
      <w:marTop w:val="0"/>
      <w:marBottom w:val="0"/>
      <w:divBdr>
        <w:top w:val="none" w:sz="0" w:space="0" w:color="auto"/>
        <w:left w:val="none" w:sz="0" w:space="0" w:color="auto"/>
        <w:bottom w:val="none" w:sz="0" w:space="0" w:color="auto"/>
        <w:right w:val="none" w:sz="0" w:space="0" w:color="auto"/>
      </w:divBdr>
    </w:div>
    <w:div w:id="1805198524">
      <w:bodyDiv w:val="1"/>
      <w:marLeft w:val="0"/>
      <w:marRight w:val="0"/>
      <w:marTop w:val="0"/>
      <w:marBottom w:val="0"/>
      <w:divBdr>
        <w:top w:val="none" w:sz="0" w:space="0" w:color="auto"/>
        <w:left w:val="none" w:sz="0" w:space="0" w:color="auto"/>
        <w:bottom w:val="none" w:sz="0" w:space="0" w:color="auto"/>
        <w:right w:val="none" w:sz="0" w:space="0" w:color="auto"/>
      </w:divBdr>
    </w:div>
    <w:div w:id="1809006021">
      <w:bodyDiv w:val="1"/>
      <w:marLeft w:val="0"/>
      <w:marRight w:val="0"/>
      <w:marTop w:val="0"/>
      <w:marBottom w:val="0"/>
      <w:divBdr>
        <w:top w:val="none" w:sz="0" w:space="0" w:color="auto"/>
        <w:left w:val="none" w:sz="0" w:space="0" w:color="auto"/>
        <w:bottom w:val="none" w:sz="0" w:space="0" w:color="auto"/>
        <w:right w:val="none" w:sz="0" w:space="0" w:color="auto"/>
      </w:divBdr>
    </w:div>
    <w:div w:id="1812408738">
      <w:bodyDiv w:val="1"/>
      <w:marLeft w:val="0"/>
      <w:marRight w:val="0"/>
      <w:marTop w:val="0"/>
      <w:marBottom w:val="0"/>
      <w:divBdr>
        <w:top w:val="none" w:sz="0" w:space="0" w:color="auto"/>
        <w:left w:val="none" w:sz="0" w:space="0" w:color="auto"/>
        <w:bottom w:val="none" w:sz="0" w:space="0" w:color="auto"/>
        <w:right w:val="none" w:sz="0" w:space="0" w:color="auto"/>
      </w:divBdr>
    </w:div>
    <w:div w:id="1817213937">
      <w:bodyDiv w:val="1"/>
      <w:marLeft w:val="0"/>
      <w:marRight w:val="0"/>
      <w:marTop w:val="0"/>
      <w:marBottom w:val="0"/>
      <w:divBdr>
        <w:top w:val="none" w:sz="0" w:space="0" w:color="auto"/>
        <w:left w:val="none" w:sz="0" w:space="0" w:color="auto"/>
        <w:bottom w:val="none" w:sz="0" w:space="0" w:color="auto"/>
        <w:right w:val="none" w:sz="0" w:space="0" w:color="auto"/>
      </w:divBdr>
    </w:div>
    <w:div w:id="1817795776">
      <w:bodyDiv w:val="1"/>
      <w:marLeft w:val="0"/>
      <w:marRight w:val="0"/>
      <w:marTop w:val="0"/>
      <w:marBottom w:val="0"/>
      <w:divBdr>
        <w:top w:val="none" w:sz="0" w:space="0" w:color="auto"/>
        <w:left w:val="none" w:sz="0" w:space="0" w:color="auto"/>
        <w:bottom w:val="none" w:sz="0" w:space="0" w:color="auto"/>
        <w:right w:val="none" w:sz="0" w:space="0" w:color="auto"/>
      </w:divBdr>
    </w:div>
    <w:div w:id="1818186249">
      <w:bodyDiv w:val="1"/>
      <w:marLeft w:val="0"/>
      <w:marRight w:val="0"/>
      <w:marTop w:val="0"/>
      <w:marBottom w:val="0"/>
      <w:divBdr>
        <w:top w:val="none" w:sz="0" w:space="0" w:color="auto"/>
        <w:left w:val="none" w:sz="0" w:space="0" w:color="auto"/>
        <w:bottom w:val="none" w:sz="0" w:space="0" w:color="auto"/>
        <w:right w:val="none" w:sz="0" w:space="0" w:color="auto"/>
      </w:divBdr>
    </w:div>
    <w:div w:id="1819958956">
      <w:bodyDiv w:val="1"/>
      <w:marLeft w:val="0"/>
      <w:marRight w:val="0"/>
      <w:marTop w:val="0"/>
      <w:marBottom w:val="0"/>
      <w:divBdr>
        <w:top w:val="none" w:sz="0" w:space="0" w:color="auto"/>
        <w:left w:val="none" w:sz="0" w:space="0" w:color="auto"/>
        <w:bottom w:val="none" w:sz="0" w:space="0" w:color="auto"/>
        <w:right w:val="none" w:sz="0" w:space="0" w:color="auto"/>
      </w:divBdr>
    </w:div>
    <w:div w:id="1821069462">
      <w:bodyDiv w:val="1"/>
      <w:marLeft w:val="0"/>
      <w:marRight w:val="0"/>
      <w:marTop w:val="0"/>
      <w:marBottom w:val="0"/>
      <w:divBdr>
        <w:top w:val="none" w:sz="0" w:space="0" w:color="auto"/>
        <w:left w:val="none" w:sz="0" w:space="0" w:color="auto"/>
        <w:bottom w:val="none" w:sz="0" w:space="0" w:color="auto"/>
        <w:right w:val="none" w:sz="0" w:space="0" w:color="auto"/>
      </w:divBdr>
    </w:div>
    <w:div w:id="1821993092">
      <w:bodyDiv w:val="1"/>
      <w:marLeft w:val="0"/>
      <w:marRight w:val="0"/>
      <w:marTop w:val="0"/>
      <w:marBottom w:val="0"/>
      <w:divBdr>
        <w:top w:val="none" w:sz="0" w:space="0" w:color="auto"/>
        <w:left w:val="none" w:sz="0" w:space="0" w:color="auto"/>
        <w:bottom w:val="none" w:sz="0" w:space="0" w:color="auto"/>
        <w:right w:val="none" w:sz="0" w:space="0" w:color="auto"/>
      </w:divBdr>
    </w:div>
    <w:div w:id="1822576692">
      <w:bodyDiv w:val="1"/>
      <w:marLeft w:val="0"/>
      <w:marRight w:val="0"/>
      <w:marTop w:val="0"/>
      <w:marBottom w:val="0"/>
      <w:divBdr>
        <w:top w:val="none" w:sz="0" w:space="0" w:color="auto"/>
        <w:left w:val="none" w:sz="0" w:space="0" w:color="auto"/>
        <w:bottom w:val="none" w:sz="0" w:space="0" w:color="auto"/>
        <w:right w:val="none" w:sz="0" w:space="0" w:color="auto"/>
      </w:divBdr>
    </w:div>
    <w:div w:id="1823541803">
      <w:bodyDiv w:val="1"/>
      <w:marLeft w:val="0"/>
      <w:marRight w:val="0"/>
      <w:marTop w:val="0"/>
      <w:marBottom w:val="0"/>
      <w:divBdr>
        <w:top w:val="none" w:sz="0" w:space="0" w:color="auto"/>
        <w:left w:val="none" w:sz="0" w:space="0" w:color="auto"/>
        <w:bottom w:val="none" w:sz="0" w:space="0" w:color="auto"/>
        <w:right w:val="none" w:sz="0" w:space="0" w:color="auto"/>
      </w:divBdr>
    </w:div>
    <w:div w:id="1824739320">
      <w:bodyDiv w:val="1"/>
      <w:marLeft w:val="0"/>
      <w:marRight w:val="0"/>
      <w:marTop w:val="0"/>
      <w:marBottom w:val="0"/>
      <w:divBdr>
        <w:top w:val="none" w:sz="0" w:space="0" w:color="auto"/>
        <w:left w:val="none" w:sz="0" w:space="0" w:color="auto"/>
        <w:bottom w:val="none" w:sz="0" w:space="0" w:color="auto"/>
        <w:right w:val="none" w:sz="0" w:space="0" w:color="auto"/>
      </w:divBdr>
    </w:div>
    <w:div w:id="1825314987">
      <w:bodyDiv w:val="1"/>
      <w:marLeft w:val="0"/>
      <w:marRight w:val="0"/>
      <w:marTop w:val="0"/>
      <w:marBottom w:val="0"/>
      <w:divBdr>
        <w:top w:val="none" w:sz="0" w:space="0" w:color="auto"/>
        <w:left w:val="none" w:sz="0" w:space="0" w:color="auto"/>
        <w:bottom w:val="none" w:sz="0" w:space="0" w:color="auto"/>
        <w:right w:val="none" w:sz="0" w:space="0" w:color="auto"/>
      </w:divBdr>
    </w:div>
    <w:div w:id="1826896339">
      <w:bodyDiv w:val="1"/>
      <w:marLeft w:val="0"/>
      <w:marRight w:val="0"/>
      <w:marTop w:val="0"/>
      <w:marBottom w:val="0"/>
      <w:divBdr>
        <w:top w:val="none" w:sz="0" w:space="0" w:color="auto"/>
        <w:left w:val="none" w:sz="0" w:space="0" w:color="auto"/>
        <w:bottom w:val="none" w:sz="0" w:space="0" w:color="auto"/>
        <w:right w:val="none" w:sz="0" w:space="0" w:color="auto"/>
      </w:divBdr>
    </w:div>
    <w:div w:id="1827354138">
      <w:bodyDiv w:val="1"/>
      <w:marLeft w:val="0"/>
      <w:marRight w:val="0"/>
      <w:marTop w:val="0"/>
      <w:marBottom w:val="0"/>
      <w:divBdr>
        <w:top w:val="none" w:sz="0" w:space="0" w:color="auto"/>
        <w:left w:val="none" w:sz="0" w:space="0" w:color="auto"/>
        <w:bottom w:val="none" w:sz="0" w:space="0" w:color="auto"/>
        <w:right w:val="none" w:sz="0" w:space="0" w:color="auto"/>
      </w:divBdr>
    </w:div>
    <w:div w:id="1827814408">
      <w:bodyDiv w:val="1"/>
      <w:marLeft w:val="0"/>
      <w:marRight w:val="0"/>
      <w:marTop w:val="0"/>
      <w:marBottom w:val="0"/>
      <w:divBdr>
        <w:top w:val="none" w:sz="0" w:space="0" w:color="auto"/>
        <w:left w:val="none" w:sz="0" w:space="0" w:color="auto"/>
        <w:bottom w:val="none" w:sz="0" w:space="0" w:color="auto"/>
        <w:right w:val="none" w:sz="0" w:space="0" w:color="auto"/>
      </w:divBdr>
      <w:divsChild>
        <w:div w:id="181869332">
          <w:marLeft w:val="0"/>
          <w:marRight w:val="0"/>
          <w:marTop w:val="0"/>
          <w:marBottom w:val="0"/>
          <w:divBdr>
            <w:top w:val="none" w:sz="0" w:space="0" w:color="auto"/>
            <w:left w:val="none" w:sz="0" w:space="0" w:color="auto"/>
            <w:bottom w:val="none" w:sz="0" w:space="0" w:color="auto"/>
            <w:right w:val="none" w:sz="0" w:space="0" w:color="auto"/>
          </w:divBdr>
        </w:div>
      </w:divsChild>
    </w:div>
    <w:div w:id="1828663365">
      <w:bodyDiv w:val="1"/>
      <w:marLeft w:val="0"/>
      <w:marRight w:val="0"/>
      <w:marTop w:val="0"/>
      <w:marBottom w:val="0"/>
      <w:divBdr>
        <w:top w:val="none" w:sz="0" w:space="0" w:color="auto"/>
        <w:left w:val="none" w:sz="0" w:space="0" w:color="auto"/>
        <w:bottom w:val="none" w:sz="0" w:space="0" w:color="auto"/>
        <w:right w:val="none" w:sz="0" w:space="0" w:color="auto"/>
      </w:divBdr>
    </w:div>
    <w:div w:id="1828788806">
      <w:bodyDiv w:val="1"/>
      <w:marLeft w:val="0"/>
      <w:marRight w:val="0"/>
      <w:marTop w:val="0"/>
      <w:marBottom w:val="0"/>
      <w:divBdr>
        <w:top w:val="none" w:sz="0" w:space="0" w:color="auto"/>
        <w:left w:val="none" w:sz="0" w:space="0" w:color="auto"/>
        <w:bottom w:val="none" w:sz="0" w:space="0" w:color="auto"/>
        <w:right w:val="none" w:sz="0" w:space="0" w:color="auto"/>
      </w:divBdr>
      <w:divsChild>
        <w:div w:id="1142966637">
          <w:marLeft w:val="0"/>
          <w:marRight w:val="0"/>
          <w:marTop w:val="0"/>
          <w:marBottom w:val="0"/>
          <w:divBdr>
            <w:top w:val="none" w:sz="0" w:space="0" w:color="auto"/>
            <w:left w:val="none" w:sz="0" w:space="0" w:color="auto"/>
            <w:bottom w:val="none" w:sz="0" w:space="0" w:color="auto"/>
            <w:right w:val="none" w:sz="0" w:space="0" w:color="auto"/>
          </w:divBdr>
        </w:div>
      </w:divsChild>
    </w:div>
    <w:div w:id="1828856791">
      <w:bodyDiv w:val="1"/>
      <w:marLeft w:val="0"/>
      <w:marRight w:val="0"/>
      <w:marTop w:val="0"/>
      <w:marBottom w:val="0"/>
      <w:divBdr>
        <w:top w:val="none" w:sz="0" w:space="0" w:color="auto"/>
        <w:left w:val="none" w:sz="0" w:space="0" w:color="auto"/>
        <w:bottom w:val="none" w:sz="0" w:space="0" w:color="auto"/>
        <w:right w:val="none" w:sz="0" w:space="0" w:color="auto"/>
      </w:divBdr>
    </w:div>
    <w:div w:id="1829395643">
      <w:bodyDiv w:val="1"/>
      <w:marLeft w:val="0"/>
      <w:marRight w:val="0"/>
      <w:marTop w:val="0"/>
      <w:marBottom w:val="0"/>
      <w:divBdr>
        <w:top w:val="none" w:sz="0" w:space="0" w:color="auto"/>
        <w:left w:val="none" w:sz="0" w:space="0" w:color="auto"/>
        <w:bottom w:val="none" w:sz="0" w:space="0" w:color="auto"/>
        <w:right w:val="none" w:sz="0" w:space="0" w:color="auto"/>
      </w:divBdr>
      <w:divsChild>
        <w:div w:id="1663504905">
          <w:marLeft w:val="0"/>
          <w:marRight w:val="0"/>
          <w:marTop w:val="0"/>
          <w:marBottom w:val="0"/>
          <w:divBdr>
            <w:top w:val="none" w:sz="0" w:space="0" w:color="auto"/>
            <w:left w:val="none" w:sz="0" w:space="0" w:color="auto"/>
            <w:bottom w:val="none" w:sz="0" w:space="0" w:color="auto"/>
            <w:right w:val="none" w:sz="0" w:space="0" w:color="auto"/>
          </w:divBdr>
          <w:divsChild>
            <w:div w:id="490760288">
              <w:marLeft w:val="0"/>
              <w:marRight w:val="0"/>
              <w:marTop w:val="0"/>
              <w:marBottom w:val="0"/>
              <w:divBdr>
                <w:top w:val="none" w:sz="0" w:space="0" w:color="auto"/>
                <w:left w:val="none" w:sz="0" w:space="0" w:color="auto"/>
                <w:bottom w:val="none" w:sz="0" w:space="0" w:color="auto"/>
                <w:right w:val="none" w:sz="0" w:space="0" w:color="auto"/>
              </w:divBdr>
              <w:divsChild>
                <w:div w:id="8873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103">
      <w:bodyDiv w:val="1"/>
      <w:marLeft w:val="0"/>
      <w:marRight w:val="0"/>
      <w:marTop w:val="0"/>
      <w:marBottom w:val="0"/>
      <w:divBdr>
        <w:top w:val="none" w:sz="0" w:space="0" w:color="auto"/>
        <w:left w:val="none" w:sz="0" w:space="0" w:color="auto"/>
        <w:bottom w:val="none" w:sz="0" w:space="0" w:color="auto"/>
        <w:right w:val="none" w:sz="0" w:space="0" w:color="auto"/>
      </w:divBdr>
    </w:div>
    <w:div w:id="1831411359">
      <w:bodyDiv w:val="1"/>
      <w:marLeft w:val="0"/>
      <w:marRight w:val="0"/>
      <w:marTop w:val="0"/>
      <w:marBottom w:val="0"/>
      <w:divBdr>
        <w:top w:val="none" w:sz="0" w:space="0" w:color="auto"/>
        <w:left w:val="none" w:sz="0" w:space="0" w:color="auto"/>
        <w:bottom w:val="none" w:sz="0" w:space="0" w:color="auto"/>
        <w:right w:val="none" w:sz="0" w:space="0" w:color="auto"/>
      </w:divBdr>
      <w:divsChild>
        <w:div w:id="1429697093">
          <w:marLeft w:val="0"/>
          <w:marRight w:val="0"/>
          <w:marTop w:val="0"/>
          <w:marBottom w:val="0"/>
          <w:divBdr>
            <w:top w:val="none" w:sz="0" w:space="0" w:color="auto"/>
            <w:left w:val="none" w:sz="0" w:space="0" w:color="auto"/>
            <w:bottom w:val="none" w:sz="0" w:space="0" w:color="auto"/>
            <w:right w:val="none" w:sz="0" w:space="0" w:color="auto"/>
          </w:divBdr>
        </w:div>
      </w:divsChild>
    </w:div>
    <w:div w:id="1835413641">
      <w:bodyDiv w:val="1"/>
      <w:marLeft w:val="0"/>
      <w:marRight w:val="0"/>
      <w:marTop w:val="0"/>
      <w:marBottom w:val="0"/>
      <w:divBdr>
        <w:top w:val="none" w:sz="0" w:space="0" w:color="auto"/>
        <w:left w:val="none" w:sz="0" w:space="0" w:color="auto"/>
        <w:bottom w:val="none" w:sz="0" w:space="0" w:color="auto"/>
        <w:right w:val="none" w:sz="0" w:space="0" w:color="auto"/>
      </w:divBdr>
    </w:div>
    <w:div w:id="1835872102">
      <w:bodyDiv w:val="1"/>
      <w:marLeft w:val="0"/>
      <w:marRight w:val="0"/>
      <w:marTop w:val="0"/>
      <w:marBottom w:val="0"/>
      <w:divBdr>
        <w:top w:val="none" w:sz="0" w:space="0" w:color="auto"/>
        <w:left w:val="none" w:sz="0" w:space="0" w:color="auto"/>
        <w:bottom w:val="none" w:sz="0" w:space="0" w:color="auto"/>
        <w:right w:val="none" w:sz="0" w:space="0" w:color="auto"/>
      </w:divBdr>
    </w:div>
    <w:div w:id="1836142943">
      <w:bodyDiv w:val="1"/>
      <w:marLeft w:val="0"/>
      <w:marRight w:val="0"/>
      <w:marTop w:val="0"/>
      <w:marBottom w:val="0"/>
      <w:divBdr>
        <w:top w:val="none" w:sz="0" w:space="0" w:color="auto"/>
        <w:left w:val="none" w:sz="0" w:space="0" w:color="auto"/>
        <w:bottom w:val="none" w:sz="0" w:space="0" w:color="auto"/>
        <w:right w:val="none" w:sz="0" w:space="0" w:color="auto"/>
      </w:divBdr>
    </w:div>
    <w:div w:id="1836609849">
      <w:bodyDiv w:val="1"/>
      <w:marLeft w:val="0"/>
      <w:marRight w:val="0"/>
      <w:marTop w:val="0"/>
      <w:marBottom w:val="0"/>
      <w:divBdr>
        <w:top w:val="none" w:sz="0" w:space="0" w:color="auto"/>
        <w:left w:val="none" w:sz="0" w:space="0" w:color="auto"/>
        <w:bottom w:val="none" w:sz="0" w:space="0" w:color="auto"/>
        <w:right w:val="none" w:sz="0" w:space="0" w:color="auto"/>
      </w:divBdr>
    </w:div>
    <w:div w:id="1840340642">
      <w:bodyDiv w:val="1"/>
      <w:marLeft w:val="0"/>
      <w:marRight w:val="0"/>
      <w:marTop w:val="0"/>
      <w:marBottom w:val="0"/>
      <w:divBdr>
        <w:top w:val="none" w:sz="0" w:space="0" w:color="auto"/>
        <w:left w:val="none" w:sz="0" w:space="0" w:color="auto"/>
        <w:bottom w:val="none" w:sz="0" w:space="0" w:color="auto"/>
        <w:right w:val="none" w:sz="0" w:space="0" w:color="auto"/>
      </w:divBdr>
    </w:div>
    <w:div w:id="1842817369">
      <w:bodyDiv w:val="1"/>
      <w:marLeft w:val="0"/>
      <w:marRight w:val="0"/>
      <w:marTop w:val="0"/>
      <w:marBottom w:val="0"/>
      <w:divBdr>
        <w:top w:val="none" w:sz="0" w:space="0" w:color="auto"/>
        <w:left w:val="none" w:sz="0" w:space="0" w:color="auto"/>
        <w:bottom w:val="none" w:sz="0" w:space="0" w:color="auto"/>
        <w:right w:val="none" w:sz="0" w:space="0" w:color="auto"/>
      </w:divBdr>
    </w:div>
    <w:div w:id="1843007012">
      <w:bodyDiv w:val="1"/>
      <w:marLeft w:val="0"/>
      <w:marRight w:val="0"/>
      <w:marTop w:val="0"/>
      <w:marBottom w:val="0"/>
      <w:divBdr>
        <w:top w:val="none" w:sz="0" w:space="0" w:color="auto"/>
        <w:left w:val="none" w:sz="0" w:space="0" w:color="auto"/>
        <w:bottom w:val="none" w:sz="0" w:space="0" w:color="auto"/>
        <w:right w:val="none" w:sz="0" w:space="0" w:color="auto"/>
      </w:divBdr>
    </w:div>
    <w:div w:id="1844517069">
      <w:bodyDiv w:val="1"/>
      <w:marLeft w:val="0"/>
      <w:marRight w:val="0"/>
      <w:marTop w:val="0"/>
      <w:marBottom w:val="0"/>
      <w:divBdr>
        <w:top w:val="none" w:sz="0" w:space="0" w:color="auto"/>
        <w:left w:val="none" w:sz="0" w:space="0" w:color="auto"/>
        <w:bottom w:val="none" w:sz="0" w:space="0" w:color="auto"/>
        <w:right w:val="none" w:sz="0" w:space="0" w:color="auto"/>
      </w:divBdr>
    </w:div>
    <w:div w:id="1845171398">
      <w:bodyDiv w:val="1"/>
      <w:marLeft w:val="0"/>
      <w:marRight w:val="0"/>
      <w:marTop w:val="0"/>
      <w:marBottom w:val="0"/>
      <w:divBdr>
        <w:top w:val="none" w:sz="0" w:space="0" w:color="auto"/>
        <w:left w:val="none" w:sz="0" w:space="0" w:color="auto"/>
        <w:bottom w:val="none" w:sz="0" w:space="0" w:color="auto"/>
        <w:right w:val="none" w:sz="0" w:space="0" w:color="auto"/>
      </w:divBdr>
    </w:div>
    <w:div w:id="1846047445">
      <w:bodyDiv w:val="1"/>
      <w:marLeft w:val="0"/>
      <w:marRight w:val="0"/>
      <w:marTop w:val="0"/>
      <w:marBottom w:val="0"/>
      <w:divBdr>
        <w:top w:val="none" w:sz="0" w:space="0" w:color="auto"/>
        <w:left w:val="none" w:sz="0" w:space="0" w:color="auto"/>
        <w:bottom w:val="none" w:sz="0" w:space="0" w:color="auto"/>
        <w:right w:val="none" w:sz="0" w:space="0" w:color="auto"/>
      </w:divBdr>
    </w:div>
    <w:div w:id="1846936061">
      <w:bodyDiv w:val="1"/>
      <w:marLeft w:val="0"/>
      <w:marRight w:val="0"/>
      <w:marTop w:val="0"/>
      <w:marBottom w:val="0"/>
      <w:divBdr>
        <w:top w:val="none" w:sz="0" w:space="0" w:color="auto"/>
        <w:left w:val="none" w:sz="0" w:space="0" w:color="auto"/>
        <w:bottom w:val="none" w:sz="0" w:space="0" w:color="auto"/>
        <w:right w:val="none" w:sz="0" w:space="0" w:color="auto"/>
      </w:divBdr>
    </w:div>
    <w:div w:id="1850171104">
      <w:bodyDiv w:val="1"/>
      <w:marLeft w:val="0"/>
      <w:marRight w:val="0"/>
      <w:marTop w:val="0"/>
      <w:marBottom w:val="0"/>
      <w:divBdr>
        <w:top w:val="none" w:sz="0" w:space="0" w:color="auto"/>
        <w:left w:val="none" w:sz="0" w:space="0" w:color="auto"/>
        <w:bottom w:val="none" w:sz="0" w:space="0" w:color="auto"/>
        <w:right w:val="none" w:sz="0" w:space="0" w:color="auto"/>
      </w:divBdr>
    </w:div>
    <w:div w:id="1851021230">
      <w:bodyDiv w:val="1"/>
      <w:marLeft w:val="0"/>
      <w:marRight w:val="0"/>
      <w:marTop w:val="0"/>
      <w:marBottom w:val="0"/>
      <w:divBdr>
        <w:top w:val="none" w:sz="0" w:space="0" w:color="auto"/>
        <w:left w:val="none" w:sz="0" w:space="0" w:color="auto"/>
        <w:bottom w:val="none" w:sz="0" w:space="0" w:color="auto"/>
        <w:right w:val="none" w:sz="0" w:space="0" w:color="auto"/>
      </w:divBdr>
    </w:div>
    <w:div w:id="1853182566">
      <w:bodyDiv w:val="1"/>
      <w:marLeft w:val="0"/>
      <w:marRight w:val="0"/>
      <w:marTop w:val="0"/>
      <w:marBottom w:val="0"/>
      <w:divBdr>
        <w:top w:val="none" w:sz="0" w:space="0" w:color="auto"/>
        <w:left w:val="none" w:sz="0" w:space="0" w:color="auto"/>
        <w:bottom w:val="none" w:sz="0" w:space="0" w:color="auto"/>
        <w:right w:val="none" w:sz="0" w:space="0" w:color="auto"/>
      </w:divBdr>
    </w:div>
    <w:div w:id="1857769526">
      <w:bodyDiv w:val="1"/>
      <w:marLeft w:val="0"/>
      <w:marRight w:val="0"/>
      <w:marTop w:val="0"/>
      <w:marBottom w:val="0"/>
      <w:divBdr>
        <w:top w:val="none" w:sz="0" w:space="0" w:color="auto"/>
        <w:left w:val="none" w:sz="0" w:space="0" w:color="auto"/>
        <w:bottom w:val="none" w:sz="0" w:space="0" w:color="auto"/>
        <w:right w:val="none" w:sz="0" w:space="0" w:color="auto"/>
      </w:divBdr>
    </w:div>
    <w:div w:id="1860966822">
      <w:bodyDiv w:val="1"/>
      <w:marLeft w:val="0"/>
      <w:marRight w:val="0"/>
      <w:marTop w:val="0"/>
      <w:marBottom w:val="0"/>
      <w:divBdr>
        <w:top w:val="none" w:sz="0" w:space="0" w:color="auto"/>
        <w:left w:val="none" w:sz="0" w:space="0" w:color="auto"/>
        <w:bottom w:val="none" w:sz="0" w:space="0" w:color="auto"/>
        <w:right w:val="none" w:sz="0" w:space="0" w:color="auto"/>
      </w:divBdr>
    </w:div>
    <w:div w:id="1861233398">
      <w:bodyDiv w:val="1"/>
      <w:marLeft w:val="0"/>
      <w:marRight w:val="0"/>
      <w:marTop w:val="0"/>
      <w:marBottom w:val="0"/>
      <w:divBdr>
        <w:top w:val="none" w:sz="0" w:space="0" w:color="auto"/>
        <w:left w:val="none" w:sz="0" w:space="0" w:color="auto"/>
        <w:bottom w:val="none" w:sz="0" w:space="0" w:color="auto"/>
        <w:right w:val="none" w:sz="0" w:space="0" w:color="auto"/>
      </w:divBdr>
    </w:div>
    <w:div w:id="1863594445">
      <w:bodyDiv w:val="1"/>
      <w:marLeft w:val="0"/>
      <w:marRight w:val="0"/>
      <w:marTop w:val="0"/>
      <w:marBottom w:val="0"/>
      <w:divBdr>
        <w:top w:val="none" w:sz="0" w:space="0" w:color="auto"/>
        <w:left w:val="none" w:sz="0" w:space="0" w:color="auto"/>
        <w:bottom w:val="none" w:sz="0" w:space="0" w:color="auto"/>
        <w:right w:val="none" w:sz="0" w:space="0" w:color="auto"/>
      </w:divBdr>
    </w:div>
    <w:div w:id="1871409108">
      <w:bodyDiv w:val="1"/>
      <w:marLeft w:val="0"/>
      <w:marRight w:val="0"/>
      <w:marTop w:val="0"/>
      <w:marBottom w:val="0"/>
      <w:divBdr>
        <w:top w:val="none" w:sz="0" w:space="0" w:color="auto"/>
        <w:left w:val="none" w:sz="0" w:space="0" w:color="auto"/>
        <w:bottom w:val="none" w:sz="0" w:space="0" w:color="auto"/>
        <w:right w:val="none" w:sz="0" w:space="0" w:color="auto"/>
      </w:divBdr>
    </w:div>
    <w:div w:id="1872380465">
      <w:bodyDiv w:val="1"/>
      <w:marLeft w:val="0"/>
      <w:marRight w:val="0"/>
      <w:marTop w:val="0"/>
      <w:marBottom w:val="0"/>
      <w:divBdr>
        <w:top w:val="none" w:sz="0" w:space="0" w:color="auto"/>
        <w:left w:val="none" w:sz="0" w:space="0" w:color="auto"/>
        <w:bottom w:val="none" w:sz="0" w:space="0" w:color="auto"/>
        <w:right w:val="none" w:sz="0" w:space="0" w:color="auto"/>
      </w:divBdr>
    </w:div>
    <w:div w:id="1873683803">
      <w:bodyDiv w:val="1"/>
      <w:marLeft w:val="0"/>
      <w:marRight w:val="0"/>
      <w:marTop w:val="0"/>
      <w:marBottom w:val="0"/>
      <w:divBdr>
        <w:top w:val="none" w:sz="0" w:space="0" w:color="auto"/>
        <w:left w:val="none" w:sz="0" w:space="0" w:color="auto"/>
        <w:bottom w:val="none" w:sz="0" w:space="0" w:color="auto"/>
        <w:right w:val="none" w:sz="0" w:space="0" w:color="auto"/>
      </w:divBdr>
    </w:div>
    <w:div w:id="1876036487">
      <w:bodyDiv w:val="1"/>
      <w:marLeft w:val="0"/>
      <w:marRight w:val="0"/>
      <w:marTop w:val="0"/>
      <w:marBottom w:val="0"/>
      <w:divBdr>
        <w:top w:val="none" w:sz="0" w:space="0" w:color="auto"/>
        <w:left w:val="none" w:sz="0" w:space="0" w:color="auto"/>
        <w:bottom w:val="none" w:sz="0" w:space="0" w:color="auto"/>
        <w:right w:val="none" w:sz="0" w:space="0" w:color="auto"/>
      </w:divBdr>
      <w:divsChild>
        <w:div w:id="41567016">
          <w:marLeft w:val="0"/>
          <w:marRight w:val="0"/>
          <w:marTop w:val="0"/>
          <w:marBottom w:val="0"/>
          <w:divBdr>
            <w:top w:val="none" w:sz="0" w:space="0" w:color="auto"/>
            <w:left w:val="none" w:sz="0" w:space="0" w:color="auto"/>
            <w:bottom w:val="none" w:sz="0" w:space="0" w:color="auto"/>
            <w:right w:val="none" w:sz="0" w:space="0" w:color="auto"/>
          </w:divBdr>
        </w:div>
      </w:divsChild>
    </w:div>
    <w:div w:id="1878351464">
      <w:bodyDiv w:val="1"/>
      <w:marLeft w:val="0"/>
      <w:marRight w:val="0"/>
      <w:marTop w:val="0"/>
      <w:marBottom w:val="0"/>
      <w:divBdr>
        <w:top w:val="none" w:sz="0" w:space="0" w:color="auto"/>
        <w:left w:val="none" w:sz="0" w:space="0" w:color="auto"/>
        <w:bottom w:val="none" w:sz="0" w:space="0" w:color="auto"/>
        <w:right w:val="none" w:sz="0" w:space="0" w:color="auto"/>
      </w:divBdr>
    </w:div>
    <w:div w:id="1878812463">
      <w:bodyDiv w:val="1"/>
      <w:marLeft w:val="0"/>
      <w:marRight w:val="0"/>
      <w:marTop w:val="0"/>
      <w:marBottom w:val="0"/>
      <w:divBdr>
        <w:top w:val="none" w:sz="0" w:space="0" w:color="auto"/>
        <w:left w:val="none" w:sz="0" w:space="0" w:color="auto"/>
        <w:bottom w:val="none" w:sz="0" w:space="0" w:color="auto"/>
        <w:right w:val="none" w:sz="0" w:space="0" w:color="auto"/>
      </w:divBdr>
    </w:div>
    <w:div w:id="1881938897">
      <w:bodyDiv w:val="1"/>
      <w:marLeft w:val="0"/>
      <w:marRight w:val="0"/>
      <w:marTop w:val="0"/>
      <w:marBottom w:val="0"/>
      <w:divBdr>
        <w:top w:val="none" w:sz="0" w:space="0" w:color="auto"/>
        <w:left w:val="none" w:sz="0" w:space="0" w:color="auto"/>
        <w:bottom w:val="none" w:sz="0" w:space="0" w:color="auto"/>
        <w:right w:val="none" w:sz="0" w:space="0" w:color="auto"/>
      </w:divBdr>
    </w:div>
    <w:div w:id="1885092419">
      <w:bodyDiv w:val="1"/>
      <w:marLeft w:val="0"/>
      <w:marRight w:val="0"/>
      <w:marTop w:val="0"/>
      <w:marBottom w:val="0"/>
      <w:divBdr>
        <w:top w:val="none" w:sz="0" w:space="0" w:color="auto"/>
        <w:left w:val="none" w:sz="0" w:space="0" w:color="auto"/>
        <w:bottom w:val="none" w:sz="0" w:space="0" w:color="auto"/>
        <w:right w:val="none" w:sz="0" w:space="0" w:color="auto"/>
      </w:divBdr>
    </w:div>
    <w:div w:id="1888373212">
      <w:bodyDiv w:val="1"/>
      <w:marLeft w:val="0"/>
      <w:marRight w:val="0"/>
      <w:marTop w:val="0"/>
      <w:marBottom w:val="0"/>
      <w:divBdr>
        <w:top w:val="none" w:sz="0" w:space="0" w:color="auto"/>
        <w:left w:val="none" w:sz="0" w:space="0" w:color="auto"/>
        <w:bottom w:val="none" w:sz="0" w:space="0" w:color="auto"/>
        <w:right w:val="none" w:sz="0" w:space="0" w:color="auto"/>
      </w:divBdr>
    </w:div>
    <w:div w:id="1891501469">
      <w:bodyDiv w:val="1"/>
      <w:marLeft w:val="0"/>
      <w:marRight w:val="0"/>
      <w:marTop w:val="0"/>
      <w:marBottom w:val="0"/>
      <w:divBdr>
        <w:top w:val="none" w:sz="0" w:space="0" w:color="auto"/>
        <w:left w:val="none" w:sz="0" w:space="0" w:color="auto"/>
        <w:bottom w:val="none" w:sz="0" w:space="0" w:color="auto"/>
        <w:right w:val="none" w:sz="0" w:space="0" w:color="auto"/>
      </w:divBdr>
    </w:div>
    <w:div w:id="1891767935">
      <w:bodyDiv w:val="1"/>
      <w:marLeft w:val="0"/>
      <w:marRight w:val="0"/>
      <w:marTop w:val="0"/>
      <w:marBottom w:val="0"/>
      <w:divBdr>
        <w:top w:val="none" w:sz="0" w:space="0" w:color="auto"/>
        <w:left w:val="none" w:sz="0" w:space="0" w:color="auto"/>
        <w:bottom w:val="none" w:sz="0" w:space="0" w:color="auto"/>
        <w:right w:val="none" w:sz="0" w:space="0" w:color="auto"/>
      </w:divBdr>
    </w:div>
    <w:div w:id="1893737575">
      <w:bodyDiv w:val="1"/>
      <w:marLeft w:val="0"/>
      <w:marRight w:val="0"/>
      <w:marTop w:val="0"/>
      <w:marBottom w:val="0"/>
      <w:divBdr>
        <w:top w:val="none" w:sz="0" w:space="0" w:color="auto"/>
        <w:left w:val="none" w:sz="0" w:space="0" w:color="auto"/>
        <w:bottom w:val="none" w:sz="0" w:space="0" w:color="auto"/>
        <w:right w:val="none" w:sz="0" w:space="0" w:color="auto"/>
      </w:divBdr>
    </w:div>
    <w:div w:id="1894609617">
      <w:bodyDiv w:val="1"/>
      <w:marLeft w:val="0"/>
      <w:marRight w:val="0"/>
      <w:marTop w:val="0"/>
      <w:marBottom w:val="0"/>
      <w:divBdr>
        <w:top w:val="none" w:sz="0" w:space="0" w:color="auto"/>
        <w:left w:val="none" w:sz="0" w:space="0" w:color="auto"/>
        <w:bottom w:val="none" w:sz="0" w:space="0" w:color="auto"/>
        <w:right w:val="none" w:sz="0" w:space="0" w:color="auto"/>
      </w:divBdr>
    </w:div>
    <w:div w:id="1894803354">
      <w:bodyDiv w:val="1"/>
      <w:marLeft w:val="0"/>
      <w:marRight w:val="0"/>
      <w:marTop w:val="0"/>
      <w:marBottom w:val="0"/>
      <w:divBdr>
        <w:top w:val="none" w:sz="0" w:space="0" w:color="auto"/>
        <w:left w:val="none" w:sz="0" w:space="0" w:color="auto"/>
        <w:bottom w:val="none" w:sz="0" w:space="0" w:color="auto"/>
        <w:right w:val="none" w:sz="0" w:space="0" w:color="auto"/>
      </w:divBdr>
    </w:div>
    <w:div w:id="1896623927">
      <w:bodyDiv w:val="1"/>
      <w:marLeft w:val="0"/>
      <w:marRight w:val="0"/>
      <w:marTop w:val="0"/>
      <w:marBottom w:val="0"/>
      <w:divBdr>
        <w:top w:val="none" w:sz="0" w:space="0" w:color="auto"/>
        <w:left w:val="none" w:sz="0" w:space="0" w:color="auto"/>
        <w:bottom w:val="none" w:sz="0" w:space="0" w:color="auto"/>
        <w:right w:val="none" w:sz="0" w:space="0" w:color="auto"/>
      </w:divBdr>
    </w:div>
    <w:div w:id="1900021624">
      <w:bodyDiv w:val="1"/>
      <w:marLeft w:val="0"/>
      <w:marRight w:val="0"/>
      <w:marTop w:val="0"/>
      <w:marBottom w:val="0"/>
      <w:divBdr>
        <w:top w:val="none" w:sz="0" w:space="0" w:color="auto"/>
        <w:left w:val="none" w:sz="0" w:space="0" w:color="auto"/>
        <w:bottom w:val="none" w:sz="0" w:space="0" w:color="auto"/>
        <w:right w:val="none" w:sz="0" w:space="0" w:color="auto"/>
      </w:divBdr>
    </w:div>
    <w:div w:id="1900702880">
      <w:bodyDiv w:val="1"/>
      <w:marLeft w:val="0"/>
      <w:marRight w:val="0"/>
      <w:marTop w:val="0"/>
      <w:marBottom w:val="0"/>
      <w:divBdr>
        <w:top w:val="none" w:sz="0" w:space="0" w:color="auto"/>
        <w:left w:val="none" w:sz="0" w:space="0" w:color="auto"/>
        <w:bottom w:val="none" w:sz="0" w:space="0" w:color="auto"/>
        <w:right w:val="none" w:sz="0" w:space="0" w:color="auto"/>
      </w:divBdr>
    </w:div>
    <w:div w:id="1903104653">
      <w:bodyDiv w:val="1"/>
      <w:marLeft w:val="0"/>
      <w:marRight w:val="0"/>
      <w:marTop w:val="0"/>
      <w:marBottom w:val="0"/>
      <w:divBdr>
        <w:top w:val="none" w:sz="0" w:space="0" w:color="auto"/>
        <w:left w:val="none" w:sz="0" w:space="0" w:color="auto"/>
        <w:bottom w:val="none" w:sz="0" w:space="0" w:color="auto"/>
        <w:right w:val="none" w:sz="0" w:space="0" w:color="auto"/>
      </w:divBdr>
    </w:div>
    <w:div w:id="1903710194">
      <w:bodyDiv w:val="1"/>
      <w:marLeft w:val="0"/>
      <w:marRight w:val="0"/>
      <w:marTop w:val="0"/>
      <w:marBottom w:val="0"/>
      <w:divBdr>
        <w:top w:val="none" w:sz="0" w:space="0" w:color="auto"/>
        <w:left w:val="none" w:sz="0" w:space="0" w:color="auto"/>
        <w:bottom w:val="none" w:sz="0" w:space="0" w:color="auto"/>
        <w:right w:val="none" w:sz="0" w:space="0" w:color="auto"/>
      </w:divBdr>
    </w:div>
    <w:div w:id="1904830896">
      <w:bodyDiv w:val="1"/>
      <w:marLeft w:val="0"/>
      <w:marRight w:val="0"/>
      <w:marTop w:val="0"/>
      <w:marBottom w:val="0"/>
      <w:divBdr>
        <w:top w:val="none" w:sz="0" w:space="0" w:color="auto"/>
        <w:left w:val="none" w:sz="0" w:space="0" w:color="auto"/>
        <w:bottom w:val="none" w:sz="0" w:space="0" w:color="auto"/>
        <w:right w:val="none" w:sz="0" w:space="0" w:color="auto"/>
      </w:divBdr>
    </w:div>
    <w:div w:id="1907376047">
      <w:bodyDiv w:val="1"/>
      <w:marLeft w:val="0"/>
      <w:marRight w:val="0"/>
      <w:marTop w:val="0"/>
      <w:marBottom w:val="0"/>
      <w:divBdr>
        <w:top w:val="none" w:sz="0" w:space="0" w:color="auto"/>
        <w:left w:val="none" w:sz="0" w:space="0" w:color="auto"/>
        <w:bottom w:val="none" w:sz="0" w:space="0" w:color="auto"/>
        <w:right w:val="none" w:sz="0" w:space="0" w:color="auto"/>
      </w:divBdr>
    </w:div>
    <w:div w:id="1907566906">
      <w:bodyDiv w:val="1"/>
      <w:marLeft w:val="0"/>
      <w:marRight w:val="0"/>
      <w:marTop w:val="0"/>
      <w:marBottom w:val="0"/>
      <w:divBdr>
        <w:top w:val="none" w:sz="0" w:space="0" w:color="auto"/>
        <w:left w:val="none" w:sz="0" w:space="0" w:color="auto"/>
        <w:bottom w:val="none" w:sz="0" w:space="0" w:color="auto"/>
        <w:right w:val="none" w:sz="0" w:space="0" w:color="auto"/>
      </w:divBdr>
    </w:div>
    <w:div w:id="1913000859">
      <w:bodyDiv w:val="1"/>
      <w:marLeft w:val="0"/>
      <w:marRight w:val="0"/>
      <w:marTop w:val="0"/>
      <w:marBottom w:val="0"/>
      <w:divBdr>
        <w:top w:val="none" w:sz="0" w:space="0" w:color="auto"/>
        <w:left w:val="none" w:sz="0" w:space="0" w:color="auto"/>
        <w:bottom w:val="none" w:sz="0" w:space="0" w:color="auto"/>
        <w:right w:val="none" w:sz="0" w:space="0" w:color="auto"/>
      </w:divBdr>
    </w:div>
    <w:div w:id="1913654599">
      <w:bodyDiv w:val="1"/>
      <w:marLeft w:val="0"/>
      <w:marRight w:val="0"/>
      <w:marTop w:val="0"/>
      <w:marBottom w:val="0"/>
      <w:divBdr>
        <w:top w:val="none" w:sz="0" w:space="0" w:color="auto"/>
        <w:left w:val="none" w:sz="0" w:space="0" w:color="auto"/>
        <w:bottom w:val="none" w:sz="0" w:space="0" w:color="auto"/>
        <w:right w:val="none" w:sz="0" w:space="0" w:color="auto"/>
      </w:divBdr>
    </w:div>
    <w:div w:id="1916082824">
      <w:bodyDiv w:val="1"/>
      <w:marLeft w:val="0"/>
      <w:marRight w:val="0"/>
      <w:marTop w:val="0"/>
      <w:marBottom w:val="0"/>
      <w:divBdr>
        <w:top w:val="none" w:sz="0" w:space="0" w:color="auto"/>
        <w:left w:val="none" w:sz="0" w:space="0" w:color="auto"/>
        <w:bottom w:val="none" w:sz="0" w:space="0" w:color="auto"/>
        <w:right w:val="none" w:sz="0" w:space="0" w:color="auto"/>
      </w:divBdr>
    </w:div>
    <w:div w:id="1917472455">
      <w:bodyDiv w:val="1"/>
      <w:marLeft w:val="0"/>
      <w:marRight w:val="0"/>
      <w:marTop w:val="0"/>
      <w:marBottom w:val="0"/>
      <w:divBdr>
        <w:top w:val="none" w:sz="0" w:space="0" w:color="auto"/>
        <w:left w:val="none" w:sz="0" w:space="0" w:color="auto"/>
        <w:bottom w:val="none" w:sz="0" w:space="0" w:color="auto"/>
        <w:right w:val="none" w:sz="0" w:space="0" w:color="auto"/>
      </w:divBdr>
    </w:div>
    <w:div w:id="1918440548">
      <w:bodyDiv w:val="1"/>
      <w:marLeft w:val="0"/>
      <w:marRight w:val="0"/>
      <w:marTop w:val="0"/>
      <w:marBottom w:val="0"/>
      <w:divBdr>
        <w:top w:val="none" w:sz="0" w:space="0" w:color="auto"/>
        <w:left w:val="none" w:sz="0" w:space="0" w:color="auto"/>
        <w:bottom w:val="none" w:sz="0" w:space="0" w:color="auto"/>
        <w:right w:val="none" w:sz="0" w:space="0" w:color="auto"/>
      </w:divBdr>
      <w:divsChild>
        <w:div w:id="1665234104">
          <w:marLeft w:val="0"/>
          <w:marRight w:val="0"/>
          <w:marTop w:val="0"/>
          <w:marBottom w:val="0"/>
          <w:divBdr>
            <w:top w:val="none" w:sz="0" w:space="0" w:color="auto"/>
            <w:left w:val="none" w:sz="0" w:space="0" w:color="auto"/>
            <w:bottom w:val="none" w:sz="0" w:space="0" w:color="auto"/>
            <w:right w:val="none" w:sz="0" w:space="0" w:color="auto"/>
          </w:divBdr>
        </w:div>
      </w:divsChild>
    </w:div>
    <w:div w:id="1921062175">
      <w:bodyDiv w:val="1"/>
      <w:marLeft w:val="0"/>
      <w:marRight w:val="0"/>
      <w:marTop w:val="0"/>
      <w:marBottom w:val="0"/>
      <w:divBdr>
        <w:top w:val="none" w:sz="0" w:space="0" w:color="auto"/>
        <w:left w:val="none" w:sz="0" w:space="0" w:color="auto"/>
        <w:bottom w:val="none" w:sz="0" w:space="0" w:color="auto"/>
        <w:right w:val="none" w:sz="0" w:space="0" w:color="auto"/>
      </w:divBdr>
    </w:div>
    <w:div w:id="1922832625">
      <w:bodyDiv w:val="1"/>
      <w:marLeft w:val="0"/>
      <w:marRight w:val="0"/>
      <w:marTop w:val="0"/>
      <w:marBottom w:val="0"/>
      <w:divBdr>
        <w:top w:val="none" w:sz="0" w:space="0" w:color="auto"/>
        <w:left w:val="none" w:sz="0" w:space="0" w:color="auto"/>
        <w:bottom w:val="none" w:sz="0" w:space="0" w:color="auto"/>
        <w:right w:val="none" w:sz="0" w:space="0" w:color="auto"/>
      </w:divBdr>
    </w:div>
    <w:div w:id="1923759653">
      <w:bodyDiv w:val="1"/>
      <w:marLeft w:val="0"/>
      <w:marRight w:val="0"/>
      <w:marTop w:val="0"/>
      <w:marBottom w:val="0"/>
      <w:divBdr>
        <w:top w:val="none" w:sz="0" w:space="0" w:color="auto"/>
        <w:left w:val="none" w:sz="0" w:space="0" w:color="auto"/>
        <w:bottom w:val="none" w:sz="0" w:space="0" w:color="auto"/>
        <w:right w:val="none" w:sz="0" w:space="0" w:color="auto"/>
      </w:divBdr>
      <w:divsChild>
        <w:div w:id="11995450">
          <w:marLeft w:val="0"/>
          <w:marRight w:val="0"/>
          <w:marTop w:val="0"/>
          <w:marBottom w:val="0"/>
          <w:divBdr>
            <w:top w:val="none" w:sz="0" w:space="0" w:color="auto"/>
            <w:left w:val="none" w:sz="0" w:space="0" w:color="auto"/>
            <w:bottom w:val="none" w:sz="0" w:space="0" w:color="auto"/>
            <w:right w:val="none" w:sz="0" w:space="0" w:color="auto"/>
          </w:divBdr>
        </w:div>
      </w:divsChild>
    </w:div>
    <w:div w:id="1924610285">
      <w:bodyDiv w:val="1"/>
      <w:marLeft w:val="0"/>
      <w:marRight w:val="0"/>
      <w:marTop w:val="0"/>
      <w:marBottom w:val="0"/>
      <w:divBdr>
        <w:top w:val="none" w:sz="0" w:space="0" w:color="auto"/>
        <w:left w:val="none" w:sz="0" w:space="0" w:color="auto"/>
        <w:bottom w:val="none" w:sz="0" w:space="0" w:color="auto"/>
        <w:right w:val="none" w:sz="0" w:space="0" w:color="auto"/>
      </w:divBdr>
      <w:divsChild>
        <w:div w:id="1085959622">
          <w:marLeft w:val="0"/>
          <w:marRight w:val="0"/>
          <w:marTop w:val="0"/>
          <w:marBottom w:val="0"/>
          <w:divBdr>
            <w:top w:val="none" w:sz="0" w:space="0" w:color="auto"/>
            <w:left w:val="none" w:sz="0" w:space="0" w:color="auto"/>
            <w:bottom w:val="none" w:sz="0" w:space="0" w:color="auto"/>
            <w:right w:val="none" w:sz="0" w:space="0" w:color="auto"/>
          </w:divBdr>
        </w:div>
      </w:divsChild>
    </w:div>
    <w:div w:id="1926381731">
      <w:bodyDiv w:val="1"/>
      <w:marLeft w:val="0"/>
      <w:marRight w:val="0"/>
      <w:marTop w:val="0"/>
      <w:marBottom w:val="0"/>
      <w:divBdr>
        <w:top w:val="none" w:sz="0" w:space="0" w:color="auto"/>
        <w:left w:val="none" w:sz="0" w:space="0" w:color="auto"/>
        <w:bottom w:val="none" w:sz="0" w:space="0" w:color="auto"/>
        <w:right w:val="none" w:sz="0" w:space="0" w:color="auto"/>
      </w:divBdr>
      <w:divsChild>
        <w:div w:id="1182550521">
          <w:marLeft w:val="0"/>
          <w:marRight w:val="0"/>
          <w:marTop w:val="0"/>
          <w:marBottom w:val="0"/>
          <w:divBdr>
            <w:top w:val="none" w:sz="0" w:space="0" w:color="auto"/>
            <w:left w:val="none" w:sz="0" w:space="0" w:color="auto"/>
            <w:bottom w:val="none" w:sz="0" w:space="0" w:color="auto"/>
            <w:right w:val="none" w:sz="0" w:space="0" w:color="auto"/>
          </w:divBdr>
        </w:div>
      </w:divsChild>
    </w:div>
    <w:div w:id="1927108687">
      <w:bodyDiv w:val="1"/>
      <w:marLeft w:val="0"/>
      <w:marRight w:val="0"/>
      <w:marTop w:val="0"/>
      <w:marBottom w:val="0"/>
      <w:divBdr>
        <w:top w:val="none" w:sz="0" w:space="0" w:color="auto"/>
        <w:left w:val="none" w:sz="0" w:space="0" w:color="auto"/>
        <w:bottom w:val="none" w:sz="0" w:space="0" w:color="auto"/>
        <w:right w:val="none" w:sz="0" w:space="0" w:color="auto"/>
      </w:divBdr>
    </w:div>
    <w:div w:id="1929343094">
      <w:bodyDiv w:val="1"/>
      <w:marLeft w:val="0"/>
      <w:marRight w:val="0"/>
      <w:marTop w:val="0"/>
      <w:marBottom w:val="0"/>
      <w:divBdr>
        <w:top w:val="none" w:sz="0" w:space="0" w:color="auto"/>
        <w:left w:val="none" w:sz="0" w:space="0" w:color="auto"/>
        <w:bottom w:val="none" w:sz="0" w:space="0" w:color="auto"/>
        <w:right w:val="none" w:sz="0" w:space="0" w:color="auto"/>
      </w:divBdr>
    </w:div>
    <w:div w:id="1931888353">
      <w:bodyDiv w:val="1"/>
      <w:marLeft w:val="0"/>
      <w:marRight w:val="0"/>
      <w:marTop w:val="0"/>
      <w:marBottom w:val="0"/>
      <w:divBdr>
        <w:top w:val="none" w:sz="0" w:space="0" w:color="auto"/>
        <w:left w:val="none" w:sz="0" w:space="0" w:color="auto"/>
        <w:bottom w:val="none" w:sz="0" w:space="0" w:color="auto"/>
        <w:right w:val="none" w:sz="0" w:space="0" w:color="auto"/>
      </w:divBdr>
      <w:divsChild>
        <w:div w:id="780031969">
          <w:marLeft w:val="0"/>
          <w:marRight w:val="0"/>
          <w:marTop w:val="0"/>
          <w:marBottom w:val="0"/>
          <w:divBdr>
            <w:top w:val="none" w:sz="0" w:space="0" w:color="auto"/>
            <w:left w:val="none" w:sz="0" w:space="0" w:color="auto"/>
            <w:bottom w:val="none" w:sz="0" w:space="0" w:color="auto"/>
            <w:right w:val="none" w:sz="0" w:space="0" w:color="auto"/>
          </w:divBdr>
        </w:div>
      </w:divsChild>
    </w:div>
    <w:div w:id="1933200957">
      <w:bodyDiv w:val="1"/>
      <w:marLeft w:val="0"/>
      <w:marRight w:val="0"/>
      <w:marTop w:val="0"/>
      <w:marBottom w:val="0"/>
      <w:divBdr>
        <w:top w:val="none" w:sz="0" w:space="0" w:color="auto"/>
        <w:left w:val="none" w:sz="0" w:space="0" w:color="auto"/>
        <w:bottom w:val="none" w:sz="0" w:space="0" w:color="auto"/>
        <w:right w:val="none" w:sz="0" w:space="0" w:color="auto"/>
      </w:divBdr>
    </w:div>
    <w:div w:id="1935507229">
      <w:bodyDiv w:val="1"/>
      <w:marLeft w:val="0"/>
      <w:marRight w:val="0"/>
      <w:marTop w:val="0"/>
      <w:marBottom w:val="0"/>
      <w:divBdr>
        <w:top w:val="none" w:sz="0" w:space="0" w:color="auto"/>
        <w:left w:val="none" w:sz="0" w:space="0" w:color="auto"/>
        <w:bottom w:val="none" w:sz="0" w:space="0" w:color="auto"/>
        <w:right w:val="none" w:sz="0" w:space="0" w:color="auto"/>
      </w:divBdr>
    </w:div>
    <w:div w:id="1938441660">
      <w:bodyDiv w:val="1"/>
      <w:marLeft w:val="0"/>
      <w:marRight w:val="0"/>
      <w:marTop w:val="0"/>
      <w:marBottom w:val="0"/>
      <w:divBdr>
        <w:top w:val="none" w:sz="0" w:space="0" w:color="auto"/>
        <w:left w:val="none" w:sz="0" w:space="0" w:color="auto"/>
        <w:bottom w:val="none" w:sz="0" w:space="0" w:color="auto"/>
        <w:right w:val="none" w:sz="0" w:space="0" w:color="auto"/>
      </w:divBdr>
    </w:div>
    <w:div w:id="1942951687">
      <w:bodyDiv w:val="1"/>
      <w:marLeft w:val="0"/>
      <w:marRight w:val="0"/>
      <w:marTop w:val="0"/>
      <w:marBottom w:val="0"/>
      <w:divBdr>
        <w:top w:val="none" w:sz="0" w:space="0" w:color="auto"/>
        <w:left w:val="none" w:sz="0" w:space="0" w:color="auto"/>
        <w:bottom w:val="none" w:sz="0" w:space="0" w:color="auto"/>
        <w:right w:val="none" w:sz="0" w:space="0" w:color="auto"/>
      </w:divBdr>
    </w:div>
    <w:div w:id="1943492490">
      <w:bodyDiv w:val="1"/>
      <w:marLeft w:val="0"/>
      <w:marRight w:val="0"/>
      <w:marTop w:val="0"/>
      <w:marBottom w:val="0"/>
      <w:divBdr>
        <w:top w:val="none" w:sz="0" w:space="0" w:color="auto"/>
        <w:left w:val="none" w:sz="0" w:space="0" w:color="auto"/>
        <w:bottom w:val="none" w:sz="0" w:space="0" w:color="auto"/>
        <w:right w:val="none" w:sz="0" w:space="0" w:color="auto"/>
      </w:divBdr>
    </w:div>
    <w:div w:id="1947881001">
      <w:bodyDiv w:val="1"/>
      <w:marLeft w:val="0"/>
      <w:marRight w:val="0"/>
      <w:marTop w:val="0"/>
      <w:marBottom w:val="0"/>
      <w:divBdr>
        <w:top w:val="none" w:sz="0" w:space="0" w:color="auto"/>
        <w:left w:val="none" w:sz="0" w:space="0" w:color="auto"/>
        <w:bottom w:val="none" w:sz="0" w:space="0" w:color="auto"/>
        <w:right w:val="none" w:sz="0" w:space="0" w:color="auto"/>
      </w:divBdr>
    </w:div>
    <w:div w:id="1950241104">
      <w:bodyDiv w:val="1"/>
      <w:marLeft w:val="0"/>
      <w:marRight w:val="0"/>
      <w:marTop w:val="0"/>
      <w:marBottom w:val="0"/>
      <w:divBdr>
        <w:top w:val="none" w:sz="0" w:space="0" w:color="auto"/>
        <w:left w:val="none" w:sz="0" w:space="0" w:color="auto"/>
        <w:bottom w:val="none" w:sz="0" w:space="0" w:color="auto"/>
        <w:right w:val="none" w:sz="0" w:space="0" w:color="auto"/>
      </w:divBdr>
    </w:div>
    <w:div w:id="1956865750">
      <w:bodyDiv w:val="1"/>
      <w:marLeft w:val="0"/>
      <w:marRight w:val="0"/>
      <w:marTop w:val="0"/>
      <w:marBottom w:val="0"/>
      <w:divBdr>
        <w:top w:val="none" w:sz="0" w:space="0" w:color="auto"/>
        <w:left w:val="none" w:sz="0" w:space="0" w:color="auto"/>
        <w:bottom w:val="none" w:sz="0" w:space="0" w:color="auto"/>
        <w:right w:val="none" w:sz="0" w:space="0" w:color="auto"/>
      </w:divBdr>
    </w:div>
    <w:div w:id="1959488109">
      <w:bodyDiv w:val="1"/>
      <w:marLeft w:val="0"/>
      <w:marRight w:val="0"/>
      <w:marTop w:val="0"/>
      <w:marBottom w:val="0"/>
      <w:divBdr>
        <w:top w:val="none" w:sz="0" w:space="0" w:color="auto"/>
        <w:left w:val="none" w:sz="0" w:space="0" w:color="auto"/>
        <w:bottom w:val="none" w:sz="0" w:space="0" w:color="auto"/>
        <w:right w:val="none" w:sz="0" w:space="0" w:color="auto"/>
      </w:divBdr>
    </w:div>
    <w:div w:id="1961179967">
      <w:bodyDiv w:val="1"/>
      <w:marLeft w:val="0"/>
      <w:marRight w:val="0"/>
      <w:marTop w:val="0"/>
      <w:marBottom w:val="0"/>
      <w:divBdr>
        <w:top w:val="none" w:sz="0" w:space="0" w:color="auto"/>
        <w:left w:val="none" w:sz="0" w:space="0" w:color="auto"/>
        <w:bottom w:val="none" w:sz="0" w:space="0" w:color="auto"/>
        <w:right w:val="none" w:sz="0" w:space="0" w:color="auto"/>
      </w:divBdr>
      <w:divsChild>
        <w:div w:id="1349792271">
          <w:marLeft w:val="0"/>
          <w:marRight w:val="0"/>
          <w:marTop w:val="0"/>
          <w:marBottom w:val="0"/>
          <w:divBdr>
            <w:top w:val="none" w:sz="0" w:space="0" w:color="auto"/>
            <w:left w:val="none" w:sz="0" w:space="0" w:color="auto"/>
            <w:bottom w:val="none" w:sz="0" w:space="0" w:color="auto"/>
            <w:right w:val="none" w:sz="0" w:space="0" w:color="auto"/>
          </w:divBdr>
        </w:div>
      </w:divsChild>
    </w:div>
    <w:div w:id="1972317925">
      <w:bodyDiv w:val="1"/>
      <w:marLeft w:val="0"/>
      <w:marRight w:val="0"/>
      <w:marTop w:val="0"/>
      <w:marBottom w:val="0"/>
      <w:divBdr>
        <w:top w:val="none" w:sz="0" w:space="0" w:color="auto"/>
        <w:left w:val="none" w:sz="0" w:space="0" w:color="auto"/>
        <w:bottom w:val="none" w:sz="0" w:space="0" w:color="auto"/>
        <w:right w:val="none" w:sz="0" w:space="0" w:color="auto"/>
      </w:divBdr>
    </w:div>
    <w:div w:id="1975795354">
      <w:bodyDiv w:val="1"/>
      <w:marLeft w:val="0"/>
      <w:marRight w:val="0"/>
      <w:marTop w:val="0"/>
      <w:marBottom w:val="0"/>
      <w:divBdr>
        <w:top w:val="none" w:sz="0" w:space="0" w:color="auto"/>
        <w:left w:val="none" w:sz="0" w:space="0" w:color="auto"/>
        <w:bottom w:val="none" w:sz="0" w:space="0" w:color="auto"/>
        <w:right w:val="none" w:sz="0" w:space="0" w:color="auto"/>
      </w:divBdr>
    </w:div>
    <w:div w:id="1975865136">
      <w:bodyDiv w:val="1"/>
      <w:marLeft w:val="0"/>
      <w:marRight w:val="0"/>
      <w:marTop w:val="0"/>
      <w:marBottom w:val="0"/>
      <w:divBdr>
        <w:top w:val="none" w:sz="0" w:space="0" w:color="auto"/>
        <w:left w:val="none" w:sz="0" w:space="0" w:color="auto"/>
        <w:bottom w:val="none" w:sz="0" w:space="0" w:color="auto"/>
        <w:right w:val="none" w:sz="0" w:space="0" w:color="auto"/>
      </w:divBdr>
      <w:divsChild>
        <w:div w:id="1708488222">
          <w:marLeft w:val="0"/>
          <w:marRight w:val="0"/>
          <w:marTop w:val="0"/>
          <w:marBottom w:val="0"/>
          <w:divBdr>
            <w:top w:val="none" w:sz="0" w:space="0" w:color="auto"/>
            <w:left w:val="none" w:sz="0" w:space="0" w:color="auto"/>
            <w:bottom w:val="none" w:sz="0" w:space="0" w:color="auto"/>
            <w:right w:val="none" w:sz="0" w:space="0" w:color="auto"/>
          </w:divBdr>
        </w:div>
      </w:divsChild>
    </w:div>
    <w:div w:id="1977828904">
      <w:bodyDiv w:val="1"/>
      <w:marLeft w:val="0"/>
      <w:marRight w:val="0"/>
      <w:marTop w:val="0"/>
      <w:marBottom w:val="0"/>
      <w:divBdr>
        <w:top w:val="none" w:sz="0" w:space="0" w:color="auto"/>
        <w:left w:val="none" w:sz="0" w:space="0" w:color="auto"/>
        <w:bottom w:val="none" w:sz="0" w:space="0" w:color="auto"/>
        <w:right w:val="none" w:sz="0" w:space="0" w:color="auto"/>
      </w:divBdr>
    </w:div>
    <w:div w:id="1979535092">
      <w:bodyDiv w:val="1"/>
      <w:marLeft w:val="0"/>
      <w:marRight w:val="0"/>
      <w:marTop w:val="0"/>
      <w:marBottom w:val="0"/>
      <w:divBdr>
        <w:top w:val="none" w:sz="0" w:space="0" w:color="auto"/>
        <w:left w:val="none" w:sz="0" w:space="0" w:color="auto"/>
        <w:bottom w:val="none" w:sz="0" w:space="0" w:color="auto"/>
        <w:right w:val="none" w:sz="0" w:space="0" w:color="auto"/>
      </w:divBdr>
    </w:div>
    <w:div w:id="1984964682">
      <w:bodyDiv w:val="1"/>
      <w:marLeft w:val="0"/>
      <w:marRight w:val="0"/>
      <w:marTop w:val="0"/>
      <w:marBottom w:val="0"/>
      <w:divBdr>
        <w:top w:val="none" w:sz="0" w:space="0" w:color="auto"/>
        <w:left w:val="none" w:sz="0" w:space="0" w:color="auto"/>
        <w:bottom w:val="none" w:sz="0" w:space="0" w:color="auto"/>
        <w:right w:val="none" w:sz="0" w:space="0" w:color="auto"/>
      </w:divBdr>
      <w:divsChild>
        <w:div w:id="1548226154">
          <w:marLeft w:val="0"/>
          <w:marRight w:val="0"/>
          <w:marTop w:val="0"/>
          <w:marBottom w:val="0"/>
          <w:divBdr>
            <w:top w:val="none" w:sz="0" w:space="0" w:color="auto"/>
            <w:left w:val="none" w:sz="0" w:space="0" w:color="auto"/>
            <w:bottom w:val="none" w:sz="0" w:space="0" w:color="auto"/>
            <w:right w:val="none" w:sz="0" w:space="0" w:color="auto"/>
          </w:divBdr>
        </w:div>
      </w:divsChild>
    </w:div>
    <w:div w:id="1985036645">
      <w:bodyDiv w:val="1"/>
      <w:marLeft w:val="0"/>
      <w:marRight w:val="0"/>
      <w:marTop w:val="0"/>
      <w:marBottom w:val="0"/>
      <w:divBdr>
        <w:top w:val="none" w:sz="0" w:space="0" w:color="auto"/>
        <w:left w:val="none" w:sz="0" w:space="0" w:color="auto"/>
        <w:bottom w:val="none" w:sz="0" w:space="0" w:color="auto"/>
        <w:right w:val="none" w:sz="0" w:space="0" w:color="auto"/>
      </w:divBdr>
      <w:divsChild>
        <w:div w:id="1284187739">
          <w:marLeft w:val="0"/>
          <w:marRight w:val="0"/>
          <w:marTop w:val="0"/>
          <w:marBottom w:val="0"/>
          <w:divBdr>
            <w:top w:val="none" w:sz="0" w:space="0" w:color="auto"/>
            <w:left w:val="none" w:sz="0" w:space="0" w:color="auto"/>
            <w:bottom w:val="none" w:sz="0" w:space="0" w:color="auto"/>
            <w:right w:val="none" w:sz="0" w:space="0" w:color="auto"/>
          </w:divBdr>
        </w:div>
      </w:divsChild>
    </w:div>
    <w:div w:id="1985547711">
      <w:bodyDiv w:val="1"/>
      <w:marLeft w:val="0"/>
      <w:marRight w:val="0"/>
      <w:marTop w:val="0"/>
      <w:marBottom w:val="0"/>
      <w:divBdr>
        <w:top w:val="none" w:sz="0" w:space="0" w:color="auto"/>
        <w:left w:val="none" w:sz="0" w:space="0" w:color="auto"/>
        <w:bottom w:val="none" w:sz="0" w:space="0" w:color="auto"/>
        <w:right w:val="none" w:sz="0" w:space="0" w:color="auto"/>
      </w:divBdr>
    </w:div>
    <w:div w:id="1989245700">
      <w:bodyDiv w:val="1"/>
      <w:marLeft w:val="0"/>
      <w:marRight w:val="0"/>
      <w:marTop w:val="0"/>
      <w:marBottom w:val="0"/>
      <w:divBdr>
        <w:top w:val="none" w:sz="0" w:space="0" w:color="auto"/>
        <w:left w:val="none" w:sz="0" w:space="0" w:color="auto"/>
        <w:bottom w:val="none" w:sz="0" w:space="0" w:color="auto"/>
        <w:right w:val="none" w:sz="0" w:space="0" w:color="auto"/>
      </w:divBdr>
    </w:div>
    <w:div w:id="1992515183">
      <w:bodyDiv w:val="1"/>
      <w:marLeft w:val="0"/>
      <w:marRight w:val="0"/>
      <w:marTop w:val="0"/>
      <w:marBottom w:val="0"/>
      <w:divBdr>
        <w:top w:val="none" w:sz="0" w:space="0" w:color="auto"/>
        <w:left w:val="none" w:sz="0" w:space="0" w:color="auto"/>
        <w:bottom w:val="none" w:sz="0" w:space="0" w:color="auto"/>
        <w:right w:val="none" w:sz="0" w:space="0" w:color="auto"/>
      </w:divBdr>
    </w:div>
    <w:div w:id="1994948229">
      <w:bodyDiv w:val="1"/>
      <w:marLeft w:val="0"/>
      <w:marRight w:val="0"/>
      <w:marTop w:val="0"/>
      <w:marBottom w:val="0"/>
      <w:divBdr>
        <w:top w:val="none" w:sz="0" w:space="0" w:color="auto"/>
        <w:left w:val="none" w:sz="0" w:space="0" w:color="auto"/>
        <w:bottom w:val="none" w:sz="0" w:space="0" w:color="auto"/>
        <w:right w:val="none" w:sz="0" w:space="0" w:color="auto"/>
      </w:divBdr>
      <w:divsChild>
        <w:div w:id="1913814571">
          <w:marLeft w:val="0"/>
          <w:marRight w:val="0"/>
          <w:marTop w:val="0"/>
          <w:marBottom w:val="0"/>
          <w:divBdr>
            <w:top w:val="none" w:sz="0" w:space="0" w:color="auto"/>
            <w:left w:val="none" w:sz="0" w:space="0" w:color="auto"/>
            <w:bottom w:val="none" w:sz="0" w:space="0" w:color="auto"/>
            <w:right w:val="none" w:sz="0" w:space="0" w:color="auto"/>
          </w:divBdr>
        </w:div>
      </w:divsChild>
    </w:div>
    <w:div w:id="1996950465">
      <w:bodyDiv w:val="1"/>
      <w:marLeft w:val="0"/>
      <w:marRight w:val="0"/>
      <w:marTop w:val="0"/>
      <w:marBottom w:val="0"/>
      <w:divBdr>
        <w:top w:val="none" w:sz="0" w:space="0" w:color="auto"/>
        <w:left w:val="none" w:sz="0" w:space="0" w:color="auto"/>
        <w:bottom w:val="none" w:sz="0" w:space="0" w:color="auto"/>
        <w:right w:val="none" w:sz="0" w:space="0" w:color="auto"/>
      </w:divBdr>
    </w:div>
    <w:div w:id="1998683197">
      <w:bodyDiv w:val="1"/>
      <w:marLeft w:val="0"/>
      <w:marRight w:val="0"/>
      <w:marTop w:val="0"/>
      <w:marBottom w:val="0"/>
      <w:divBdr>
        <w:top w:val="none" w:sz="0" w:space="0" w:color="auto"/>
        <w:left w:val="none" w:sz="0" w:space="0" w:color="auto"/>
        <w:bottom w:val="none" w:sz="0" w:space="0" w:color="auto"/>
        <w:right w:val="none" w:sz="0" w:space="0" w:color="auto"/>
      </w:divBdr>
    </w:div>
    <w:div w:id="1998848907">
      <w:bodyDiv w:val="1"/>
      <w:marLeft w:val="0"/>
      <w:marRight w:val="0"/>
      <w:marTop w:val="0"/>
      <w:marBottom w:val="0"/>
      <w:divBdr>
        <w:top w:val="none" w:sz="0" w:space="0" w:color="auto"/>
        <w:left w:val="none" w:sz="0" w:space="0" w:color="auto"/>
        <w:bottom w:val="none" w:sz="0" w:space="0" w:color="auto"/>
        <w:right w:val="none" w:sz="0" w:space="0" w:color="auto"/>
      </w:divBdr>
    </w:div>
    <w:div w:id="1999964952">
      <w:bodyDiv w:val="1"/>
      <w:marLeft w:val="0"/>
      <w:marRight w:val="0"/>
      <w:marTop w:val="0"/>
      <w:marBottom w:val="0"/>
      <w:divBdr>
        <w:top w:val="none" w:sz="0" w:space="0" w:color="auto"/>
        <w:left w:val="none" w:sz="0" w:space="0" w:color="auto"/>
        <w:bottom w:val="none" w:sz="0" w:space="0" w:color="auto"/>
        <w:right w:val="none" w:sz="0" w:space="0" w:color="auto"/>
      </w:divBdr>
    </w:div>
    <w:div w:id="2000379511">
      <w:bodyDiv w:val="1"/>
      <w:marLeft w:val="0"/>
      <w:marRight w:val="0"/>
      <w:marTop w:val="0"/>
      <w:marBottom w:val="0"/>
      <w:divBdr>
        <w:top w:val="none" w:sz="0" w:space="0" w:color="auto"/>
        <w:left w:val="none" w:sz="0" w:space="0" w:color="auto"/>
        <w:bottom w:val="none" w:sz="0" w:space="0" w:color="auto"/>
        <w:right w:val="none" w:sz="0" w:space="0" w:color="auto"/>
      </w:divBdr>
      <w:divsChild>
        <w:div w:id="564295728">
          <w:marLeft w:val="0"/>
          <w:marRight w:val="0"/>
          <w:marTop w:val="0"/>
          <w:marBottom w:val="0"/>
          <w:divBdr>
            <w:top w:val="none" w:sz="0" w:space="0" w:color="auto"/>
            <w:left w:val="none" w:sz="0" w:space="0" w:color="auto"/>
            <w:bottom w:val="none" w:sz="0" w:space="0" w:color="auto"/>
            <w:right w:val="none" w:sz="0" w:space="0" w:color="auto"/>
          </w:divBdr>
        </w:div>
      </w:divsChild>
    </w:div>
    <w:div w:id="2006981011">
      <w:bodyDiv w:val="1"/>
      <w:marLeft w:val="0"/>
      <w:marRight w:val="0"/>
      <w:marTop w:val="0"/>
      <w:marBottom w:val="0"/>
      <w:divBdr>
        <w:top w:val="none" w:sz="0" w:space="0" w:color="auto"/>
        <w:left w:val="none" w:sz="0" w:space="0" w:color="auto"/>
        <w:bottom w:val="none" w:sz="0" w:space="0" w:color="auto"/>
        <w:right w:val="none" w:sz="0" w:space="0" w:color="auto"/>
      </w:divBdr>
    </w:div>
    <w:div w:id="2007703156">
      <w:bodyDiv w:val="1"/>
      <w:marLeft w:val="0"/>
      <w:marRight w:val="0"/>
      <w:marTop w:val="0"/>
      <w:marBottom w:val="0"/>
      <w:divBdr>
        <w:top w:val="none" w:sz="0" w:space="0" w:color="auto"/>
        <w:left w:val="none" w:sz="0" w:space="0" w:color="auto"/>
        <w:bottom w:val="none" w:sz="0" w:space="0" w:color="auto"/>
        <w:right w:val="none" w:sz="0" w:space="0" w:color="auto"/>
      </w:divBdr>
    </w:div>
    <w:div w:id="2011980729">
      <w:bodyDiv w:val="1"/>
      <w:marLeft w:val="0"/>
      <w:marRight w:val="0"/>
      <w:marTop w:val="0"/>
      <w:marBottom w:val="0"/>
      <w:divBdr>
        <w:top w:val="none" w:sz="0" w:space="0" w:color="auto"/>
        <w:left w:val="none" w:sz="0" w:space="0" w:color="auto"/>
        <w:bottom w:val="none" w:sz="0" w:space="0" w:color="auto"/>
        <w:right w:val="none" w:sz="0" w:space="0" w:color="auto"/>
      </w:divBdr>
    </w:div>
    <w:div w:id="2012373620">
      <w:bodyDiv w:val="1"/>
      <w:marLeft w:val="0"/>
      <w:marRight w:val="0"/>
      <w:marTop w:val="0"/>
      <w:marBottom w:val="0"/>
      <w:divBdr>
        <w:top w:val="none" w:sz="0" w:space="0" w:color="auto"/>
        <w:left w:val="none" w:sz="0" w:space="0" w:color="auto"/>
        <w:bottom w:val="none" w:sz="0" w:space="0" w:color="auto"/>
        <w:right w:val="none" w:sz="0" w:space="0" w:color="auto"/>
      </w:divBdr>
    </w:div>
    <w:div w:id="2017950742">
      <w:bodyDiv w:val="1"/>
      <w:marLeft w:val="0"/>
      <w:marRight w:val="0"/>
      <w:marTop w:val="0"/>
      <w:marBottom w:val="0"/>
      <w:divBdr>
        <w:top w:val="none" w:sz="0" w:space="0" w:color="auto"/>
        <w:left w:val="none" w:sz="0" w:space="0" w:color="auto"/>
        <w:bottom w:val="none" w:sz="0" w:space="0" w:color="auto"/>
        <w:right w:val="none" w:sz="0" w:space="0" w:color="auto"/>
      </w:divBdr>
    </w:div>
    <w:div w:id="2027053538">
      <w:bodyDiv w:val="1"/>
      <w:marLeft w:val="0"/>
      <w:marRight w:val="0"/>
      <w:marTop w:val="0"/>
      <w:marBottom w:val="0"/>
      <w:divBdr>
        <w:top w:val="none" w:sz="0" w:space="0" w:color="auto"/>
        <w:left w:val="none" w:sz="0" w:space="0" w:color="auto"/>
        <w:bottom w:val="none" w:sz="0" w:space="0" w:color="auto"/>
        <w:right w:val="none" w:sz="0" w:space="0" w:color="auto"/>
      </w:divBdr>
    </w:div>
    <w:div w:id="2029140921">
      <w:bodyDiv w:val="1"/>
      <w:marLeft w:val="0"/>
      <w:marRight w:val="0"/>
      <w:marTop w:val="0"/>
      <w:marBottom w:val="0"/>
      <w:divBdr>
        <w:top w:val="none" w:sz="0" w:space="0" w:color="auto"/>
        <w:left w:val="none" w:sz="0" w:space="0" w:color="auto"/>
        <w:bottom w:val="none" w:sz="0" w:space="0" w:color="auto"/>
        <w:right w:val="none" w:sz="0" w:space="0" w:color="auto"/>
      </w:divBdr>
    </w:div>
    <w:div w:id="2029595041">
      <w:bodyDiv w:val="1"/>
      <w:marLeft w:val="0"/>
      <w:marRight w:val="0"/>
      <w:marTop w:val="0"/>
      <w:marBottom w:val="0"/>
      <w:divBdr>
        <w:top w:val="none" w:sz="0" w:space="0" w:color="auto"/>
        <w:left w:val="none" w:sz="0" w:space="0" w:color="auto"/>
        <w:bottom w:val="none" w:sz="0" w:space="0" w:color="auto"/>
        <w:right w:val="none" w:sz="0" w:space="0" w:color="auto"/>
      </w:divBdr>
      <w:divsChild>
        <w:div w:id="724716966">
          <w:marLeft w:val="0"/>
          <w:marRight w:val="0"/>
          <w:marTop w:val="0"/>
          <w:marBottom w:val="0"/>
          <w:divBdr>
            <w:top w:val="none" w:sz="0" w:space="0" w:color="auto"/>
            <w:left w:val="none" w:sz="0" w:space="0" w:color="auto"/>
            <w:bottom w:val="none" w:sz="0" w:space="0" w:color="auto"/>
            <w:right w:val="none" w:sz="0" w:space="0" w:color="auto"/>
          </w:divBdr>
        </w:div>
      </w:divsChild>
    </w:div>
    <w:div w:id="2030985954">
      <w:bodyDiv w:val="1"/>
      <w:marLeft w:val="0"/>
      <w:marRight w:val="0"/>
      <w:marTop w:val="0"/>
      <w:marBottom w:val="0"/>
      <w:divBdr>
        <w:top w:val="none" w:sz="0" w:space="0" w:color="auto"/>
        <w:left w:val="none" w:sz="0" w:space="0" w:color="auto"/>
        <w:bottom w:val="none" w:sz="0" w:space="0" w:color="auto"/>
        <w:right w:val="none" w:sz="0" w:space="0" w:color="auto"/>
      </w:divBdr>
    </w:div>
    <w:div w:id="2035231375">
      <w:bodyDiv w:val="1"/>
      <w:marLeft w:val="0"/>
      <w:marRight w:val="0"/>
      <w:marTop w:val="0"/>
      <w:marBottom w:val="0"/>
      <w:divBdr>
        <w:top w:val="none" w:sz="0" w:space="0" w:color="auto"/>
        <w:left w:val="none" w:sz="0" w:space="0" w:color="auto"/>
        <w:bottom w:val="none" w:sz="0" w:space="0" w:color="auto"/>
        <w:right w:val="none" w:sz="0" w:space="0" w:color="auto"/>
      </w:divBdr>
      <w:divsChild>
        <w:div w:id="1654143163">
          <w:marLeft w:val="0"/>
          <w:marRight w:val="0"/>
          <w:marTop w:val="0"/>
          <w:marBottom w:val="0"/>
          <w:divBdr>
            <w:top w:val="none" w:sz="0" w:space="0" w:color="auto"/>
            <w:left w:val="none" w:sz="0" w:space="0" w:color="auto"/>
            <w:bottom w:val="none" w:sz="0" w:space="0" w:color="auto"/>
            <w:right w:val="none" w:sz="0" w:space="0" w:color="auto"/>
          </w:divBdr>
        </w:div>
      </w:divsChild>
    </w:div>
    <w:div w:id="2036996857">
      <w:bodyDiv w:val="1"/>
      <w:marLeft w:val="0"/>
      <w:marRight w:val="0"/>
      <w:marTop w:val="0"/>
      <w:marBottom w:val="0"/>
      <w:divBdr>
        <w:top w:val="none" w:sz="0" w:space="0" w:color="auto"/>
        <w:left w:val="none" w:sz="0" w:space="0" w:color="auto"/>
        <w:bottom w:val="none" w:sz="0" w:space="0" w:color="auto"/>
        <w:right w:val="none" w:sz="0" w:space="0" w:color="auto"/>
      </w:divBdr>
    </w:div>
    <w:div w:id="2037075416">
      <w:bodyDiv w:val="1"/>
      <w:marLeft w:val="0"/>
      <w:marRight w:val="0"/>
      <w:marTop w:val="0"/>
      <w:marBottom w:val="0"/>
      <w:divBdr>
        <w:top w:val="none" w:sz="0" w:space="0" w:color="auto"/>
        <w:left w:val="none" w:sz="0" w:space="0" w:color="auto"/>
        <w:bottom w:val="none" w:sz="0" w:space="0" w:color="auto"/>
        <w:right w:val="none" w:sz="0" w:space="0" w:color="auto"/>
      </w:divBdr>
    </w:div>
    <w:div w:id="2038699578">
      <w:bodyDiv w:val="1"/>
      <w:marLeft w:val="0"/>
      <w:marRight w:val="0"/>
      <w:marTop w:val="0"/>
      <w:marBottom w:val="0"/>
      <w:divBdr>
        <w:top w:val="none" w:sz="0" w:space="0" w:color="auto"/>
        <w:left w:val="none" w:sz="0" w:space="0" w:color="auto"/>
        <w:bottom w:val="none" w:sz="0" w:space="0" w:color="auto"/>
        <w:right w:val="none" w:sz="0" w:space="0" w:color="auto"/>
      </w:divBdr>
    </w:div>
    <w:div w:id="2039968117">
      <w:bodyDiv w:val="1"/>
      <w:marLeft w:val="0"/>
      <w:marRight w:val="0"/>
      <w:marTop w:val="0"/>
      <w:marBottom w:val="0"/>
      <w:divBdr>
        <w:top w:val="none" w:sz="0" w:space="0" w:color="auto"/>
        <w:left w:val="none" w:sz="0" w:space="0" w:color="auto"/>
        <w:bottom w:val="none" w:sz="0" w:space="0" w:color="auto"/>
        <w:right w:val="none" w:sz="0" w:space="0" w:color="auto"/>
      </w:divBdr>
    </w:div>
    <w:div w:id="2043633082">
      <w:bodyDiv w:val="1"/>
      <w:marLeft w:val="0"/>
      <w:marRight w:val="0"/>
      <w:marTop w:val="0"/>
      <w:marBottom w:val="0"/>
      <w:divBdr>
        <w:top w:val="none" w:sz="0" w:space="0" w:color="auto"/>
        <w:left w:val="none" w:sz="0" w:space="0" w:color="auto"/>
        <w:bottom w:val="none" w:sz="0" w:space="0" w:color="auto"/>
        <w:right w:val="none" w:sz="0" w:space="0" w:color="auto"/>
      </w:divBdr>
      <w:divsChild>
        <w:div w:id="601844113">
          <w:marLeft w:val="0"/>
          <w:marRight w:val="0"/>
          <w:marTop w:val="0"/>
          <w:marBottom w:val="0"/>
          <w:divBdr>
            <w:top w:val="none" w:sz="0" w:space="0" w:color="auto"/>
            <w:left w:val="none" w:sz="0" w:space="0" w:color="auto"/>
            <w:bottom w:val="none" w:sz="0" w:space="0" w:color="auto"/>
            <w:right w:val="none" w:sz="0" w:space="0" w:color="auto"/>
          </w:divBdr>
        </w:div>
      </w:divsChild>
    </w:div>
    <w:div w:id="2045248116">
      <w:bodyDiv w:val="1"/>
      <w:marLeft w:val="0"/>
      <w:marRight w:val="0"/>
      <w:marTop w:val="0"/>
      <w:marBottom w:val="0"/>
      <w:divBdr>
        <w:top w:val="none" w:sz="0" w:space="0" w:color="auto"/>
        <w:left w:val="none" w:sz="0" w:space="0" w:color="auto"/>
        <w:bottom w:val="none" w:sz="0" w:space="0" w:color="auto"/>
        <w:right w:val="none" w:sz="0" w:space="0" w:color="auto"/>
      </w:divBdr>
      <w:divsChild>
        <w:div w:id="557518161">
          <w:marLeft w:val="0"/>
          <w:marRight w:val="0"/>
          <w:marTop w:val="0"/>
          <w:marBottom w:val="0"/>
          <w:divBdr>
            <w:top w:val="none" w:sz="0" w:space="0" w:color="auto"/>
            <w:left w:val="none" w:sz="0" w:space="0" w:color="auto"/>
            <w:bottom w:val="none" w:sz="0" w:space="0" w:color="auto"/>
            <w:right w:val="none" w:sz="0" w:space="0" w:color="auto"/>
          </w:divBdr>
        </w:div>
      </w:divsChild>
    </w:div>
    <w:div w:id="2045668560">
      <w:bodyDiv w:val="1"/>
      <w:marLeft w:val="0"/>
      <w:marRight w:val="0"/>
      <w:marTop w:val="0"/>
      <w:marBottom w:val="0"/>
      <w:divBdr>
        <w:top w:val="none" w:sz="0" w:space="0" w:color="auto"/>
        <w:left w:val="none" w:sz="0" w:space="0" w:color="auto"/>
        <w:bottom w:val="none" w:sz="0" w:space="0" w:color="auto"/>
        <w:right w:val="none" w:sz="0" w:space="0" w:color="auto"/>
      </w:divBdr>
    </w:div>
    <w:div w:id="2048604639">
      <w:bodyDiv w:val="1"/>
      <w:marLeft w:val="0"/>
      <w:marRight w:val="0"/>
      <w:marTop w:val="0"/>
      <w:marBottom w:val="0"/>
      <w:divBdr>
        <w:top w:val="none" w:sz="0" w:space="0" w:color="auto"/>
        <w:left w:val="none" w:sz="0" w:space="0" w:color="auto"/>
        <w:bottom w:val="none" w:sz="0" w:space="0" w:color="auto"/>
        <w:right w:val="none" w:sz="0" w:space="0" w:color="auto"/>
      </w:divBdr>
    </w:div>
    <w:div w:id="2050102157">
      <w:bodyDiv w:val="1"/>
      <w:marLeft w:val="0"/>
      <w:marRight w:val="0"/>
      <w:marTop w:val="0"/>
      <w:marBottom w:val="0"/>
      <w:divBdr>
        <w:top w:val="none" w:sz="0" w:space="0" w:color="auto"/>
        <w:left w:val="none" w:sz="0" w:space="0" w:color="auto"/>
        <w:bottom w:val="none" w:sz="0" w:space="0" w:color="auto"/>
        <w:right w:val="none" w:sz="0" w:space="0" w:color="auto"/>
      </w:divBdr>
    </w:div>
    <w:div w:id="2050915054">
      <w:bodyDiv w:val="1"/>
      <w:marLeft w:val="0"/>
      <w:marRight w:val="0"/>
      <w:marTop w:val="0"/>
      <w:marBottom w:val="0"/>
      <w:divBdr>
        <w:top w:val="none" w:sz="0" w:space="0" w:color="auto"/>
        <w:left w:val="none" w:sz="0" w:space="0" w:color="auto"/>
        <w:bottom w:val="none" w:sz="0" w:space="0" w:color="auto"/>
        <w:right w:val="none" w:sz="0" w:space="0" w:color="auto"/>
      </w:divBdr>
    </w:div>
    <w:div w:id="2056998714">
      <w:bodyDiv w:val="1"/>
      <w:marLeft w:val="0"/>
      <w:marRight w:val="0"/>
      <w:marTop w:val="0"/>
      <w:marBottom w:val="0"/>
      <w:divBdr>
        <w:top w:val="none" w:sz="0" w:space="0" w:color="auto"/>
        <w:left w:val="none" w:sz="0" w:space="0" w:color="auto"/>
        <w:bottom w:val="none" w:sz="0" w:space="0" w:color="auto"/>
        <w:right w:val="none" w:sz="0" w:space="0" w:color="auto"/>
      </w:divBdr>
    </w:div>
    <w:div w:id="2059620934">
      <w:bodyDiv w:val="1"/>
      <w:marLeft w:val="0"/>
      <w:marRight w:val="0"/>
      <w:marTop w:val="0"/>
      <w:marBottom w:val="0"/>
      <w:divBdr>
        <w:top w:val="none" w:sz="0" w:space="0" w:color="auto"/>
        <w:left w:val="none" w:sz="0" w:space="0" w:color="auto"/>
        <w:bottom w:val="none" w:sz="0" w:space="0" w:color="auto"/>
        <w:right w:val="none" w:sz="0" w:space="0" w:color="auto"/>
      </w:divBdr>
      <w:divsChild>
        <w:div w:id="886836888">
          <w:marLeft w:val="0"/>
          <w:marRight w:val="0"/>
          <w:marTop w:val="0"/>
          <w:marBottom w:val="0"/>
          <w:divBdr>
            <w:top w:val="none" w:sz="0" w:space="0" w:color="auto"/>
            <w:left w:val="none" w:sz="0" w:space="0" w:color="auto"/>
            <w:bottom w:val="none" w:sz="0" w:space="0" w:color="auto"/>
            <w:right w:val="none" w:sz="0" w:space="0" w:color="auto"/>
          </w:divBdr>
          <w:divsChild>
            <w:div w:id="1141967801">
              <w:marLeft w:val="0"/>
              <w:marRight w:val="0"/>
              <w:marTop w:val="0"/>
              <w:marBottom w:val="0"/>
              <w:divBdr>
                <w:top w:val="none" w:sz="0" w:space="0" w:color="auto"/>
                <w:left w:val="none" w:sz="0" w:space="0" w:color="auto"/>
                <w:bottom w:val="none" w:sz="0" w:space="0" w:color="auto"/>
                <w:right w:val="none" w:sz="0" w:space="0" w:color="auto"/>
              </w:divBdr>
            </w:div>
            <w:div w:id="1314524779">
              <w:marLeft w:val="0"/>
              <w:marRight w:val="0"/>
              <w:marTop w:val="0"/>
              <w:marBottom w:val="0"/>
              <w:divBdr>
                <w:top w:val="none" w:sz="0" w:space="0" w:color="auto"/>
                <w:left w:val="none" w:sz="0" w:space="0" w:color="auto"/>
                <w:bottom w:val="none" w:sz="0" w:space="0" w:color="auto"/>
                <w:right w:val="none" w:sz="0" w:space="0" w:color="auto"/>
              </w:divBdr>
            </w:div>
          </w:divsChild>
        </w:div>
        <w:div w:id="1520849037">
          <w:marLeft w:val="0"/>
          <w:marRight w:val="0"/>
          <w:marTop w:val="0"/>
          <w:marBottom w:val="0"/>
          <w:divBdr>
            <w:top w:val="none" w:sz="0" w:space="0" w:color="auto"/>
            <w:left w:val="none" w:sz="0" w:space="0" w:color="auto"/>
            <w:bottom w:val="none" w:sz="0" w:space="0" w:color="auto"/>
            <w:right w:val="none" w:sz="0" w:space="0" w:color="auto"/>
          </w:divBdr>
        </w:div>
      </w:divsChild>
    </w:div>
    <w:div w:id="2059817431">
      <w:bodyDiv w:val="1"/>
      <w:marLeft w:val="0"/>
      <w:marRight w:val="0"/>
      <w:marTop w:val="0"/>
      <w:marBottom w:val="0"/>
      <w:divBdr>
        <w:top w:val="none" w:sz="0" w:space="0" w:color="auto"/>
        <w:left w:val="none" w:sz="0" w:space="0" w:color="auto"/>
        <w:bottom w:val="none" w:sz="0" w:space="0" w:color="auto"/>
        <w:right w:val="none" w:sz="0" w:space="0" w:color="auto"/>
      </w:divBdr>
    </w:div>
    <w:div w:id="2059892820">
      <w:bodyDiv w:val="1"/>
      <w:marLeft w:val="0"/>
      <w:marRight w:val="0"/>
      <w:marTop w:val="0"/>
      <w:marBottom w:val="0"/>
      <w:divBdr>
        <w:top w:val="none" w:sz="0" w:space="0" w:color="auto"/>
        <w:left w:val="none" w:sz="0" w:space="0" w:color="auto"/>
        <w:bottom w:val="none" w:sz="0" w:space="0" w:color="auto"/>
        <w:right w:val="none" w:sz="0" w:space="0" w:color="auto"/>
      </w:divBdr>
    </w:div>
    <w:div w:id="2064523587">
      <w:bodyDiv w:val="1"/>
      <w:marLeft w:val="0"/>
      <w:marRight w:val="0"/>
      <w:marTop w:val="0"/>
      <w:marBottom w:val="0"/>
      <w:divBdr>
        <w:top w:val="none" w:sz="0" w:space="0" w:color="auto"/>
        <w:left w:val="none" w:sz="0" w:space="0" w:color="auto"/>
        <w:bottom w:val="none" w:sz="0" w:space="0" w:color="auto"/>
        <w:right w:val="none" w:sz="0" w:space="0" w:color="auto"/>
      </w:divBdr>
    </w:div>
    <w:div w:id="2067757196">
      <w:bodyDiv w:val="1"/>
      <w:marLeft w:val="0"/>
      <w:marRight w:val="0"/>
      <w:marTop w:val="0"/>
      <w:marBottom w:val="0"/>
      <w:divBdr>
        <w:top w:val="none" w:sz="0" w:space="0" w:color="auto"/>
        <w:left w:val="none" w:sz="0" w:space="0" w:color="auto"/>
        <w:bottom w:val="none" w:sz="0" w:space="0" w:color="auto"/>
        <w:right w:val="none" w:sz="0" w:space="0" w:color="auto"/>
      </w:divBdr>
      <w:divsChild>
        <w:div w:id="551843838">
          <w:marLeft w:val="0"/>
          <w:marRight w:val="0"/>
          <w:marTop w:val="0"/>
          <w:marBottom w:val="0"/>
          <w:divBdr>
            <w:top w:val="none" w:sz="0" w:space="0" w:color="auto"/>
            <w:left w:val="none" w:sz="0" w:space="0" w:color="auto"/>
            <w:bottom w:val="none" w:sz="0" w:space="0" w:color="auto"/>
            <w:right w:val="none" w:sz="0" w:space="0" w:color="auto"/>
          </w:divBdr>
        </w:div>
      </w:divsChild>
    </w:div>
    <w:div w:id="2074811170">
      <w:bodyDiv w:val="1"/>
      <w:marLeft w:val="0"/>
      <w:marRight w:val="0"/>
      <w:marTop w:val="0"/>
      <w:marBottom w:val="0"/>
      <w:divBdr>
        <w:top w:val="none" w:sz="0" w:space="0" w:color="auto"/>
        <w:left w:val="none" w:sz="0" w:space="0" w:color="auto"/>
        <w:bottom w:val="none" w:sz="0" w:space="0" w:color="auto"/>
        <w:right w:val="none" w:sz="0" w:space="0" w:color="auto"/>
      </w:divBdr>
    </w:div>
    <w:div w:id="2076320134">
      <w:bodyDiv w:val="1"/>
      <w:marLeft w:val="0"/>
      <w:marRight w:val="0"/>
      <w:marTop w:val="0"/>
      <w:marBottom w:val="0"/>
      <w:divBdr>
        <w:top w:val="none" w:sz="0" w:space="0" w:color="auto"/>
        <w:left w:val="none" w:sz="0" w:space="0" w:color="auto"/>
        <w:bottom w:val="none" w:sz="0" w:space="0" w:color="auto"/>
        <w:right w:val="none" w:sz="0" w:space="0" w:color="auto"/>
      </w:divBdr>
    </w:div>
    <w:div w:id="2076774602">
      <w:bodyDiv w:val="1"/>
      <w:marLeft w:val="0"/>
      <w:marRight w:val="0"/>
      <w:marTop w:val="0"/>
      <w:marBottom w:val="0"/>
      <w:divBdr>
        <w:top w:val="none" w:sz="0" w:space="0" w:color="auto"/>
        <w:left w:val="none" w:sz="0" w:space="0" w:color="auto"/>
        <w:bottom w:val="none" w:sz="0" w:space="0" w:color="auto"/>
        <w:right w:val="none" w:sz="0" w:space="0" w:color="auto"/>
      </w:divBdr>
      <w:divsChild>
        <w:div w:id="1921786799">
          <w:marLeft w:val="0"/>
          <w:marRight w:val="0"/>
          <w:marTop w:val="0"/>
          <w:marBottom w:val="0"/>
          <w:divBdr>
            <w:top w:val="none" w:sz="0" w:space="0" w:color="auto"/>
            <w:left w:val="none" w:sz="0" w:space="0" w:color="auto"/>
            <w:bottom w:val="none" w:sz="0" w:space="0" w:color="auto"/>
            <w:right w:val="none" w:sz="0" w:space="0" w:color="auto"/>
          </w:divBdr>
        </w:div>
      </w:divsChild>
    </w:div>
    <w:div w:id="2078553579">
      <w:bodyDiv w:val="1"/>
      <w:marLeft w:val="0"/>
      <w:marRight w:val="0"/>
      <w:marTop w:val="0"/>
      <w:marBottom w:val="0"/>
      <w:divBdr>
        <w:top w:val="none" w:sz="0" w:space="0" w:color="auto"/>
        <w:left w:val="none" w:sz="0" w:space="0" w:color="auto"/>
        <w:bottom w:val="none" w:sz="0" w:space="0" w:color="auto"/>
        <w:right w:val="none" w:sz="0" w:space="0" w:color="auto"/>
      </w:divBdr>
    </w:div>
    <w:div w:id="2079328675">
      <w:bodyDiv w:val="1"/>
      <w:marLeft w:val="0"/>
      <w:marRight w:val="0"/>
      <w:marTop w:val="0"/>
      <w:marBottom w:val="0"/>
      <w:divBdr>
        <w:top w:val="none" w:sz="0" w:space="0" w:color="auto"/>
        <w:left w:val="none" w:sz="0" w:space="0" w:color="auto"/>
        <w:bottom w:val="none" w:sz="0" w:space="0" w:color="auto"/>
        <w:right w:val="none" w:sz="0" w:space="0" w:color="auto"/>
      </w:divBdr>
    </w:div>
    <w:div w:id="2079865520">
      <w:bodyDiv w:val="1"/>
      <w:marLeft w:val="0"/>
      <w:marRight w:val="0"/>
      <w:marTop w:val="0"/>
      <w:marBottom w:val="0"/>
      <w:divBdr>
        <w:top w:val="none" w:sz="0" w:space="0" w:color="auto"/>
        <w:left w:val="none" w:sz="0" w:space="0" w:color="auto"/>
        <w:bottom w:val="none" w:sz="0" w:space="0" w:color="auto"/>
        <w:right w:val="none" w:sz="0" w:space="0" w:color="auto"/>
      </w:divBdr>
      <w:divsChild>
        <w:div w:id="15471934">
          <w:marLeft w:val="0"/>
          <w:marRight w:val="0"/>
          <w:marTop w:val="0"/>
          <w:marBottom w:val="0"/>
          <w:divBdr>
            <w:top w:val="none" w:sz="0" w:space="0" w:color="auto"/>
            <w:left w:val="none" w:sz="0" w:space="0" w:color="auto"/>
            <w:bottom w:val="none" w:sz="0" w:space="0" w:color="auto"/>
            <w:right w:val="none" w:sz="0" w:space="0" w:color="auto"/>
          </w:divBdr>
        </w:div>
      </w:divsChild>
    </w:div>
    <w:div w:id="2085108827">
      <w:bodyDiv w:val="1"/>
      <w:marLeft w:val="0"/>
      <w:marRight w:val="0"/>
      <w:marTop w:val="0"/>
      <w:marBottom w:val="0"/>
      <w:divBdr>
        <w:top w:val="none" w:sz="0" w:space="0" w:color="auto"/>
        <w:left w:val="none" w:sz="0" w:space="0" w:color="auto"/>
        <w:bottom w:val="none" w:sz="0" w:space="0" w:color="auto"/>
        <w:right w:val="none" w:sz="0" w:space="0" w:color="auto"/>
      </w:divBdr>
    </w:div>
    <w:div w:id="2085374018">
      <w:bodyDiv w:val="1"/>
      <w:marLeft w:val="0"/>
      <w:marRight w:val="0"/>
      <w:marTop w:val="0"/>
      <w:marBottom w:val="0"/>
      <w:divBdr>
        <w:top w:val="none" w:sz="0" w:space="0" w:color="auto"/>
        <w:left w:val="none" w:sz="0" w:space="0" w:color="auto"/>
        <w:bottom w:val="none" w:sz="0" w:space="0" w:color="auto"/>
        <w:right w:val="none" w:sz="0" w:space="0" w:color="auto"/>
      </w:divBdr>
      <w:divsChild>
        <w:div w:id="251396222">
          <w:marLeft w:val="0"/>
          <w:marRight w:val="0"/>
          <w:marTop w:val="0"/>
          <w:marBottom w:val="0"/>
          <w:divBdr>
            <w:top w:val="none" w:sz="0" w:space="0" w:color="auto"/>
            <w:left w:val="none" w:sz="0" w:space="0" w:color="auto"/>
            <w:bottom w:val="none" w:sz="0" w:space="0" w:color="auto"/>
            <w:right w:val="none" w:sz="0" w:space="0" w:color="auto"/>
          </w:divBdr>
        </w:div>
      </w:divsChild>
    </w:div>
    <w:div w:id="2086143834">
      <w:bodyDiv w:val="1"/>
      <w:marLeft w:val="0"/>
      <w:marRight w:val="0"/>
      <w:marTop w:val="0"/>
      <w:marBottom w:val="0"/>
      <w:divBdr>
        <w:top w:val="none" w:sz="0" w:space="0" w:color="auto"/>
        <w:left w:val="none" w:sz="0" w:space="0" w:color="auto"/>
        <w:bottom w:val="none" w:sz="0" w:space="0" w:color="auto"/>
        <w:right w:val="none" w:sz="0" w:space="0" w:color="auto"/>
      </w:divBdr>
    </w:div>
    <w:div w:id="2086293626">
      <w:bodyDiv w:val="1"/>
      <w:marLeft w:val="0"/>
      <w:marRight w:val="0"/>
      <w:marTop w:val="0"/>
      <w:marBottom w:val="0"/>
      <w:divBdr>
        <w:top w:val="none" w:sz="0" w:space="0" w:color="auto"/>
        <w:left w:val="none" w:sz="0" w:space="0" w:color="auto"/>
        <w:bottom w:val="none" w:sz="0" w:space="0" w:color="auto"/>
        <w:right w:val="none" w:sz="0" w:space="0" w:color="auto"/>
      </w:divBdr>
      <w:divsChild>
        <w:div w:id="496966961">
          <w:marLeft w:val="0"/>
          <w:marRight w:val="0"/>
          <w:marTop w:val="0"/>
          <w:marBottom w:val="0"/>
          <w:divBdr>
            <w:top w:val="none" w:sz="0" w:space="0" w:color="auto"/>
            <w:left w:val="none" w:sz="0" w:space="0" w:color="auto"/>
            <w:bottom w:val="none" w:sz="0" w:space="0" w:color="auto"/>
            <w:right w:val="none" w:sz="0" w:space="0" w:color="auto"/>
          </w:divBdr>
        </w:div>
      </w:divsChild>
    </w:div>
    <w:div w:id="2089498961">
      <w:bodyDiv w:val="1"/>
      <w:marLeft w:val="0"/>
      <w:marRight w:val="0"/>
      <w:marTop w:val="0"/>
      <w:marBottom w:val="0"/>
      <w:divBdr>
        <w:top w:val="none" w:sz="0" w:space="0" w:color="auto"/>
        <w:left w:val="none" w:sz="0" w:space="0" w:color="auto"/>
        <w:bottom w:val="none" w:sz="0" w:space="0" w:color="auto"/>
        <w:right w:val="none" w:sz="0" w:space="0" w:color="auto"/>
      </w:divBdr>
    </w:div>
    <w:div w:id="2090613518">
      <w:bodyDiv w:val="1"/>
      <w:marLeft w:val="0"/>
      <w:marRight w:val="0"/>
      <w:marTop w:val="0"/>
      <w:marBottom w:val="0"/>
      <w:divBdr>
        <w:top w:val="none" w:sz="0" w:space="0" w:color="auto"/>
        <w:left w:val="none" w:sz="0" w:space="0" w:color="auto"/>
        <w:bottom w:val="none" w:sz="0" w:space="0" w:color="auto"/>
        <w:right w:val="none" w:sz="0" w:space="0" w:color="auto"/>
      </w:divBdr>
    </w:div>
    <w:div w:id="2091803756">
      <w:bodyDiv w:val="1"/>
      <w:marLeft w:val="0"/>
      <w:marRight w:val="0"/>
      <w:marTop w:val="0"/>
      <w:marBottom w:val="0"/>
      <w:divBdr>
        <w:top w:val="none" w:sz="0" w:space="0" w:color="auto"/>
        <w:left w:val="none" w:sz="0" w:space="0" w:color="auto"/>
        <w:bottom w:val="none" w:sz="0" w:space="0" w:color="auto"/>
        <w:right w:val="none" w:sz="0" w:space="0" w:color="auto"/>
      </w:divBdr>
    </w:div>
    <w:div w:id="2093232820">
      <w:bodyDiv w:val="1"/>
      <w:marLeft w:val="0"/>
      <w:marRight w:val="0"/>
      <w:marTop w:val="0"/>
      <w:marBottom w:val="0"/>
      <w:divBdr>
        <w:top w:val="none" w:sz="0" w:space="0" w:color="auto"/>
        <w:left w:val="none" w:sz="0" w:space="0" w:color="auto"/>
        <w:bottom w:val="none" w:sz="0" w:space="0" w:color="auto"/>
        <w:right w:val="none" w:sz="0" w:space="0" w:color="auto"/>
      </w:divBdr>
      <w:divsChild>
        <w:div w:id="687751389">
          <w:marLeft w:val="0"/>
          <w:marRight w:val="0"/>
          <w:marTop w:val="0"/>
          <w:marBottom w:val="0"/>
          <w:divBdr>
            <w:top w:val="none" w:sz="0" w:space="0" w:color="auto"/>
            <w:left w:val="none" w:sz="0" w:space="0" w:color="auto"/>
            <w:bottom w:val="none" w:sz="0" w:space="0" w:color="auto"/>
            <w:right w:val="none" w:sz="0" w:space="0" w:color="auto"/>
          </w:divBdr>
        </w:div>
      </w:divsChild>
    </w:div>
    <w:div w:id="2093817674">
      <w:bodyDiv w:val="1"/>
      <w:marLeft w:val="0"/>
      <w:marRight w:val="0"/>
      <w:marTop w:val="0"/>
      <w:marBottom w:val="0"/>
      <w:divBdr>
        <w:top w:val="none" w:sz="0" w:space="0" w:color="auto"/>
        <w:left w:val="none" w:sz="0" w:space="0" w:color="auto"/>
        <w:bottom w:val="none" w:sz="0" w:space="0" w:color="auto"/>
        <w:right w:val="none" w:sz="0" w:space="0" w:color="auto"/>
      </w:divBdr>
    </w:div>
    <w:div w:id="2094007091">
      <w:bodyDiv w:val="1"/>
      <w:marLeft w:val="0"/>
      <w:marRight w:val="0"/>
      <w:marTop w:val="0"/>
      <w:marBottom w:val="0"/>
      <w:divBdr>
        <w:top w:val="none" w:sz="0" w:space="0" w:color="auto"/>
        <w:left w:val="none" w:sz="0" w:space="0" w:color="auto"/>
        <w:bottom w:val="none" w:sz="0" w:space="0" w:color="auto"/>
        <w:right w:val="none" w:sz="0" w:space="0" w:color="auto"/>
      </w:divBdr>
    </w:div>
    <w:div w:id="2094352493">
      <w:bodyDiv w:val="1"/>
      <w:marLeft w:val="0"/>
      <w:marRight w:val="0"/>
      <w:marTop w:val="0"/>
      <w:marBottom w:val="0"/>
      <w:divBdr>
        <w:top w:val="none" w:sz="0" w:space="0" w:color="auto"/>
        <w:left w:val="none" w:sz="0" w:space="0" w:color="auto"/>
        <w:bottom w:val="none" w:sz="0" w:space="0" w:color="auto"/>
        <w:right w:val="none" w:sz="0" w:space="0" w:color="auto"/>
      </w:divBdr>
      <w:divsChild>
        <w:div w:id="368652128">
          <w:marLeft w:val="0"/>
          <w:marRight w:val="0"/>
          <w:marTop w:val="0"/>
          <w:marBottom w:val="0"/>
          <w:divBdr>
            <w:top w:val="none" w:sz="0" w:space="0" w:color="auto"/>
            <w:left w:val="none" w:sz="0" w:space="0" w:color="auto"/>
            <w:bottom w:val="none" w:sz="0" w:space="0" w:color="auto"/>
            <w:right w:val="none" w:sz="0" w:space="0" w:color="auto"/>
          </w:divBdr>
        </w:div>
      </w:divsChild>
    </w:div>
    <w:div w:id="2095778278">
      <w:bodyDiv w:val="1"/>
      <w:marLeft w:val="0"/>
      <w:marRight w:val="0"/>
      <w:marTop w:val="0"/>
      <w:marBottom w:val="0"/>
      <w:divBdr>
        <w:top w:val="none" w:sz="0" w:space="0" w:color="auto"/>
        <w:left w:val="none" w:sz="0" w:space="0" w:color="auto"/>
        <w:bottom w:val="none" w:sz="0" w:space="0" w:color="auto"/>
        <w:right w:val="none" w:sz="0" w:space="0" w:color="auto"/>
      </w:divBdr>
    </w:div>
    <w:div w:id="2096397725">
      <w:bodyDiv w:val="1"/>
      <w:marLeft w:val="0"/>
      <w:marRight w:val="0"/>
      <w:marTop w:val="0"/>
      <w:marBottom w:val="0"/>
      <w:divBdr>
        <w:top w:val="none" w:sz="0" w:space="0" w:color="auto"/>
        <w:left w:val="none" w:sz="0" w:space="0" w:color="auto"/>
        <w:bottom w:val="none" w:sz="0" w:space="0" w:color="auto"/>
        <w:right w:val="none" w:sz="0" w:space="0" w:color="auto"/>
      </w:divBdr>
    </w:div>
    <w:div w:id="2097434308">
      <w:bodyDiv w:val="1"/>
      <w:marLeft w:val="0"/>
      <w:marRight w:val="0"/>
      <w:marTop w:val="0"/>
      <w:marBottom w:val="0"/>
      <w:divBdr>
        <w:top w:val="none" w:sz="0" w:space="0" w:color="auto"/>
        <w:left w:val="none" w:sz="0" w:space="0" w:color="auto"/>
        <w:bottom w:val="none" w:sz="0" w:space="0" w:color="auto"/>
        <w:right w:val="none" w:sz="0" w:space="0" w:color="auto"/>
      </w:divBdr>
    </w:div>
    <w:div w:id="2097827096">
      <w:bodyDiv w:val="1"/>
      <w:marLeft w:val="0"/>
      <w:marRight w:val="0"/>
      <w:marTop w:val="0"/>
      <w:marBottom w:val="0"/>
      <w:divBdr>
        <w:top w:val="none" w:sz="0" w:space="0" w:color="auto"/>
        <w:left w:val="none" w:sz="0" w:space="0" w:color="auto"/>
        <w:bottom w:val="none" w:sz="0" w:space="0" w:color="auto"/>
        <w:right w:val="none" w:sz="0" w:space="0" w:color="auto"/>
      </w:divBdr>
    </w:div>
    <w:div w:id="2102335273">
      <w:bodyDiv w:val="1"/>
      <w:marLeft w:val="0"/>
      <w:marRight w:val="0"/>
      <w:marTop w:val="0"/>
      <w:marBottom w:val="0"/>
      <w:divBdr>
        <w:top w:val="none" w:sz="0" w:space="0" w:color="auto"/>
        <w:left w:val="none" w:sz="0" w:space="0" w:color="auto"/>
        <w:bottom w:val="none" w:sz="0" w:space="0" w:color="auto"/>
        <w:right w:val="none" w:sz="0" w:space="0" w:color="auto"/>
      </w:divBdr>
    </w:div>
    <w:div w:id="2102413727">
      <w:bodyDiv w:val="1"/>
      <w:marLeft w:val="0"/>
      <w:marRight w:val="0"/>
      <w:marTop w:val="0"/>
      <w:marBottom w:val="0"/>
      <w:divBdr>
        <w:top w:val="none" w:sz="0" w:space="0" w:color="auto"/>
        <w:left w:val="none" w:sz="0" w:space="0" w:color="auto"/>
        <w:bottom w:val="none" w:sz="0" w:space="0" w:color="auto"/>
        <w:right w:val="none" w:sz="0" w:space="0" w:color="auto"/>
      </w:divBdr>
    </w:div>
    <w:div w:id="2102950201">
      <w:bodyDiv w:val="1"/>
      <w:marLeft w:val="0"/>
      <w:marRight w:val="0"/>
      <w:marTop w:val="0"/>
      <w:marBottom w:val="0"/>
      <w:divBdr>
        <w:top w:val="none" w:sz="0" w:space="0" w:color="auto"/>
        <w:left w:val="none" w:sz="0" w:space="0" w:color="auto"/>
        <w:bottom w:val="none" w:sz="0" w:space="0" w:color="auto"/>
        <w:right w:val="none" w:sz="0" w:space="0" w:color="auto"/>
      </w:divBdr>
    </w:div>
    <w:div w:id="2105614854">
      <w:bodyDiv w:val="1"/>
      <w:marLeft w:val="0"/>
      <w:marRight w:val="0"/>
      <w:marTop w:val="0"/>
      <w:marBottom w:val="0"/>
      <w:divBdr>
        <w:top w:val="none" w:sz="0" w:space="0" w:color="auto"/>
        <w:left w:val="none" w:sz="0" w:space="0" w:color="auto"/>
        <w:bottom w:val="none" w:sz="0" w:space="0" w:color="auto"/>
        <w:right w:val="none" w:sz="0" w:space="0" w:color="auto"/>
      </w:divBdr>
      <w:divsChild>
        <w:div w:id="938373598">
          <w:marLeft w:val="0"/>
          <w:marRight w:val="0"/>
          <w:marTop w:val="0"/>
          <w:marBottom w:val="0"/>
          <w:divBdr>
            <w:top w:val="none" w:sz="0" w:space="0" w:color="auto"/>
            <w:left w:val="none" w:sz="0" w:space="0" w:color="auto"/>
            <w:bottom w:val="none" w:sz="0" w:space="0" w:color="auto"/>
            <w:right w:val="none" w:sz="0" w:space="0" w:color="auto"/>
          </w:divBdr>
        </w:div>
      </w:divsChild>
    </w:div>
    <w:div w:id="2108496429">
      <w:bodyDiv w:val="1"/>
      <w:marLeft w:val="0"/>
      <w:marRight w:val="0"/>
      <w:marTop w:val="0"/>
      <w:marBottom w:val="0"/>
      <w:divBdr>
        <w:top w:val="none" w:sz="0" w:space="0" w:color="auto"/>
        <w:left w:val="none" w:sz="0" w:space="0" w:color="auto"/>
        <w:bottom w:val="none" w:sz="0" w:space="0" w:color="auto"/>
        <w:right w:val="none" w:sz="0" w:space="0" w:color="auto"/>
      </w:divBdr>
    </w:div>
    <w:div w:id="2110469669">
      <w:bodyDiv w:val="1"/>
      <w:marLeft w:val="0"/>
      <w:marRight w:val="0"/>
      <w:marTop w:val="0"/>
      <w:marBottom w:val="0"/>
      <w:divBdr>
        <w:top w:val="none" w:sz="0" w:space="0" w:color="auto"/>
        <w:left w:val="none" w:sz="0" w:space="0" w:color="auto"/>
        <w:bottom w:val="none" w:sz="0" w:space="0" w:color="auto"/>
        <w:right w:val="none" w:sz="0" w:space="0" w:color="auto"/>
      </w:divBdr>
      <w:divsChild>
        <w:div w:id="207764931">
          <w:marLeft w:val="0"/>
          <w:marRight w:val="0"/>
          <w:marTop w:val="0"/>
          <w:marBottom w:val="0"/>
          <w:divBdr>
            <w:top w:val="none" w:sz="0" w:space="0" w:color="auto"/>
            <w:left w:val="none" w:sz="0" w:space="0" w:color="auto"/>
            <w:bottom w:val="none" w:sz="0" w:space="0" w:color="auto"/>
            <w:right w:val="none" w:sz="0" w:space="0" w:color="auto"/>
          </w:divBdr>
        </w:div>
      </w:divsChild>
    </w:div>
    <w:div w:id="2116365454">
      <w:bodyDiv w:val="1"/>
      <w:marLeft w:val="0"/>
      <w:marRight w:val="0"/>
      <w:marTop w:val="0"/>
      <w:marBottom w:val="0"/>
      <w:divBdr>
        <w:top w:val="none" w:sz="0" w:space="0" w:color="auto"/>
        <w:left w:val="none" w:sz="0" w:space="0" w:color="auto"/>
        <w:bottom w:val="none" w:sz="0" w:space="0" w:color="auto"/>
        <w:right w:val="none" w:sz="0" w:space="0" w:color="auto"/>
      </w:divBdr>
    </w:div>
    <w:div w:id="2117483775">
      <w:bodyDiv w:val="1"/>
      <w:marLeft w:val="0"/>
      <w:marRight w:val="0"/>
      <w:marTop w:val="0"/>
      <w:marBottom w:val="0"/>
      <w:divBdr>
        <w:top w:val="none" w:sz="0" w:space="0" w:color="auto"/>
        <w:left w:val="none" w:sz="0" w:space="0" w:color="auto"/>
        <w:bottom w:val="none" w:sz="0" w:space="0" w:color="auto"/>
        <w:right w:val="none" w:sz="0" w:space="0" w:color="auto"/>
      </w:divBdr>
      <w:divsChild>
        <w:div w:id="1237787430">
          <w:marLeft w:val="0"/>
          <w:marRight w:val="0"/>
          <w:marTop w:val="0"/>
          <w:marBottom w:val="0"/>
          <w:divBdr>
            <w:top w:val="none" w:sz="0" w:space="0" w:color="auto"/>
            <w:left w:val="none" w:sz="0" w:space="0" w:color="auto"/>
            <w:bottom w:val="none" w:sz="0" w:space="0" w:color="auto"/>
            <w:right w:val="none" w:sz="0" w:space="0" w:color="auto"/>
          </w:divBdr>
        </w:div>
      </w:divsChild>
    </w:div>
    <w:div w:id="2118132858">
      <w:bodyDiv w:val="1"/>
      <w:marLeft w:val="0"/>
      <w:marRight w:val="0"/>
      <w:marTop w:val="0"/>
      <w:marBottom w:val="0"/>
      <w:divBdr>
        <w:top w:val="none" w:sz="0" w:space="0" w:color="auto"/>
        <w:left w:val="none" w:sz="0" w:space="0" w:color="auto"/>
        <w:bottom w:val="none" w:sz="0" w:space="0" w:color="auto"/>
        <w:right w:val="none" w:sz="0" w:space="0" w:color="auto"/>
      </w:divBdr>
      <w:divsChild>
        <w:div w:id="1487163801">
          <w:marLeft w:val="0"/>
          <w:marRight w:val="0"/>
          <w:marTop w:val="0"/>
          <w:marBottom w:val="0"/>
          <w:divBdr>
            <w:top w:val="none" w:sz="0" w:space="0" w:color="auto"/>
            <w:left w:val="none" w:sz="0" w:space="0" w:color="auto"/>
            <w:bottom w:val="none" w:sz="0" w:space="0" w:color="auto"/>
            <w:right w:val="none" w:sz="0" w:space="0" w:color="auto"/>
          </w:divBdr>
        </w:div>
      </w:divsChild>
    </w:div>
    <w:div w:id="2118981750">
      <w:bodyDiv w:val="1"/>
      <w:marLeft w:val="0"/>
      <w:marRight w:val="0"/>
      <w:marTop w:val="0"/>
      <w:marBottom w:val="0"/>
      <w:divBdr>
        <w:top w:val="none" w:sz="0" w:space="0" w:color="auto"/>
        <w:left w:val="none" w:sz="0" w:space="0" w:color="auto"/>
        <w:bottom w:val="none" w:sz="0" w:space="0" w:color="auto"/>
        <w:right w:val="none" w:sz="0" w:space="0" w:color="auto"/>
      </w:divBdr>
    </w:div>
    <w:div w:id="2120564415">
      <w:bodyDiv w:val="1"/>
      <w:marLeft w:val="0"/>
      <w:marRight w:val="0"/>
      <w:marTop w:val="0"/>
      <w:marBottom w:val="0"/>
      <w:divBdr>
        <w:top w:val="none" w:sz="0" w:space="0" w:color="auto"/>
        <w:left w:val="none" w:sz="0" w:space="0" w:color="auto"/>
        <w:bottom w:val="none" w:sz="0" w:space="0" w:color="auto"/>
        <w:right w:val="none" w:sz="0" w:space="0" w:color="auto"/>
      </w:divBdr>
    </w:div>
    <w:div w:id="2120830956">
      <w:bodyDiv w:val="1"/>
      <w:marLeft w:val="0"/>
      <w:marRight w:val="0"/>
      <w:marTop w:val="0"/>
      <w:marBottom w:val="0"/>
      <w:divBdr>
        <w:top w:val="none" w:sz="0" w:space="0" w:color="auto"/>
        <w:left w:val="none" w:sz="0" w:space="0" w:color="auto"/>
        <w:bottom w:val="none" w:sz="0" w:space="0" w:color="auto"/>
        <w:right w:val="none" w:sz="0" w:space="0" w:color="auto"/>
      </w:divBdr>
    </w:div>
    <w:div w:id="2122332277">
      <w:bodyDiv w:val="1"/>
      <w:marLeft w:val="0"/>
      <w:marRight w:val="0"/>
      <w:marTop w:val="0"/>
      <w:marBottom w:val="0"/>
      <w:divBdr>
        <w:top w:val="none" w:sz="0" w:space="0" w:color="auto"/>
        <w:left w:val="none" w:sz="0" w:space="0" w:color="auto"/>
        <w:bottom w:val="none" w:sz="0" w:space="0" w:color="auto"/>
        <w:right w:val="none" w:sz="0" w:space="0" w:color="auto"/>
      </w:divBdr>
    </w:div>
    <w:div w:id="2123262028">
      <w:bodyDiv w:val="1"/>
      <w:marLeft w:val="0"/>
      <w:marRight w:val="0"/>
      <w:marTop w:val="0"/>
      <w:marBottom w:val="0"/>
      <w:divBdr>
        <w:top w:val="none" w:sz="0" w:space="0" w:color="auto"/>
        <w:left w:val="none" w:sz="0" w:space="0" w:color="auto"/>
        <w:bottom w:val="none" w:sz="0" w:space="0" w:color="auto"/>
        <w:right w:val="none" w:sz="0" w:space="0" w:color="auto"/>
      </w:divBdr>
      <w:divsChild>
        <w:div w:id="1016615661">
          <w:marLeft w:val="0"/>
          <w:marRight w:val="0"/>
          <w:marTop w:val="0"/>
          <w:marBottom w:val="0"/>
          <w:divBdr>
            <w:top w:val="none" w:sz="0" w:space="0" w:color="auto"/>
            <w:left w:val="none" w:sz="0" w:space="0" w:color="auto"/>
            <w:bottom w:val="none" w:sz="0" w:space="0" w:color="auto"/>
            <w:right w:val="none" w:sz="0" w:space="0" w:color="auto"/>
          </w:divBdr>
        </w:div>
      </w:divsChild>
    </w:div>
    <w:div w:id="2123841355">
      <w:bodyDiv w:val="1"/>
      <w:marLeft w:val="0"/>
      <w:marRight w:val="0"/>
      <w:marTop w:val="0"/>
      <w:marBottom w:val="0"/>
      <w:divBdr>
        <w:top w:val="none" w:sz="0" w:space="0" w:color="auto"/>
        <w:left w:val="none" w:sz="0" w:space="0" w:color="auto"/>
        <w:bottom w:val="none" w:sz="0" w:space="0" w:color="auto"/>
        <w:right w:val="none" w:sz="0" w:space="0" w:color="auto"/>
      </w:divBdr>
    </w:div>
    <w:div w:id="2124689530">
      <w:bodyDiv w:val="1"/>
      <w:marLeft w:val="0"/>
      <w:marRight w:val="0"/>
      <w:marTop w:val="0"/>
      <w:marBottom w:val="0"/>
      <w:divBdr>
        <w:top w:val="none" w:sz="0" w:space="0" w:color="auto"/>
        <w:left w:val="none" w:sz="0" w:space="0" w:color="auto"/>
        <w:bottom w:val="none" w:sz="0" w:space="0" w:color="auto"/>
        <w:right w:val="none" w:sz="0" w:space="0" w:color="auto"/>
      </w:divBdr>
    </w:div>
    <w:div w:id="2125730057">
      <w:bodyDiv w:val="1"/>
      <w:marLeft w:val="0"/>
      <w:marRight w:val="0"/>
      <w:marTop w:val="0"/>
      <w:marBottom w:val="0"/>
      <w:divBdr>
        <w:top w:val="none" w:sz="0" w:space="0" w:color="auto"/>
        <w:left w:val="none" w:sz="0" w:space="0" w:color="auto"/>
        <w:bottom w:val="none" w:sz="0" w:space="0" w:color="auto"/>
        <w:right w:val="none" w:sz="0" w:space="0" w:color="auto"/>
      </w:divBdr>
      <w:divsChild>
        <w:div w:id="703600661">
          <w:marLeft w:val="0"/>
          <w:marRight w:val="0"/>
          <w:marTop w:val="0"/>
          <w:marBottom w:val="0"/>
          <w:divBdr>
            <w:top w:val="none" w:sz="0" w:space="0" w:color="auto"/>
            <w:left w:val="none" w:sz="0" w:space="0" w:color="auto"/>
            <w:bottom w:val="none" w:sz="0" w:space="0" w:color="auto"/>
            <w:right w:val="none" w:sz="0" w:space="0" w:color="auto"/>
          </w:divBdr>
        </w:div>
      </w:divsChild>
    </w:div>
    <w:div w:id="2131438927">
      <w:bodyDiv w:val="1"/>
      <w:marLeft w:val="0"/>
      <w:marRight w:val="0"/>
      <w:marTop w:val="0"/>
      <w:marBottom w:val="0"/>
      <w:divBdr>
        <w:top w:val="none" w:sz="0" w:space="0" w:color="auto"/>
        <w:left w:val="none" w:sz="0" w:space="0" w:color="auto"/>
        <w:bottom w:val="none" w:sz="0" w:space="0" w:color="auto"/>
        <w:right w:val="none" w:sz="0" w:space="0" w:color="auto"/>
      </w:divBdr>
    </w:div>
    <w:div w:id="2133746194">
      <w:bodyDiv w:val="1"/>
      <w:marLeft w:val="0"/>
      <w:marRight w:val="0"/>
      <w:marTop w:val="0"/>
      <w:marBottom w:val="0"/>
      <w:divBdr>
        <w:top w:val="none" w:sz="0" w:space="0" w:color="auto"/>
        <w:left w:val="none" w:sz="0" w:space="0" w:color="auto"/>
        <w:bottom w:val="none" w:sz="0" w:space="0" w:color="auto"/>
        <w:right w:val="none" w:sz="0" w:space="0" w:color="auto"/>
      </w:divBdr>
    </w:div>
    <w:div w:id="2134011585">
      <w:bodyDiv w:val="1"/>
      <w:marLeft w:val="0"/>
      <w:marRight w:val="0"/>
      <w:marTop w:val="0"/>
      <w:marBottom w:val="0"/>
      <w:divBdr>
        <w:top w:val="none" w:sz="0" w:space="0" w:color="auto"/>
        <w:left w:val="none" w:sz="0" w:space="0" w:color="auto"/>
        <w:bottom w:val="none" w:sz="0" w:space="0" w:color="auto"/>
        <w:right w:val="none" w:sz="0" w:space="0" w:color="auto"/>
      </w:divBdr>
    </w:div>
    <w:div w:id="2134984284">
      <w:bodyDiv w:val="1"/>
      <w:marLeft w:val="0"/>
      <w:marRight w:val="0"/>
      <w:marTop w:val="0"/>
      <w:marBottom w:val="0"/>
      <w:divBdr>
        <w:top w:val="none" w:sz="0" w:space="0" w:color="auto"/>
        <w:left w:val="none" w:sz="0" w:space="0" w:color="auto"/>
        <w:bottom w:val="none" w:sz="0" w:space="0" w:color="auto"/>
        <w:right w:val="none" w:sz="0" w:space="0" w:color="auto"/>
      </w:divBdr>
    </w:div>
    <w:div w:id="2136019126">
      <w:bodyDiv w:val="1"/>
      <w:marLeft w:val="0"/>
      <w:marRight w:val="0"/>
      <w:marTop w:val="0"/>
      <w:marBottom w:val="0"/>
      <w:divBdr>
        <w:top w:val="none" w:sz="0" w:space="0" w:color="auto"/>
        <w:left w:val="none" w:sz="0" w:space="0" w:color="auto"/>
        <w:bottom w:val="none" w:sz="0" w:space="0" w:color="auto"/>
        <w:right w:val="none" w:sz="0" w:space="0" w:color="auto"/>
      </w:divBdr>
      <w:divsChild>
        <w:div w:id="1477380216">
          <w:marLeft w:val="0"/>
          <w:marRight w:val="0"/>
          <w:marTop w:val="0"/>
          <w:marBottom w:val="0"/>
          <w:divBdr>
            <w:top w:val="none" w:sz="0" w:space="0" w:color="auto"/>
            <w:left w:val="none" w:sz="0" w:space="0" w:color="auto"/>
            <w:bottom w:val="none" w:sz="0" w:space="0" w:color="auto"/>
            <w:right w:val="none" w:sz="0" w:space="0" w:color="auto"/>
          </w:divBdr>
        </w:div>
      </w:divsChild>
    </w:div>
    <w:div w:id="2144617828">
      <w:bodyDiv w:val="1"/>
      <w:marLeft w:val="0"/>
      <w:marRight w:val="0"/>
      <w:marTop w:val="0"/>
      <w:marBottom w:val="0"/>
      <w:divBdr>
        <w:top w:val="none" w:sz="0" w:space="0" w:color="auto"/>
        <w:left w:val="none" w:sz="0" w:space="0" w:color="auto"/>
        <w:bottom w:val="none" w:sz="0" w:space="0" w:color="auto"/>
        <w:right w:val="none" w:sz="0" w:space="0" w:color="auto"/>
      </w:divBdr>
    </w:div>
    <w:div w:id="214646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microsoft.com/office/2007/relationships/hdphoto" Target="media/hdphoto4.wdp"/><Relationship Id="rId42" Type="http://schemas.openxmlformats.org/officeDocument/2006/relationships/hyperlink" Target="https://data.consilium.europa.eu/doc/document/ST-5487-2021-INIT/en/pdf" TargetMode="External"/><Relationship Id="rId47" Type="http://schemas.openxmlformats.org/officeDocument/2006/relationships/hyperlink" Target="https://www.europarl.europa.eu/news/it/press-room/20201211IPR93620/47-5-miliardi-di-euro-alle-regioni-per-affrontare-le-conseguenze-del-covid-19" TargetMode="External"/><Relationship Id="rId63" Type="http://schemas.openxmlformats.org/officeDocument/2006/relationships/hyperlink" Target="https://europa.eu/new-european-bauhaus/index_en" TargetMode="External"/><Relationship Id="rId68" Type="http://schemas.openxmlformats.org/officeDocument/2006/relationships/hyperlink" Target="https://ec.europa.eu/commission/presscorner/detail/it/ip_22_2285" TargetMode="External"/><Relationship Id="rId84" Type="http://schemas.openxmlformats.org/officeDocument/2006/relationships/hyperlink" Target="https://ec.europa.eu/commission/presscorner/detail/en/ip_21_4632" TargetMode="External"/><Relationship Id="rId89" Type="http://schemas.microsoft.com/office/2007/relationships/hdphoto" Target="media/hdphoto8.wdp"/><Relationship Id="rId112" Type="http://schemas.openxmlformats.org/officeDocument/2006/relationships/image" Target="media/image15.png"/><Relationship Id="rId16" Type="http://schemas.openxmlformats.org/officeDocument/2006/relationships/image" Target="media/image4.png"/><Relationship Id="rId107" Type="http://schemas.openxmlformats.org/officeDocument/2006/relationships/hyperlink" Target="https://ec.europa.eu/investeuportal/desktop/it/index.html" TargetMode="External"/><Relationship Id="rId11" Type="http://schemas.openxmlformats.org/officeDocument/2006/relationships/header" Target="header1.xml"/><Relationship Id="rId32" Type="http://schemas.openxmlformats.org/officeDocument/2006/relationships/hyperlink" Target="https://www.esm.europa.eu/board-of-governors/esm/paschal-donohoe" TargetMode="External"/><Relationship Id="rId37" Type="http://schemas.openxmlformats.org/officeDocument/2006/relationships/hyperlink" Target="https://ec.europa.eu/regional_policy/en/newsroom/coronavirus-response/react-eu" TargetMode="External"/><Relationship Id="rId53" Type="http://schemas.openxmlformats.org/officeDocument/2006/relationships/hyperlink" Target="https://ec.europa.eu/info/strategy/eu-budget/eu-borrower-investor-relations/nextgenerationeu-green-bonds_en" TargetMode="External"/><Relationship Id="rId58" Type="http://schemas.openxmlformats.org/officeDocument/2006/relationships/hyperlink" Target="https://eur-lex.europa.eu/legal-content/EN/TXT/?uri=CELEX%3A52021DC0800&amp;qid=1640000660456" TargetMode="External"/><Relationship Id="rId74" Type="http://schemas.openxmlformats.org/officeDocument/2006/relationships/hyperlink" Target="https://europa.eu/new-european-bauhaus/get-inspired/inspiring-projects-and-ideas/neb-lab-innovative-funding-crowdfunding_en" TargetMode="External"/><Relationship Id="rId79" Type="http://schemas.openxmlformats.org/officeDocument/2006/relationships/hyperlink" Target="https://ec.europa.eu/commission/presscorner/detail/en/ip_22_2297" TargetMode="External"/><Relationship Id="rId102" Type="http://schemas.openxmlformats.org/officeDocument/2006/relationships/hyperlink" Target="https://www.eib.org/en/press/news/investeu-fund-backs-first-projects" TargetMode="External"/><Relationship Id="rId5" Type="http://schemas.openxmlformats.org/officeDocument/2006/relationships/numbering" Target="numbering.xml"/><Relationship Id="rId90" Type="http://schemas.openxmlformats.org/officeDocument/2006/relationships/hyperlink" Target="https://www.eif.org/what_we_do/equity/news/2022/institut-merieux-joins-the-vcoe.htm" TargetMode="External"/><Relationship Id="rId95" Type="http://schemas.openxmlformats.org/officeDocument/2006/relationships/hyperlink" Target="https://htfc-eu.com/htid/" TargetMode="External"/><Relationship Id="rId22" Type="http://schemas.openxmlformats.org/officeDocument/2006/relationships/image" Target="media/image7.png"/><Relationship Id="rId27" Type="http://schemas.openxmlformats.org/officeDocument/2006/relationships/header" Target="header3.xml"/><Relationship Id="rId43" Type="http://schemas.openxmlformats.org/officeDocument/2006/relationships/hyperlink" Target="https://www.europarl.europa.eu/news/it/press-room/20220401IPR26538/3-4-miliardi-di-euro-ai-paesi-ue-per-affrontare-la-crisi-dei-rifugiati-ucraini" TargetMode="External"/><Relationship Id="rId48" Type="http://schemas.openxmlformats.org/officeDocument/2006/relationships/hyperlink" Target="https://ec.europa.eu/european-social-fund-plus/en/news/ukraine-cohesion-funding-immediate-support" TargetMode="External"/><Relationship Id="rId64" Type="http://schemas.openxmlformats.org/officeDocument/2006/relationships/hyperlink" Target="https://www.eiturbanmobility.eu/eit-community-new-european-bauhaus-call-for-proposals-for-citizen-engagement-activities/" TargetMode="External"/><Relationship Id="rId69" Type="http://schemas.openxmlformats.org/officeDocument/2006/relationships/hyperlink" Target="https://europa.eu/new-european-bauhaus/about/neb-lab_en" TargetMode="External"/><Relationship Id="rId113" Type="http://schemas.openxmlformats.org/officeDocument/2006/relationships/image" Target="media/image16.png"/><Relationship Id="rId80" Type="http://schemas.openxmlformats.org/officeDocument/2006/relationships/hyperlink" Target="https://digital-strategy.ec.europa.eu/en/policies/news-initiative" TargetMode="External"/><Relationship Id="rId85" Type="http://schemas.openxmlformats.org/officeDocument/2006/relationships/hyperlink" Target="https://ec.europa.eu/info/law/better-regulation/have-your-say/initiatives/13192-EU-action-against-abusive-litigation-SLAPP-targeting-journalists-and-rights-defenders_en" TargetMode="External"/><Relationship Id="rId12" Type="http://schemas.openxmlformats.org/officeDocument/2006/relationships/footer" Target="footer1.xml"/><Relationship Id="rId17" Type="http://schemas.microsoft.com/office/2007/relationships/hdphoto" Target="media/hdphoto2.wdp"/><Relationship Id="rId33" Type="http://schemas.openxmlformats.org/officeDocument/2006/relationships/hyperlink" Target="https://www.consilium.europa.eu/it/press/press-releases/2022/04/04/ukraine-council-unlocks-17-billion-of-eu-funds-to-help-refugees/?utm_source=dsms-auto&amp;utm_medium=email&amp;utm_campaign=Ukraine:+%E2%82%AC17+billion+of+EU+funds+to+help+refugees" TargetMode="External"/><Relationship Id="rId38" Type="http://schemas.openxmlformats.org/officeDocument/2006/relationships/hyperlink" Target="https://data.consilium.europa.eu/doc/document/PE-11-2022-INIT/en/pdf" TargetMode="External"/><Relationship Id="rId59" Type="http://schemas.openxmlformats.org/officeDocument/2006/relationships/hyperlink" Target="https://data.consilium.europa.eu/doc/document/ST-7728-2022-INIT/it/pdf" TargetMode="External"/><Relationship Id="rId103" Type="http://schemas.openxmlformats.org/officeDocument/2006/relationships/hyperlink" Target="https://www.eib.org/en/press/all/2022-118-european-commission-and-eib-group-sign-investeu-agreements-unlocking-billions-for-investment-across-the-european-union" TargetMode="External"/><Relationship Id="rId108" Type="http://schemas.openxmlformats.org/officeDocument/2006/relationships/hyperlink" Target="https://eudevdays.eu/" TargetMode="External"/><Relationship Id="rId54" Type="http://schemas.openxmlformats.org/officeDocument/2006/relationships/hyperlink" Target="https://ec.europa.eu/info/strategy/eu-budget/eu-borrower-investor-relations/nextgenerationeu-green-bonds/dashboard_en" TargetMode="External"/><Relationship Id="rId70" Type="http://schemas.openxmlformats.org/officeDocument/2006/relationships/hyperlink" Target="https://europa.eu/new-european-bauhaus/get-involved/call-friends_en" TargetMode="External"/><Relationship Id="rId75" Type="http://schemas.openxmlformats.org/officeDocument/2006/relationships/hyperlink" Target="https://europa.eu/new-european-bauhaus/get-inspired/inspiring-projects-and-ideas/neb-lab-innovative-funding-philanthropy_en" TargetMode="External"/><Relationship Id="rId91" Type="http://schemas.openxmlformats.org/officeDocument/2006/relationships/hyperlink" Target="https://www.eif.org/what_we_do/sduf/index.htm" TargetMode="External"/><Relationship Id="rId96" Type="http://schemas.openxmlformats.org/officeDocument/2006/relationships/hyperlink" Target="https://ec.europa.eu/commission/presscorner/detail/it/IP_20_1830" TargetMode="External"/><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hdphoto" Target="media/hdphoto5.wdp"/><Relationship Id="rId28" Type="http://schemas.openxmlformats.org/officeDocument/2006/relationships/footer" Target="footer2.xml"/><Relationship Id="rId49" Type="http://schemas.openxmlformats.org/officeDocument/2006/relationships/hyperlink" Target="https://eur-lex.europa.eu/legal-content/EN/TXT/?uri=CELEX%3A52022PC0162&amp;qid=1648801528362" TargetMode="External"/><Relationship Id="rId114" Type="http://schemas.openxmlformats.org/officeDocument/2006/relationships/hyperlink" Target="mailto:cbe@cbe.be"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s://ec.europa.eu/commission/presscorner/detail/it/ip_22_1607" TargetMode="External"/><Relationship Id="rId52" Type="http://schemas.openxmlformats.org/officeDocument/2006/relationships/hyperlink" Target="https://europa.eu/next-generation-eu/index_en" TargetMode="External"/><Relationship Id="rId60" Type="http://schemas.openxmlformats.org/officeDocument/2006/relationships/image" Target="media/image10.png"/><Relationship Id="rId65" Type="http://schemas.openxmlformats.org/officeDocument/2006/relationships/hyperlink" Target="https://www.eiturbanmobility.eu/eit-community-new-european-bauhaus-call-for-proposals-for-co-creation-of-public-space-through-citizen-engagement/" TargetMode="External"/><Relationship Id="rId73" Type="http://schemas.openxmlformats.org/officeDocument/2006/relationships/hyperlink" Target="https://ec.europa.eu/eusurvey/runner/RegulatoryAnalysis_NewEuropeanBauhaus" TargetMode="External"/><Relationship Id="rId78" Type="http://schemas.openxmlformats.org/officeDocument/2006/relationships/hyperlink" Target="https://ec.europa.eu/commission/presscorner/detail/en/ip_21_881" TargetMode="External"/><Relationship Id="rId81" Type="http://schemas.openxmlformats.org/officeDocument/2006/relationships/hyperlink" Target="https://digital-strategy.ec.europa.eu/en/funding/journalism-partnerships-0" TargetMode="External"/><Relationship Id="rId86" Type="http://schemas.openxmlformats.org/officeDocument/2006/relationships/hyperlink" Target="https://ec.europa.eu/commission/presscorner/detail/en/ip_22_85" TargetMode="External"/><Relationship Id="rId94" Type="http://schemas.openxmlformats.org/officeDocument/2006/relationships/hyperlink" Target="https://eithealth.eu" TargetMode="External"/><Relationship Id="rId99" Type="http://schemas.openxmlformats.org/officeDocument/2006/relationships/hyperlink" Target="https://ec.europa.eu/environment/industry/stationary/ied/legislation.htm" TargetMode="External"/><Relationship Id="rId101" Type="http://schemas.openxmlformats.org/officeDocument/2006/relationships/hyperlink" Target="https://ec.europa.eu/environment/publications/proposal-regulation-industrial-emissions-portal_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yperlink" Target="https://www.consilium.europa.eu/en/press/press-releases/2022/04/05/council-adopts-conclusions-on-strategic-autonomy-of-the-european-economic-and-financial-sector/?utm_source=dsms-auto&amp;utm_medium=email&amp;utm_campaign=Council+adopts+conclusions+on+strategic+autonomy+of+the+European+economic+and+financial+sector" TargetMode="External"/><Relationship Id="rId109" Type="http://schemas.openxmlformats.org/officeDocument/2006/relationships/image" Target="media/image12.png"/><Relationship Id="rId34" Type="http://schemas.openxmlformats.org/officeDocument/2006/relationships/hyperlink" Target="https://cohesiondata.ec.europa.eu/stories/s/In-profile-Fund-for-European-Aid-to-the-Most-Depri/tdry-xg55/" TargetMode="External"/><Relationship Id="rId50" Type="http://schemas.openxmlformats.org/officeDocument/2006/relationships/hyperlink" Target="https://ec.europa.eu/commission/presscorner/detail/en/ip_22_1607" TargetMode="External"/><Relationship Id="rId55" Type="http://schemas.openxmlformats.org/officeDocument/2006/relationships/hyperlink" Target="https://ec.europa.eu/growth/industry/strategy/hydrogen/funding-guide/eu-programmes-funds/innovation-fund_it" TargetMode="External"/><Relationship Id="rId76" Type="http://schemas.openxmlformats.org/officeDocument/2006/relationships/hyperlink" Target="https://ec.europa.eu/social/main.jsp?langId=en&amp;catId=89&amp;newsId=10224&amp;furtherNews=yes" TargetMode="External"/><Relationship Id="rId97" Type="http://schemas.openxmlformats.org/officeDocument/2006/relationships/hyperlink" Target="https://ec.europa.eu/commission/presscorner/detail/it/ip_22_2238" TargetMode="External"/><Relationship Id="rId104" Type="http://schemas.openxmlformats.org/officeDocument/2006/relationships/hyperlink" Target="https://investeu.europa.eu/index_en" TargetMode="External"/><Relationship Id="rId7" Type="http://schemas.openxmlformats.org/officeDocument/2006/relationships/settings" Target="settings.xml"/><Relationship Id="rId71" Type="http://schemas.openxmlformats.org/officeDocument/2006/relationships/hyperlink" Target="https://europa.eu/new-european-bauhaus/get-inspired/inspiring-projects-and-ideas/neb-lab-labelling-strategy_en" TargetMode="External"/><Relationship Id="rId92" Type="http://schemas.openxmlformats.org/officeDocument/2006/relationships/hyperlink" Target="https://eithealth.eu/programmes/venture-centre-of-excellence/"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8.png"/><Relationship Id="rId40" Type="http://schemas.openxmlformats.org/officeDocument/2006/relationships/hyperlink" Target="https://data.consilium.europa.eu/doc/document/ST-6301-2022-INIT/en/pdf" TargetMode="External"/><Relationship Id="rId45" Type="http://schemas.openxmlformats.org/officeDocument/2006/relationships/hyperlink" Target="http://data2.unhcr.org/en/situations/ukraine" TargetMode="External"/><Relationship Id="rId66" Type="http://schemas.openxmlformats.org/officeDocument/2006/relationships/hyperlink" Target="https://eit.europa.eu/" TargetMode="External"/><Relationship Id="rId87" Type="http://schemas.openxmlformats.org/officeDocument/2006/relationships/hyperlink" Target="https://culture.ec.europa.eu/creative-europe/cross-sectoral-strand" TargetMode="External"/><Relationship Id="rId110" Type="http://schemas.openxmlformats.org/officeDocument/2006/relationships/image" Target="media/image13.png"/><Relationship Id="rId115" Type="http://schemas.openxmlformats.org/officeDocument/2006/relationships/hyperlink" Target="mailto:cbe@cbe.be" TargetMode="External"/><Relationship Id="rId61" Type="http://schemas.microsoft.com/office/2007/relationships/hdphoto" Target="media/hdphoto7.wdp"/><Relationship Id="rId82" Type="http://schemas.openxmlformats.org/officeDocument/2006/relationships/hyperlink" Target="https://digital-strategy.ec.europa.eu/en/events/european-news-media-forum-industrial-transformation" TargetMode="External"/><Relationship Id="rId19" Type="http://schemas.microsoft.com/office/2007/relationships/hdphoto" Target="media/hdphoto3.wdp"/><Relationship Id="rId14" Type="http://schemas.openxmlformats.org/officeDocument/2006/relationships/image" Target="media/image3.png"/><Relationship Id="rId30" Type="http://schemas.openxmlformats.org/officeDocument/2006/relationships/header" Target="header4.xml"/><Relationship Id="rId35" Type="http://schemas.openxmlformats.org/officeDocument/2006/relationships/hyperlink" Target="https://data.consilium.europa.eu/doc/document/PE-12-2022-INIT/en/pdf?utm_source=dsms-auto&amp;utm_medium=email&amp;utm_campaign=Ukraine%3a+%e2%82%ac17+billion+of+EU+funds+to+help+refugees" TargetMode="External"/><Relationship Id="rId56" Type="http://schemas.openxmlformats.org/officeDocument/2006/relationships/hyperlink" Target="https://ec.europa.eu/info/funding-tenders/opportunities/portal/screen/opportunities/topic-search;callCode=null;freeTextSearchKeyword=;matchWholeText=true;typeCodes=1,0;statusCodes=31094501,31094502,31094503;programmePeriod=2021%20-%202027;programCcm2Id=4308923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7" Type="http://schemas.openxmlformats.org/officeDocument/2006/relationships/hyperlink" Target="https://ec.europa.eu/info/policies/justice-and-fundamental-rights/gender-equality/gender-equality-strategy_en" TargetMode="External"/><Relationship Id="rId100" Type="http://schemas.openxmlformats.org/officeDocument/2006/relationships/hyperlink" Target="https://ec.europa.eu/environment/industry/stationary/eper/legislation.htm" TargetMode="External"/><Relationship Id="rId105" Type="http://schemas.openxmlformats.org/officeDocument/2006/relationships/hyperlink" Target="https://investeu.europa.eu/what-investeu-programme/investeu-fund_en" TargetMode="External"/><Relationship Id="rId8" Type="http://schemas.openxmlformats.org/officeDocument/2006/relationships/webSettings" Target="webSettings.xml"/><Relationship Id="rId51" Type="http://schemas.openxmlformats.org/officeDocument/2006/relationships/hyperlink" Target="https://ec.europa.eu/commission/presscorner/detail/it/ip_22_2271" TargetMode="External"/><Relationship Id="rId72" Type="http://schemas.openxmlformats.org/officeDocument/2006/relationships/hyperlink" Target="https://europa.eu/new-european-bauhaus/get-inspired/inspiring-projects-and-ideas/neb-lab-regulatory-analysis-and-experimentation_en" TargetMode="External"/><Relationship Id="rId93" Type="http://schemas.openxmlformats.org/officeDocument/2006/relationships/hyperlink" Target="https://www.institut-merieux.com/fr/accueil/" TargetMode="External"/><Relationship Id="rId98" Type="http://schemas.openxmlformats.org/officeDocument/2006/relationships/hyperlink" Target="https://ec.europa.eu/environment/publications/proposal-revision-industrial-emissions-directive_en" TargetMode="External"/><Relationship Id="rId3" Type="http://schemas.openxmlformats.org/officeDocument/2006/relationships/customXml" Target="../customXml/item3.xml"/><Relationship Id="rId25" Type="http://schemas.microsoft.com/office/2007/relationships/hdphoto" Target="media/hdphoto6.wdp"/><Relationship Id="rId46" Type="http://schemas.openxmlformats.org/officeDocument/2006/relationships/hyperlink" Target="https://www.unhcr.org/it/" TargetMode="External"/><Relationship Id="rId67" Type="http://schemas.openxmlformats.org/officeDocument/2006/relationships/hyperlink" Target="https://c.ramboll.com/local-support-new-european-bauhaus?utm_source=direct-email&amp;utm_medium=email&amp;utm_campaign=nebaus" TargetMode="External"/><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consilium.europa.eu/media/54773/20220311-versailles-declaration-en.pdf" TargetMode="External"/><Relationship Id="rId62" Type="http://schemas.openxmlformats.org/officeDocument/2006/relationships/hyperlink" Target="https://ec.europa.eu/commission/presscorner/detail/it/ip_22_2141" TargetMode="External"/><Relationship Id="rId83" Type="http://schemas.openxmlformats.org/officeDocument/2006/relationships/hyperlink" Target="https://ec.europa.eu/info/strategy/priorities-2019-2024/new-push-european-democracy/european-democracy-action-plan_en" TargetMode="External"/><Relationship Id="rId88" Type="http://schemas.openxmlformats.org/officeDocument/2006/relationships/image" Target="media/image11.png"/><Relationship Id="rId111" Type="http://schemas.openxmlformats.org/officeDocument/2006/relationships/image" Target="media/image14.png"/><Relationship Id="rId15" Type="http://schemas.microsoft.com/office/2007/relationships/hdphoto" Target="media/hdphoto1.wdp"/><Relationship Id="rId36" Type="http://schemas.openxmlformats.org/officeDocument/2006/relationships/hyperlink" Target="https://ec.europa.eu/info/funding-tenders/funding-opportunities/funding-programmes/overview-funding-programmes/european-structural-and-investment-funds_it" TargetMode="External"/><Relationship Id="rId57" Type="http://schemas.openxmlformats.org/officeDocument/2006/relationships/hyperlink" Target="https://www.consilium.europa.eu/it/press/press-releases/2022/04/07/council-adopts-conclusions-on-carbon-farming/" TargetMode="External"/><Relationship Id="rId106" Type="http://schemas.openxmlformats.org/officeDocument/2006/relationships/hyperlink" Target="https://investeu.europa.eu/what-investeu-programme/investeu-advisory-hub_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EE11EA03F42424EB30E71B3930DF466" ma:contentTypeVersion="13" ma:contentTypeDescription="Creare un nuovo documento." ma:contentTypeScope="" ma:versionID="509c4db108da464f09dceaa245b0c8da">
  <xsd:schema xmlns:xsd="http://www.w3.org/2001/XMLSchema" xmlns:xs="http://www.w3.org/2001/XMLSchema" xmlns:p="http://schemas.microsoft.com/office/2006/metadata/properties" xmlns:ns2="49354cc4-47cf-4cae-afd6-05c56e7004fe" xmlns:ns3="137ce71b-822f-4313-bbed-8d4284f66428" targetNamespace="http://schemas.microsoft.com/office/2006/metadata/properties" ma:root="true" ma:fieldsID="57f583b2c21562bf577acea121c54bb2" ns2:_="" ns3:_="">
    <xsd:import namespace="49354cc4-47cf-4cae-afd6-05c56e7004fe"/>
    <xsd:import namespace="137ce71b-822f-4313-bbed-8d4284f664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54cc4-47cf-4cae-afd6-05c56e700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e71b-822f-4313-bbed-8d4284f66428"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37ce71b-822f-4313-bbed-8d4284f66428">
      <UserInfo>
        <DisplayName>Elisa  Yoshitake</DisplayName>
        <AccountId>12</AccountId>
        <AccountType/>
      </UserInfo>
      <UserInfo>
        <DisplayName>Caterina  Bortolaso</DisplayName>
        <AccountId>205</AccountId>
        <AccountType/>
      </UserInfo>
      <UserInfo>
        <DisplayName>Stage 1</DisplayName>
        <AccountId>30</AccountId>
        <AccountType/>
      </UserInfo>
      <UserInfo>
        <DisplayName>Stage 2</DisplayName>
        <AccountId>168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74B7A-0F57-4FA8-8EE1-CAB10A20BEF2}">
  <ds:schemaRefs>
    <ds:schemaRef ds:uri="http://schemas.microsoft.com/sharepoint/v3/contenttype/forms"/>
  </ds:schemaRefs>
</ds:datastoreItem>
</file>

<file path=customXml/itemProps2.xml><?xml version="1.0" encoding="utf-8"?>
<ds:datastoreItem xmlns:ds="http://schemas.openxmlformats.org/officeDocument/2006/customXml" ds:itemID="{A8D9A31E-92E0-427A-B365-E0FF1780E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54cc4-47cf-4cae-afd6-05c56e7004fe"/>
    <ds:schemaRef ds:uri="137ce71b-822f-4313-bbed-8d4284f66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2B869-DF5F-4CF0-AC4C-8C63BBB0B481}">
  <ds:schemaRefs>
    <ds:schemaRef ds:uri="http://schemas.microsoft.com/office/2006/metadata/properties"/>
    <ds:schemaRef ds:uri="http://schemas.microsoft.com/office/infopath/2007/PartnerControls"/>
    <ds:schemaRef ds:uri="137ce71b-822f-4313-bbed-8d4284f66428"/>
  </ds:schemaRefs>
</ds:datastoreItem>
</file>

<file path=customXml/itemProps4.xml><?xml version="1.0" encoding="utf-8"?>
<ds:datastoreItem xmlns:ds="http://schemas.openxmlformats.org/officeDocument/2006/customXml" ds:itemID="{183BA900-4861-44D9-B2E7-F814FF96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15</Pages>
  <Words>8163</Words>
  <Characters>46534</Characters>
  <Application>Microsoft Office Word</Application>
  <DocSecurity>0</DocSecurity>
  <Lines>387</Lines>
  <Paragraphs>109</Paragraphs>
  <ScaleCrop>false</ScaleCrop>
  <HeadingPairs>
    <vt:vector size="2" baseType="variant">
      <vt:variant>
        <vt:lpstr>Titolo</vt:lpstr>
      </vt:variant>
      <vt:variant>
        <vt:i4>1</vt:i4>
      </vt:variant>
    </vt:vector>
  </HeadingPairs>
  <TitlesOfParts>
    <vt:vector size="1" baseType="lpstr">
      <vt:lpstr>Professioni inEuropa</vt:lpstr>
    </vt:vector>
  </TitlesOfParts>
  <Company>Marzo 2016</Company>
  <LinksUpToDate>false</LinksUpToDate>
  <CharactersWithSpaces>54588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Professioni inEuropa</dc:title>
  <dc:subject>ADEPP</dc:subject>
  <dc:creator>Franco Garbelotto;CBE</dc:creator>
  <cp:keywords/>
  <dc:description/>
  <cp:lastModifiedBy>Nadia Galano</cp:lastModifiedBy>
  <cp:revision>367</cp:revision>
  <cp:lastPrinted>2022-04-21T10:44:00Z</cp:lastPrinted>
  <dcterms:created xsi:type="dcterms:W3CDTF">2022-01-20T18:46:00Z</dcterms:created>
  <dcterms:modified xsi:type="dcterms:W3CDTF">2022-04-21T10:45:00Z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0x0101002EE11EA03F42424EB30E71B3930DF466</vt:lpwstr>
  </property>
  <property fmtid="{D5CDD505-2E9C-101B-9397-08002B2CF9AE}" pid="3" name="Order">
    <vt:r8>2451000</vt:r8>
  </property>
</Properties>
</file>